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28" w:rsidRDefault="00C224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74265" cy="140398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F3" w:rsidRPr="00C22428" w:rsidRDefault="000427F3" w:rsidP="00F3733A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2242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LIYANAGE D.P</w:t>
                            </w:r>
                          </w:p>
                          <w:p w:rsidR="000427F3" w:rsidRPr="00C22428" w:rsidRDefault="000427F3" w:rsidP="00F3733A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2242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E/15/202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" stroked="f">
                <v:textbox style="mso-fit-shape-to-text:t">
                  <w:txbxContent>
                    <w:p w:rsidR="000427F3" w:rsidRPr="00C22428" w:rsidRDefault="000427F3" w:rsidP="00F3733A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C2242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LIYANAGE D.P</w:t>
                      </w:r>
                    </w:p>
                    <w:p w:rsidR="000427F3" w:rsidRPr="00C22428" w:rsidRDefault="000427F3" w:rsidP="00F3733A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C2242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E/15/202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0880" cy="869315"/>
                <wp:effectExtent l="0" t="0" r="1270" b="698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F3" w:rsidRPr="00C22428" w:rsidRDefault="000427F3" w:rsidP="00C2242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C22428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EM 314 – ASSIGNMENT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54.4pt;height:68.4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" stroked="f">
                <v:textbox style="mso-fit-shape-to-text:t">
                  <w:txbxContent>
                    <w:p w:rsidR="000427F3" w:rsidRPr="00C22428" w:rsidRDefault="000427F3" w:rsidP="00C2242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C22428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EM 314 – ASSIGNMENT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Pr="00C22428" w:rsidRDefault="00C22428" w:rsidP="00C22428"/>
    <w:p w:rsidR="00C22428" w:rsidRDefault="00C22428" w:rsidP="00C22428">
      <w:pPr>
        <w:jc w:val="right"/>
      </w:pPr>
    </w:p>
    <w:p w:rsidR="00C22428" w:rsidRDefault="00C22428">
      <w:r>
        <w:br w:type="page"/>
      </w:r>
    </w:p>
    <w:p w:rsidR="00C22428" w:rsidRDefault="00320D03" w:rsidP="00C22428">
      <w:pPr>
        <w:rPr>
          <w:b/>
          <w:bCs/>
          <w:sz w:val="44"/>
          <w:szCs w:val="44"/>
          <w:u w:val="single"/>
        </w:rPr>
      </w:pPr>
      <w:r w:rsidRPr="00320D03">
        <w:rPr>
          <w:b/>
          <w:bCs/>
          <w:sz w:val="44"/>
          <w:szCs w:val="44"/>
          <w:u w:val="single"/>
        </w:rPr>
        <w:lastRenderedPageBreak/>
        <w:t>QUESTION 01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 w:rsidRPr="002218B1">
        <w:rPr>
          <w:b/>
          <w:bCs/>
          <w:sz w:val="44"/>
          <w:szCs w:val="44"/>
        </w:rPr>
        <w:t>(a)</w:t>
      </w:r>
      <w:r w:rsidRPr="00320D0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CompositeTrapezoidalRule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&lt; n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g(a + i*h);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 + 1;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(h/2)*(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+ 2*sum + g(b));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g1(a);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g2(a);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g3(a);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g4(a);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 - q - 4*r + 2*s;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error);</w:t>
      </w:r>
    </w:p>
    <w:p w:rsidR="00320D03" w:rsidRDefault="00320D03" w:rsidP="00C22428">
      <w:pPr>
        <w:rPr>
          <w:b/>
          <w:bCs/>
          <w:sz w:val="44"/>
          <w:szCs w:val="44"/>
          <w:u w:val="single"/>
        </w:rPr>
      </w:pP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g(x)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1 - x - 4*(x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+ 2*(x.^5);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g1(x)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x;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g2(x)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2)./2;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g3(x)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4)./4;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g4(x)</w:t>
      </w:r>
    </w:p>
    <w:p w:rsidR="00320D03" w:rsidRDefault="00320D03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6)./6;</w:t>
      </w:r>
    </w:p>
    <w:p w:rsidR="002218B1" w:rsidRDefault="002218B1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18B1" w:rsidRDefault="002218B1" w:rsidP="00320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E6451" w:rsidRPr="002218B1" w:rsidRDefault="002218B1" w:rsidP="00320D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000000"/>
          <w:sz w:val="44"/>
          <w:szCs w:val="44"/>
        </w:rPr>
        <w:t>(</w:t>
      </w:r>
      <w:r>
        <w:rPr>
          <w:rFonts w:cstheme="minorHAnsi"/>
          <w:b/>
          <w:bCs/>
          <w:color w:val="000000"/>
          <w:sz w:val="44"/>
          <w:szCs w:val="44"/>
        </w:rPr>
        <w:t>b</w:t>
      </w:r>
      <w:r w:rsidR="00A03272">
        <w:rPr>
          <w:rFonts w:ascii="Courier New" w:hAnsi="Courier New" w:cs="Courier New"/>
          <w:b/>
          <w:bCs/>
          <w:color w:val="000000"/>
          <w:sz w:val="44"/>
          <w:szCs w:val="44"/>
        </w:rPr>
        <w:t>)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2552"/>
        <w:gridCol w:w="2551"/>
        <w:gridCol w:w="2756"/>
      </w:tblGrid>
      <w:tr w:rsidR="007E6451" w:rsidTr="007E6451">
        <w:tc>
          <w:tcPr>
            <w:tcW w:w="2552" w:type="dxa"/>
          </w:tcPr>
          <w:p w:rsidR="007E6451" w:rsidRP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Segment</w:t>
            </w:r>
          </w:p>
        </w:tc>
        <w:tc>
          <w:tcPr>
            <w:tcW w:w="2551" w:type="dxa"/>
          </w:tcPr>
          <w:p w:rsidR="007E6451" w:rsidRP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Integral</w:t>
            </w:r>
          </w:p>
        </w:tc>
        <w:tc>
          <w:tcPr>
            <w:tcW w:w="2756" w:type="dxa"/>
          </w:tcPr>
          <w:p w:rsidR="007E6451" w:rsidRP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Percent Relative Error</w:t>
            </w:r>
          </w:p>
        </w:tc>
      </w:tr>
      <w:tr w:rsidR="007E6451" w:rsidTr="007E6451">
        <w:tc>
          <w:tcPr>
            <w:tcW w:w="2552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1852</w:t>
            </w:r>
          </w:p>
        </w:tc>
        <w:tc>
          <w:tcPr>
            <w:tcW w:w="2756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-67.5513</w:t>
            </w:r>
          </w:p>
        </w:tc>
      </w:tr>
      <w:tr w:rsidR="007E6451" w:rsidTr="007E6451">
        <w:tc>
          <w:tcPr>
            <w:tcW w:w="2552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1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1447.7</w:t>
            </w:r>
          </w:p>
        </w:tc>
        <w:tc>
          <w:tcPr>
            <w:tcW w:w="2756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-30.9759</w:t>
            </w:r>
          </w:p>
        </w:tc>
      </w:tr>
      <w:tr w:rsidR="007E6451" w:rsidTr="007E6451">
        <w:tc>
          <w:tcPr>
            <w:tcW w:w="2552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1300</w:t>
            </w:r>
          </w:p>
        </w:tc>
        <w:tc>
          <w:tcPr>
            <w:tcW w:w="2756" w:type="dxa"/>
          </w:tcPr>
          <w:p w:rsidR="007E6451" w:rsidRDefault="007E6451" w:rsidP="007E645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-17.6116</w:t>
            </w:r>
          </w:p>
        </w:tc>
      </w:tr>
    </w:tbl>
    <w:p w:rsidR="002218B1" w:rsidRPr="002218B1" w:rsidRDefault="002218B1" w:rsidP="00320D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0D03" w:rsidRPr="00320D03" w:rsidRDefault="00320D03" w:rsidP="00C22428">
      <w:pPr>
        <w:rPr>
          <w:b/>
          <w:bCs/>
          <w:sz w:val="44"/>
          <w:szCs w:val="44"/>
          <w:u w:val="single"/>
        </w:rPr>
      </w:pP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b/>
          <w:bCs/>
          <w:sz w:val="44"/>
          <w:szCs w:val="44"/>
        </w:rPr>
        <w:lastRenderedPageBreak/>
        <w:t>(c)</w:t>
      </w:r>
      <w:r w:rsidRPr="0078435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[I] = mulAplicSimpson13rdRule(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1;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2;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&lt; n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g(a + i*h);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i + 2;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&lt; n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g(a + j*h);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+ 2;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(h/3)*(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g(b));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g1(a);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g2(a);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g3(a);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g4(a);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 - q - 4*r + 2*s;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4350" w:rsidRDefault="00784350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error);</w:t>
      </w:r>
    </w:p>
    <w:p w:rsidR="0063071E" w:rsidRDefault="0063071E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3071E" w:rsidRDefault="0063071E" w:rsidP="007843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g(x)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1 - x - 4*(x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+ 2*(x.^5);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g1(x)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x;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g2(x)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2)./2;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g3(x)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4)./4;</w:t>
      </w: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g4(x)</w:t>
      </w:r>
    </w:p>
    <w:p w:rsidR="00C22428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6)./6;</w:t>
      </w:r>
    </w:p>
    <w:p w:rsidR="0063071E" w:rsidRPr="0063071E" w:rsidRDefault="0063071E" w:rsidP="00630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2264"/>
        <w:gridCol w:w="3081"/>
        <w:gridCol w:w="3081"/>
      </w:tblGrid>
      <w:tr w:rsidR="00F3733A" w:rsidTr="00F3733A">
        <w:tc>
          <w:tcPr>
            <w:tcW w:w="2264" w:type="dxa"/>
          </w:tcPr>
          <w:p w:rsidR="00F3733A" w:rsidRPr="00784350" w:rsidRDefault="00F3733A" w:rsidP="00F373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Segments</w:t>
            </w:r>
          </w:p>
        </w:tc>
        <w:tc>
          <w:tcPr>
            <w:tcW w:w="3081" w:type="dxa"/>
          </w:tcPr>
          <w:p w:rsidR="00F3733A" w:rsidRPr="00784350" w:rsidRDefault="00F3733A" w:rsidP="00F373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Integration</w:t>
            </w:r>
          </w:p>
        </w:tc>
        <w:tc>
          <w:tcPr>
            <w:tcW w:w="3081" w:type="dxa"/>
          </w:tcPr>
          <w:p w:rsidR="00F3733A" w:rsidRPr="00784350" w:rsidRDefault="00F3733A" w:rsidP="00F373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 Relative Error</w:t>
            </w:r>
          </w:p>
        </w:tc>
      </w:tr>
      <w:tr w:rsidR="00F3733A" w:rsidTr="00F3733A">
        <w:tc>
          <w:tcPr>
            <w:tcW w:w="2264" w:type="dxa"/>
          </w:tcPr>
          <w:p w:rsidR="00F3733A" w:rsidRDefault="00F3733A" w:rsidP="00F3733A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1276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-15.4403</w:t>
            </w:r>
            <w:r w:rsidR="0031027F">
              <w:t>%</w:t>
            </w:r>
          </w:p>
        </w:tc>
      </w:tr>
      <w:tr w:rsidR="00F3733A" w:rsidTr="00F3733A">
        <w:tc>
          <w:tcPr>
            <w:tcW w:w="2264" w:type="dxa"/>
          </w:tcPr>
          <w:p w:rsidR="00F3733A" w:rsidRDefault="00F3733A" w:rsidP="00F3733A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1116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-0.9650</w:t>
            </w:r>
            <w:r w:rsidR="0031027F">
              <w:t>%</w:t>
            </w:r>
          </w:p>
        </w:tc>
      </w:tr>
      <w:tr w:rsidR="00F3733A" w:rsidTr="00F3733A">
        <w:tc>
          <w:tcPr>
            <w:tcW w:w="2264" w:type="dxa"/>
          </w:tcPr>
          <w:p w:rsidR="00F3733A" w:rsidRDefault="00F3733A" w:rsidP="00F3733A">
            <w:pPr>
              <w:jc w:val="center"/>
            </w:pPr>
            <w:r>
              <w:t>6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1107.4</w:t>
            </w:r>
          </w:p>
        </w:tc>
        <w:tc>
          <w:tcPr>
            <w:tcW w:w="3081" w:type="dxa"/>
          </w:tcPr>
          <w:p w:rsidR="00F3733A" w:rsidRDefault="00F3733A" w:rsidP="00F3733A">
            <w:pPr>
              <w:jc w:val="center"/>
            </w:pPr>
            <w:r>
              <w:t>-0.1906</w:t>
            </w:r>
            <w:r w:rsidR="0031027F">
              <w:t>%</w:t>
            </w:r>
          </w:p>
        </w:tc>
      </w:tr>
    </w:tbl>
    <w:p w:rsidR="00D448DD" w:rsidRDefault="00F3733A" w:rsidP="00C224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784350">
        <w:rPr>
          <w:b/>
          <w:bCs/>
          <w:sz w:val="44"/>
          <w:szCs w:val="44"/>
        </w:rPr>
        <w:t>(d)</w:t>
      </w:r>
      <w:r w:rsidR="00784350" w:rsidRPr="00784350">
        <w:rPr>
          <w:b/>
          <w:bCs/>
          <w:sz w:val="44"/>
          <w:szCs w:val="44"/>
        </w:rPr>
        <w:t xml:space="preserve"> </w:t>
      </w:r>
    </w:p>
    <w:p w:rsidR="004825BA" w:rsidRDefault="00D448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(e)</w:t>
      </w:r>
      <w:r w:rsidR="004825BA">
        <w:rPr>
          <w:b/>
          <w:bCs/>
          <w:sz w:val="44"/>
          <w:szCs w:val="44"/>
        </w:rPr>
        <w:t xml:space="preserve">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47"/>
        <w:gridCol w:w="3081"/>
        <w:gridCol w:w="3081"/>
      </w:tblGrid>
      <w:tr w:rsidR="004825BA" w:rsidRPr="004825BA" w:rsidTr="004825BA">
        <w:tc>
          <w:tcPr>
            <w:tcW w:w="2547" w:type="dxa"/>
          </w:tcPr>
          <w:p w:rsidR="004825BA" w:rsidRPr="004825BA" w:rsidRDefault="004825BA" w:rsidP="00482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Segments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in Composite Trapezoidal Rule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in Multiplication Application of  Simpson’s Rule</w:t>
            </w:r>
          </w:p>
        </w:tc>
      </w:tr>
      <w:tr w:rsidR="004825BA" w:rsidRPr="004825BA" w:rsidTr="004825BA">
        <w:tc>
          <w:tcPr>
            <w:tcW w:w="2547" w:type="dxa"/>
          </w:tcPr>
          <w:p w:rsidR="004825BA" w:rsidRPr="004825BA" w:rsidRDefault="004825BA" w:rsidP="004825BA">
            <w:pPr>
              <w:jc w:val="center"/>
            </w:pPr>
            <w:r>
              <w:t>2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</w:pPr>
            <w:r>
              <w:t>-67.5513</w:t>
            </w:r>
            <w:r w:rsidR="00627749">
              <w:t>%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</w:pPr>
            <w:r>
              <w:t>-15.4403</w:t>
            </w:r>
            <w:r w:rsidR="00627749">
              <w:t>%</w:t>
            </w:r>
          </w:p>
        </w:tc>
      </w:tr>
      <w:tr w:rsidR="004825BA" w:rsidRPr="004825BA" w:rsidTr="004825BA">
        <w:tc>
          <w:tcPr>
            <w:tcW w:w="2547" w:type="dxa"/>
          </w:tcPr>
          <w:p w:rsidR="004825BA" w:rsidRPr="004825BA" w:rsidRDefault="004825BA" w:rsidP="004825BA">
            <w:pPr>
              <w:jc w:val="center"/>
            </w:pPr>
            <w:r>
              <w:t>3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</w:pPr>
            <w:r>
              <w:t>-30.9759</w:t>
            </w:r>
            <w:r w:rsidR="00627749">
              <w:t>%</w:t>
            </w:r>
          </w:p>
        </w:tc>
        <w:tc>
          <w:tcPr>
            <w:tcW w:w="3081" w:type="dxa"/>
          </w:tcPr>
          <w:p w:rsidR="004825BA" w:rsidRPr="004825BA" w:rsidRDefault="00035592" w:rsidP="004825BA">
            <w:pPr>
              <w:jc w:val="center"/>
            </w:pPr>
            <w:r w:rsidRPr="00035592">
              <w:t>-6.8624</w:t>
            </w:r>
            <w:r w:rsidR="00627749">
              <w:t>%</w:t>
            </w:r>
          </w:p>
        </w:tc>
      </w:tr>
      <w:tr w:rsidR="004825BA" w:rsidRPr="004825BA" w:rsidTr="004825BA">
        <w:tc>
          <w:tcPr>
            <w:tcW w:w="2547" w:type="dxa"/>
          </w:tcPr>
          <w:p w:rsidR="004825BA" w:rsidRPr="004825BA" w:rsidRDefault="004825BA" w:rsidP="004825BA">
            <w:pPr>
              <w:jc w:val="center"/>
            </w:pPr>
            <w:r>
              <w:t>4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</w:pPr>
            <w:r>
              <w:t>-17.6116</w:t>
            </w:r>
            <w:r w:rsidR="00627749">
              <w:t>%</w:t>
            </w:r>
          </w:p>
        </w:tc>
        <w:tc>
          <w:tcPr>
            <w:tcW w:w="3081" w:type="dxa"/>
          </w:tcPr>
          <w:p w:rsidR="004825BA" w:rsidRPr="004825BA" w:rsidRDefault="004825BA" w:rsidP="004825BA">
            <w:pPr>
              <w:jc w:val="center"/>
            </w:pPr>
            <w:r>
              <w:t>-0.9650</w:t>
            </w:r>
            <w:r w:rsidR="00627749">
              <w:t>%</w:t>
            </w:r>
          </w:p>
        </w:tc>
      </w:tr>
    </w:tbl>
    <w:p w:rsidR="004825BA" w:rsidRDefault="004825BA"/>
    <w:p w:rsidR="00CF7C21" w:rsidRDefault="004825BA">
      <w:r>
        <w:t xml:space="preserve">Since we cannot apply </w:t>
      </w:r>
      <w:r w:rsidR="00CF7C21">
        <w:t xml:space="preserve">multiple </w:t>
      </w:r>
      <w:proofErr w:type="gramStart"/>
      <w:r w:rsidR="00CF7C21">
        <w:t>application</w:t>
      </w:r>
      <w:proofErr w:type="gramEnd"/>
      <w:r w:rsidR="00CF7C21">
        <w:t xml:space="preserve"> of </w:t>
      </w:r>
      <w:r>
        <w:t>Sim</w:t>
      </w:r>
      <w:r w:rsidR="00CF7C21">
        <w:t>pson’s 1/3</w:t>
      </w:r>
      <w:r w:rsidR="00CF7C21" w:rsidRPr="00CF7C21">
        <w:rPr>
          <w:vertAlign w:val="superscript"/>
        </w:rPr>
        <w:t>rd</w:t>
      </w:r>
      <w:r w:rsidR="00CF7C21">
        <w:rPr>
          <w:b/>
          <w:bCs/>
          <w:sz w:val="44"/>
          <w:szCs w:val="44"/>
        </w:rPr>
        <w:t xml:space="preserve"> </w:t>
      </w:r>
      <w:r w:rsidR="00CF7C21">
        <w:t>rule for 3 segments we apply Simpson’s 3/8</w:t>
      </w:r>
      <w:r w:rsidR="00CF7C21" w:rsidRPr="00CF7C21">
        <w:rPr>
          <w:vertAlign w:val="superscript"/>
        </w:rPr>
        <w:t>th</w:t>
      </w:r>
      <w:r w:rsidR="00CF7C21">
        <w:rPr>
          <w:b/>
          <w:bCs/>
          <w:sz w:val="44"/>
          <w:szCs w:val="44"/>
        </w:rPr>
        <w:t xml:space="preserve"> </w:t>
      </w:r>
      <w:r w:rsidR="00CF7C21">
        <w:t>rule.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[I] = Simpsons38thRule(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(b-a)/3;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(3/8)*(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+ 3*g(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+ 3*g(a + 2*h) + g(b));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g1(a);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g2(a);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g3(a);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 - g4(a);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 - q - 4*r + 2*s;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I)./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)*100;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7C21" w:rsidRDefault="00CF7C21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error);</w:t>
      </w:r>
    </w:p>
    <w:p w:rsidR="00A37125" w:rsidRDefault="00A37125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7125" w:rsidRDefault="00A37125" w:rsidP="00CF7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7125" w:rsidRPr="00A37125" w:rsidRDefault="00A37125" w:rsidP="00CF7C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  <w:sz w:val="20"/>
          <w:szCs w:val="20"/>
        </w:rPr>
        <w:t>As you can see in the table percent relative error of multiple application of Simpson’s rule h</w:t>
      </w:r>
      <w:r w:rsidR="0070235D">
        <w:rPr>
          <w:rFonts w:cstheme="minorHAnsi"/>
          <w:color w:val="000000"/>
          <w:sz w:val="20"/>
          <w:szCs w:val="20"/>
        </w:rPr>
        <w:t>as the highest convergence rate. It is because although the Simpson’</w:t>
      </w:r>
      <w:r w:rsidR="00A86C67">
        <w:rPr>
          <w:rFonts w:cstheme="minorHAnsi"/>
          <w:color w:val="000000"/>
          <w:sz w:val="20"/>
          <w:szCs w:val="20"/>
        </w:rPr>
        <w:t>s rule has</w:t>
      </w:r>
      <w:r w:rsidR="0070235D">
        <w:rPr>
          <w:rFonts w:cstheme="minorHAnsi"/>
          <w:color w:val="000000"/>
          <w:sz w:val="20"/>
          <w:szCs w:val="20"/>
        </w:rPr>
        <w:t xml:space="preserve"> 3</w:t>
      </w:r>
      <w:r w:rsidR="0070235D" w:rsidRPr="0070235D">
        <w:rPr>
          <w:rFonts w:cstheme="minorHAnsi"/>
          <w:color w:val="000000"/>
          <w:sz w:val="20"/>
          <w:szCs w:val="20"/>
          <w:vertAlign w:val="superscript"/>
        </w:rPr>
        <w:t>rd</w:t>
      </w:r>
      <w:r w:rsidR="0070235D">
        <w:rPr>
          <w:rFonts w:cstheme="minorHAnsi"/>
          <w:color w:val="000000"/>
          <w:sz w:val="20"/>
          <w:szCs w:val="20"/>
          <w:vertAlign w:val="superscript"/>
        </w:rPr>
        <w:t xml:space="preserve"> </w:t>
      </w:r>
      <w:r w:rsidR="0070235D">
        <w:rPr>
          <w:rFonts w:cstheme="minorHAnsi"/>
        </w:rPr>
        <w:t>accuracy</w:t>
      </w:r>
      <w:r w:rsidR="00A86C67">
        <w:rPr>
          <w:rFonts w:cstheme="minorHAnsi"/>
        </w:rPr>
        <w:t xml:space="preserve">, it has a </w:t>
      </w:r>
      <w:r w:rsidR="0070235D">
        <w:rPr>
          <w:rFonts w:cstheme="minorHAnsi"/>
        </w:rPr>
        <w:t>4</w:t>
      </w:r>
      <w:r w:rsidR="0070235D" w:rsidRPr="0070235D">
        <w:rPr>
          <w:rFonts w:cstheme="minorHAnsi"/>
          <w:vertAlign w:val="superscript"/>
        </w:rPr>
        <w:t>th</w:t>
      </w:r>
      <w:r w:rsidR="0070235D">
        <w:rPr>
          <w:rFonts w:cstheme="minorHAnsi"/>
          <w:vertAlign w:val="superscript"/>
        </w:rPr>
        <w:t xml:space="preserve"> </w:t>
      </w:r>
      <w:r w:rsidR="00A86C67">
        <w:rPr>
          <w:rFonts w:cstheme="minorHAnsi"/>
        </w:rPr>
        <w:t>order polynomial. So at a high convergence rate Simpson’s rule will be converged to zero.</w:t>
      </w:r>
    </w:p>
    <w:p w:rsidR="00D448DD" w:rsidRDefault="00D448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9631A0" w:rsidRDefault="009631A0">
      <w:pPr>
        <w:rPr>
          <w:b/>
          <w:bCs/>
          <w:sz w:val="44"/>
          <w:szCs w:val="44"/>
          <w:u w:val="single"/>
        </w:rPr>
      </w:pPr>
      <w:r w:rsidRPr="009631A0">
        <w:rPr>
          <w:b/>
          <w:bCs/>
          <w:sz w:val="44"/>
          <w:szCs w:val="44"/>
          <w:u w:val="single"/>
        </w:rPr>
        <w:lastRenderedPageBreak/>
        <w:t>QUESTION 02</w:t>
      </w:r>
    </w:p>
    <w:p w:rsidR="00080204" w:rsidRPr="00894341" w:rsidRDefault="00080204" w:rsidP="00080204">
      <w:pPr>
        <w:rPr>
          <w:b/>
          <w:bCs/>
        </w:rPr>
      </w:pPr>
      <w:r w:rsidRPr="00080204">
        <w:rPr>
          <w:b/>
          <w:bCs/>
          <w:sz w:val="44"/>
          <w:szCs w:val="44"/>
        </w:rPr>
        <w:t>(a</w:t>
      </w:r>
      <w:r>
        <w:rPr>
          <w:b/>
          <w:bCs/>
          <w:sz w:val="44"/>
          <w:szCs w:val="44"/>
        </w:rPr>
        <w:t xml:space="preserve">) </w:t>
      </w:r>
      <w:r w:rsidRPr="00894341">
        <w:rPr>
          <w:b/>
          <w:bCs/>
        </w:rPr>
        <w:t>(</w:t>
      </w:r>
      <w:proofErr w:type="gramStart"/>
      <w:r w:rsidRPr="00894341">
        <w:rPr>
          <w:b/>
          <w:bCs/>
        </w:rPr>
        <w:t>i</w:t>
      </w:r>
      <w:proofErr w:type="gramEnd"/>
      <w:r w:rsidRPr="00894341">
        <w:rPr>
          <w:b/>
          <w:bCs/>
        </w:rPr>
        <w:t>) – Composite Trapezoidal Rule</w:t>
      </w:r>
    </w:p>
    <w:p w:rsidR="00080204" w:rsidRPr="00080204" w:rsidRDefault="00080204" w:rsidP="00080204">
      <w:pPr>
        <w:rPr>
          <w:b/>
          <w:bCs/>
          <w:sz w:val="44"/>
          <w:szCs w:val="44"/>
        </w:rPr>
      </w:pPr>
      <w:r>
        <w:tab/>
      </w:r>
      <w:r>
        <w:rPr>
          <w:b/>
          <w:bCs/>
        </w:rPr>
        <w:t>(ii) – Multiple Application of Simpson’s 1/3</w:t>
      </w:r>
      <w:r w:rsidRPr="00894341">
        <w:rPr>
          <w:b/>
          <w:bCs/>
          <w:vertAlign w:val="superscript"/>
        </w:rPr>
        <w:t>rd</w:t>
      </w:r>
      <w:r>
        <w:rPr>
          <w:b/>
          <w:bCs/>
        </w:rPr>
        <w:t xml:space="preserve">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080204" w:rsidRPr="00CE2BC9" w:rsidTr="00977828">
        <w:tc>
          <w:tcPr>
            <w:tcW w:w="2310" w:type="dxa"/>
          </w:tcPr>
          <w:p w:rsidR="00080204" w:rsidRPr="00CE2BC9" w:rsidRDefault="00080204" w:rsidP="00977828"/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Segments</w:t>
            </w:r>
          </w:p>
        </w:tc>
        <w:tc>
          <w:tcPr>
            <w:tcW w:w="2311" w:type="dxa"/>
          </w:tcPr>
          <w:p w:rsidR="00080204" w:rsidRPr="006602DD" w:rsidRDefault="00080204" w:rsidP="009778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(i)</w:t>
            </w:r>
          </w:p>
        </w:tc>
        <w:tc>
          <w:tcPr>
            <w:tcW w:w="2311" w:type="dxa"/>
          </w:tcPr>
          <w:p w:rsidR="00080204" w:rsidRPr="006602DD" w:rsidRDefault="00080204" w:rsidP="009778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(ii)</w:t>
            </w:r>
          </w:p>
        </w:tc>
      </w:tr>
      <w:tr w:rsidR="00080204" w:rsidRPr="00CE2BC9" w:rsidTr="00977828">
        <w:tc>
          <w:tcPr>
            <w:tcW w:w="2310" w:type="dxa"/>
            <w:vMerge w:val="restart"/>
          </w:tcPr>
          <w:p w:rsidR="00080204" w:rsidRDefault="00080204" w:rsidP="00977828">
            <w:pPr>
              <w:jc w:val="center"/>
            </w:pPr>
          </w:p>
          <w:p w:rsidR="00080204" w:rsidRDefault="00080204" w:rsidP="00977828">
            <w:pPr>
              <w:jc w:val="center"/>
            </w:pPr>
            <w:r>
              <w:sym w:font="Symbol" w:char="F062"/>
            </w:r>
            <w:r>
              <w:t>(1,2)</w:t>
            </w:r>
          </w:p>
          <w:p w:rsidR="00080204" w:rsidRPr="00CE2BC9" w:rsidRDefault="00080204" w:rsidP="00977828">
            <w:pPr>
              <w:jc w:val="center"/>
            </w:pP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0.5000</w:t>
            </w:r>
          </w:p>
        </w:tc>
        <w:tc>
          <w:tcPr>
            <w:tcW w:w="2311" w:type="dxa"/>
          </w:tcPr>
          <w:p w:rsidR="00080204" w:rsidRPr="00CE2BC9" w:rsidRDefault="00682371" w:rsidP="00977828">
            <w:pPr>
              <w:jc w:val="center"/>
            </w:pPr>
            <w:r w:rsidRPr="00682371">
              <w:t>0.5000</w:t>
            </w:r>
          </w:p>
        </w:tc>
      </w:tr>
      <w:tr w:rsidR="00080204" w:rsidRPr="00CE2BC9" w:rsidTr="00977828">
        <w:trPr>
          <w:trHeight w:val="205"/>
        </w:trPr>
        <w:tc>
          <w:tcPr>
            <w:tcW w:w="2310" w:type="dxa"/>
            <w:vMerge/>
          </w:tcPr>
          <w:p w:rsidR="00080204" w:rsidRPr="00CE2BC9" w:rsidRDefault="00080204" w:rsidP="00977828"/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080204" w:rsidRPr="00CE2BC9" w:rsidRDefault="00080204" w:rsidP="00080204">
            <w:pPr>
              <w:jc w:val="center"/>
            </w:pPr>
            <w:r w:rsidRPr="00080204">
              <w:t>0.5000</w:t>
            </w:r>
          </w:p>
        </w:tc>
        <w:tc>
          <w:tcPr>
            <w:tcW w:w="2311" w:type="dxa"/>
          </w:tcPr>
          <w:p w:rsidR="00080204" w:rsidRPr="00CE2BC9" w:rsidRDefault="00CA11E3" w:rsidP="00977828">
            <w:pPr>
              <w:jc w:val="center"/>
            </w:pPr>
            <w:r w:rsidRPr="00CA11E3">
              <w:t>0.5000</w:t>
            </w:r>
          </w:p>
        </w:tc>
      </w:tr>
      <w:tr w:rsidR="00080204" w:rsidRPr="00CE2BC9" w:rsidTr="00977828">
        <w:tc>
          <w:tcPr>
            <w:tcW w:w="2310" w:type="dxa"/>
            <w:vMerge/>
          </w:tcPr>
          <w:p w:rsidR="00080204" w:rsidRPr="00CE2BC9" w:rsidRDefault="00080204" w:rsidP="00977828"/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0.5000</w:t>
            </w:r>
          </w:p>
        </w:tc>
        <w:tc>
          <w:tcPr>
            <w:tcW w:w="2311" w:type="dxa"/>
          </w:tcPr>
          <w:p w:rsidR="00080204" w:rsidRPr="00CE2BC9" w:rsidRDefault="00F01BAF" w:rsidP="00080204">
            <w:pPr>
              <w:jc w:val="center"/>
            </w:pPr>
            <w:r w:rsidRPr="00F01BAF">
              <w:t>0.5000</w:t>
            </w:r>
          </w:p>
        </w:tc>
      </w:tr>
      <w:tr w:rsidR="00080204" w:rsidRPr="00CE2BC9" w:rsidTr="00977828">
        <w:tc>
          <w:tcPr>
            <w:tcW w:w="2310" w:type="dxa"/>
            <w:vMerge w:val="restart"/>
          </w:tcPr>
          <w:p w:rsidR="00080204" w:rsidRDefault="00080204" w:rsidP="00977828">
            <w:pPr>
              <w:jc w:val="center"/>
            </w:pPr>
          </w:p>
          <w:p w:rsidR="00080204" w:rsidRPr="00CE2BC9" w:rsidRDefault="00080204" w:rsidP="00977828">
            <w:pPr>
              <w:jc w:val="center"/>
            </w:pPr>
            <w:r>
              <w:sym w:font="Symbol" w:char="F062"/>
            </w:r>
            <w:r>
              <w:t>(1.5,2.5)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0.1250</w:t>
            </w:r>
          </w:p>
        </w:tc>
        <w:tc>
          <w:tcPr>
            <w:tcW w:w="2311" w:type="dxa"/>
          </w:tcPr>
          <w:p w:rsidR="00080204" w:rsidRPr="00CE2BC9" w:rsidRDefault="0051412D" w:rsidP="00977828">
            <w:pPr>
              <w:jc w:val="center"/>
            </w:pPr>
            <w:r w:rsidRPr="0051412D">
              <w:t>0.1667</w:t>
            </w:r>
          </w:p>
        </w:tc>
      </w:tr>
      <w:tr w:rsidR="00080204" w:rsidRPr="00CE2BC9" w:rsidTr="00977828">
        <w:tc>
          <w:tcPr>
            <w:tcW w:w="2310" w:type="dxa"/>
            <w:vMerge/>
          </w:tcPr>
          <w:p w:rsidR="00080204" w:rsidRPr="00CE2BC9" w:rsidRDefault="00080204" w:rsidP="00977828"/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0.1571</w:t>
            </w:r>
          </w:p>
        </w:tc>
        <w:tc>
          <w:tcPr>
            <w:tcW w:w="2311" w:type="dxa"/>
          </w:tcPr>
          <w:p w:rsidR="00080204" w:rsidRPr="00CE2BC9" w:rsidRDefault="00916198" w:rsidP="00977828">
            <w:pPr>
              <w:jc w:val="center"/>
            </w:pPr>
            <w:r w:rsidRPr="00916198">
              <w:t>0.1768</w:t>
            </w:r>
          </w:p>
        </w:tc>
      </w:tr>
      <w:tr w:rsidR="00080204" w:rsidRPr="00CE2BC9" w:rsidTr="00977828">
        <w:tc>
          <w:tcPr>
            <w:tcW w:w="2310" w:type="dxa"/>
            <w:vMerge/>
          </w:tcPr>
          <w:p w:rsidR="00080204" w:rsidRPr="00CE2BC9" w:rsidRDefault="00080204" w:rsidP="00977828"/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0.1708</w:t>
            </w:r>
          </w:p>
        </w:tc>
        <w:tc>
          <w:tcPr>
            <w:tcW w:w="2311" w:type="dxa"/>
          </w:tcPr>
          <w:p w:rsidR="00080204" w:rsidRPr="00CE2BC9" w:rsidRDefault="008F5807" w:rsidP="00977828">
            <w:pPr>
              <w:jc w:val="center"/>
            </w:pPr>
            <w:r w:rsidRPr="008F5807">
              <w:t>0.1860</w:t>
            </w:r>
          </w:p>
        </w:tc>
      </w:tr>
      <w:tr w:rsidR="00080204" w:rsidRPr="00CE2BC9" w:rsidTr="00977828">
        <w:tc>
          <w:tcPr>
            <w:tcW w:w="2310" w:type="dxa"/>
            <w:vMerge w:val="restart"/>
          </w:tcPr>
          <w:p w:rsidR="00080204" w:rsidRDefault="00080204" w:rsidP="00977828">
            <w:pPr>
              <w:jc w:val="center"/>
            </w:pPr>
          </w:p>
          <w:p w:rsidR="00080204" w:rsidRPr="00CE2BC9" w:rsidRDefault="00080204" w:rsidP="00977828">
            <w:pPr>
              <w:jc w:val="center"/>
            </w:pPr>
            <w:r>
              <w:sym w:font="Symbol" w:char="F062"/>
            </w:r>
            <w:r>
              <w:t>(2,3)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0.0625</w:t>
            </w:r>
          </w:p>
        </w:tc>
        <w:tc>
          <w:tcPr>
            <w:tcW w:w="2311" w:type="dxa"/>
          </w:tcPr>
          <w:p w:rsidR="00080204" w:rsidRPr="00CE2BC9" w:rsidRDefault="002F79C3" w:rsidP="00977828">
            <w:pPr>
              <w:jc w:val="center"/>
            </w:pPr>
            <w:r w:rsidRPr="002F79C3">
              <w:t>0.0833</w:t>
            </w:r>
          </w:p>
        </w:tc>
      </w:tr>
      <w:tr w:rsidR="00080204" w:rsidRPr="00CE2BC9" w:rsidTr="00977828">
        <w:tc>
          <w:tcPr>
            <w:tcW w:w="2310" w:type="dxa"/>
            <w:vMerge/>
          </w:tcPr>
          <w:p w:rsidR="00080204" w:rsidRDefault="00080204" w:rsidP="00977828">
            <w:pPr>
              <w:jc w:val="center"/>
            </w:pPr>
          </w:p>
        </w:tc>
        <w:tc>
          <w:tcPr>
            <w:tcW w:w="2311" w:type="dxa"/>
          </w:tcPr>
          <w:p w:rsidR="00080204" w:rsidRDefault="00080204" w:rsidP="00977828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0.0741</w:t>
            </w:r>
          </w:p>
        </w:tc>
        <w:tc>
          <w:tcPr>
            <w:tcW w:w="2311" w:type="dxa"/>
          </w:tcPr>
          <w:p w:rsidR="00080204" w:rsidRPr="00CE2BC9" w:rsidRDefault="0063366C" w:rsidP="00977828">
            <w:pPr>
              <w:jc w:val="center"/>
            </w:pPr>
            <w:r w:rsidRPr="0063366C">
              <w:t>0.0833</w:t>
            </w:r>
          </w:p>
        </w:tc>
      </w:tr>
      <w:tr w:rsidR="00080204" w:rsidRPr="00CE2BC9" w:rsidTr="00977828">
        <w:tc>
          <w:tcPr>
            <w:tcW w:w="2310" w:type="dxa"/>
            <w:vMerge/>
          </w:tcPr>
          <w:p w:rsidR="00080204" w:rsidRDefault="00080204" w:rsidP="00977828">
            <w:pPr>
              <w:jc w:val="center"/>
            </w:pPr>
          </w:p>
        </w:tc>
        <w:tc>
          <w:tcPr>
            <w:tcW w:w="2311" w:type="dxa"/>
          </w:tcPr>
          <w:p w:rsidR="00080204" w:rsidRDefault="00080204" w:rsidP="00977828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080204" w:rsidRPr="00CE2BC9" w:rsidRDefault="00080204" w:rsidP="00977828">
            <w:pPr>
              <w:jc w:val="center"/>
            </w:pPr>
            <w:r w:rsidRPr="00080204">
              <w:t>0.0781</w:t>
            </w:r>
          </w:p>
        </w:tc>
        <w:tc>
          <w:tcPr>
            <w:tcW w:w="2311" w:type="dxa"/>
          </w:tcPr>
          <w:p w:rsidR="00080204" w:rsidRPr="002C55B6" w:rsidRDefault="00792154" w:rsidP="00977828">
            <w:pPr>
              <w:jc w:val="center"/>
            </w:pPr>
            <w:r w:rsidRPr="00792154">
              <w:t>0.0833</w:t>
            </w:r>
          </w:p>
        </w:tc>
      </w:tr>
    </w:tbl>
    <w:p w:rsidR="00566EFE" w:rsidRDefault="00566EFE">
      <w:pPr>
        <w:rPr>
          <w:b/>
          <w:bCs/>
          <w:sz w:val="44"/>
          <w:szCs w:val="44"/>
        </w:rPr>
      </w:pP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x*((1 -x)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(f,[0,1]);</w:t>
      </w:r>
    </w:p>
    <w:p w:rsidR="0036273A" w:rsidRDefault="0036273A"/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0.5)*((1-x).^1.5);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(f,[0,1]);</w:t>
      </w:r>
    </w:p>
    <w:p w:rsidR="0036273A" w:rsidRDefault="0036273A"/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1 - x;</w:t>
      </w:r>
    </w:p>
    <w:p w:rsidR="0036273A" w:rsidRDefault="0036273A" w:rsidP="0036273A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(f,[0,1]);</w:t>
      </w:r>
    </w:p>
    <w:p w:rsidR="0036273A" w:rsidRDefault="0036273A"/>
    <w:p w:rsidR="006171FF" w:rsidRPr="0036273A" w:rsidRDefault="006171FF">
      <w:r>
        <w:t>Analytical integration was done by these code segments</w:t>
      </w:r>
    </w:p>
    <w:p w:rsidR="00566EFE" w:rsidRDefault="00566EFE">
      <w:pPr>
        <w:rPr>
          <w:b/>
          <w:bCs/>
          <w:sz w:val="44"/>
          <w:szCs w:val="44"/>
          <w:u w:val="single"/>
        </w:rPr>
      </w:pPr>
    </w:p>
    <w:p w:rsidR="00894341" w:rsidRPr="00894341" w:rsidRDefault="009413A2" w:rsidP="00894341">
      <w:pPr>
        <w:rPr>
          <w:b/>
          <w:bCs/>
        </w:rPr>
      </w:pPr>
      <w:r>
        <w:rPr>
          <w:b/>
          <w:bCs/>
          <w:sz w:val="44"/>
          <w:szCs w:val="44"/>
        </w:rPr>
        <w:t>(b</w:t>
      </w:r>
      <w:r w:rsidR="00894341">
        <w:rPr>
          <w:b/>
          <w:bCs/>
          <w:sz w:val="44"/>
          <w:szCs w:val="44"/>
        </w:rPr>
        <w:t>)</w:t>
      </w:r>
      <w:r w:rsidR="00894341"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CE2BC9" w:rsidRPr="00CE2BC9" w:rsidTr="00CE2BC9">
        <w:tc>
          <w:tcPr>
            <w:tcW w:w="2310" w:type="dxa"/>
          </w:tcPr>
          <w:p w:rsidR="00CE2BC9" w:rsidRPr="00CE2BC9" w:rsidRDefault="00CE2BC9" w:rsidP="009631A0"/>
        </w:tc>
        <w:tc>
          <w:tcPr>
            <w:tcW w:w="2311" w:type="dxa"/>
          </w:tcPr>
          <w:p w:rsidR="00CE2BC9" w:rsidRPr="00CE2BC9" w:rsidRDefault="006602DD" w:rsidP="006602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Segments</w:t>
            </w:r>
          </w:p>
        </w:tc>
        <w:tc>
          <w:tcPr>
            <w:tcW w:w="2311" w:type="dxa"/>
          </w:tcPr>
          <w:p w:rsidR="00CE2BC9" w:rsidRPr="006602DD" w:rsidRDefault="006602DD" w:rsidP="006602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(i)</w:t>
            </w:r>
            <w:r w:rsidR="009413A2">
              <w:rPr>
                <w:b/>
                <w:bCs/>
              </w:rPr>
              <w:t>-percent relative error</w:t>
            </w:r>
          </w:p>
        </w:tc>
        <w:tc>
          <w:tcPr>
            <w:tcW w:w="2311" w:type="dxa"/>
          </w:tcPr>
          <w:p w:rsidR="00CE2BC9" w:rsidRPr="006602DD" w:rsidRDefault="006602DD" w:rsidP="006602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(ii)</w:t>
            </w:r>
            <w:r w:rsidR="009413A2">
              <w:rPr>
                <w:b/>
                <w:bCs/>
              </w:rPr>
              <w:t>-percent relative error</w:t>
            </w:r>
          </w:p>
        </w:tc>
      </w:tr>
      <w:tr w:rsidR="006602DD" w:rsidRPr="00CE2BC9" w:rsidTr="00CE2BC9">
        <w:tc>
          <w:tcPr>
            <w:tcW w:w="2310" w:type="dxa"/>
            <w:vMerge w:val="restart"/>
          </w:tcPr>
          <w:p w:rsidR="006602DD" w:rsidRDefault="006602DD" w:rsidP="006602DD">
            <w:pPr>
              <w:jc w:val="center"/>
            </w:pPr>
          </w:p>
          <w:p w:rsidR="006602DD" w:rsidRDefault="006602DD" w:rsidP="006602DD">
            <w:pPr>
              <w:jc w:val="center"/>
            </w:pPr>
            <w:r>
              <w:sym w:font="Symbol" w:char="F062"/>
            </w:r>
            <w:r>
              <w:t>(1,2)</w:t>
            </w:r>
          </w:p>
          <w:p w:rsidR="006602DD" w:rsidRPr="00CE2BC9" w:rsidRDefault="006602DD" w:rsidP="006602DD">
            <w:pPr>
              <w:jc w:val="center"/>
            </w:pPr>
          </w:p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6602DD" w:rsidRPr="00CE2BC9" w:rsidRDefault="004D7253" w:rsidP="004D7253">
            <w:pPr>
              <w:jc w:val="center"/>
            </w:pPr>
            <w:r>
              <w:t>0</w:t>
            </w:r>
            <w:r w:rsidR="00B61C36">
              <w:t>%</w:t>
            </w:r>
          </w:p>
        </w:tc>
        <w:tc>
          <w:tcPr>
            <w:tcW w:w="2311" w:type="dxa"/>
          </w:tcPr>
          <w:p w:rsidR="006602DD" w:rsidRPr="00CE2BC9" w:rsidRDefault="004D7253" w:rsidP="004D7253">
            <w:pPr>
              <w:jc w:val="center"/>
            </w:pPr>
            <w:r>
              <w:t>0</w:t>
            </w:r>
            <w:r w:rsidR="002C55B6">
              <w:t>%</w:t>
            </w:r>
          </w:p>
        </w:tc>
      </w:tr>
      <w:tr w:rsidR="006602DD" w:rsidRPr="00CE2BC9" w:rsidTr="006602DD">
        <w:trPr>
          <w:trHeight w:val="205"/>
        </w:trPr>
        <w:tc>
          <w:tcPr>
            <w:tcW w:w="2310" w:type="dxa"/>
            <w:vMerge/>
          </w:tcPr>
          <w:p w:rsidR="006602DD" w:rsidRPr="00CE2BC9" w:rsidRDefault="006602DD" w:rsidP="009631A0"/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6602DD" w:rsidRPr="00CE2BC9" w:rsidRDefault="004D7253" w:rsidP="004D7253">
            <w:pPr>
              <w:jc w:val="center"/>
            </w:pPr>
            <w:r>
              <w:t>0</w:t>
            </w:r>
            <w:r w:rsidR="002C55B6">
              <w:t>%</w:t>
            </w:r>
          </w:p>
        </w:tc>
        <w:tc>
          <w:tcPr>
            <w:tcW w:w="2311" w:type="dxa"/>
          </w:tcPr>
          <w:p w:rsidR="006602DD" w:rsidRPr="00CE2BC9" w:rsidRDefault="00C0029B" w:rsidP="004D7253">
            <w:pPr>
              <w:jc w:val="center"/>
            </w:pPr>
            <w:r>
              <w:t>0</w:t>
            </w:r>
            <w:r w:rsidR="002C55B6">
              <w:t>%</w:t>
            </w:r>
          </w:p>
        </w:tc>
      </w:tr>
      <w:tr w:rsidR="006602DD" w:rsidRPr="00CE2BC9" w:rsidTr="00CE2BC9">
        <w:tc>
          <w:tcPr>
            <w:tcW w:w="2310" w:type="dxa"/>
            <w:vMerge/>
          </w:tcPr>
          <w:p w:rsidR="006602DD" w:rsidRPr="00CE2BC9" w:rsidRDefault="006602DD" w:rsidP="009631A0"/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6602DD" w:rsidRPr="00CE2BC9" w:rsidRDefault="004D7253" w:rsidP="004D7253">
            <w:pPr>
              <w:jc w:val="center"/>
            </w:pPr>
            <w:r>
              <w:t>0</w:t>
            </w:r>
            <w:r w:rsidR="002C55B6">
              <w:t>%</w:t>
            </w:r>
          </w:p>
        </w:tc>
        <w:tc>
          <w:tcPr>
            <w:tcW w:w="2311" w:type="dxa"/>
          </w:tcPr>
          <w:p w:rsidR="006602DD" w:rsidRPr="00CE2BC9" w:rsidRDefault="004D7253" w:rsidP="004D7253">
            <w:pPr>
              <w:jc w:val="center"/>
            </w:pPr>
            <w:r>
              <w:t>0</w:t>
            </w:r>
            <w:r w:rsidR="002C55B6">
              <w:t>%</w:t>
            </w:r>
          </w:p>
        </w:tc>
      </w:tr>
      <w:tr w:rsidR="006602DD" w:rsidRPr="00CE2BC9" w:rsidTr="00CE2BC9">
        <w:tc>
          <w:tcPr>
            <w:tcW w:w="2310" w:type="dxa"/>
            <w:vMerge w:val="restart"/>
          </w:tcPr>
          <w:p w:rsidR="006602DD" w:rsidRDefault="006602DD" w:rsidP="006602DD">
            <w:pPr>
              <w:jc w:val="center"/>
            </w:pPr>
          </w:p>
          <w:p w:rsidR="006602DD" w:rsidRPr="00CE2BC9" w:rsidRDefault="006602DD" w:rsidP="006602DD">
            <w:pPr>
              <w:jc w:val="center"/>
            </w:pPr>
            <w:r>
              <w:sym w:font="Symbol" w:char="F062"/>
            </w:r>
            <w:r>
              <w:t>(1.5,2.5)</w:t>
            </w:r>
          </w:p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6602DD" w:rsidRPr="00CE2BC9" w:rsidRDefault="00F656FD" w:rsidP="00F656FD">
            <w:pPr>
              <w:jc w:val="center"/>
            </w:pPr>
            <w:r w:rsidRPr="00F656FD">
              <w:t>36.3380</w:t>
            </w:r>
            <w:r w:rsidR="00E9612B">
              <w:t>%</w:t>
            </w:r>
          </w:p>
        </w:tc>
        <w:tc>
          <w:tcPr>
            <w:tcW w:w="2311" w:type="dxa"/>
          </w:tcPr>
          <w:p w:rsidR="006602DD" w:rsidRPr="00CE2BC9" w:rsidRDefault="0052229F" w:rsidP="00E1748F">
            <w:pPr>
              <w:jc w:val="center"/>
            </w:pPr>
            <w:r>
              <w:t>15.100</w:t>
            </w:r>
            <w:r w:rsidR="00E1748F" w:rsidRPr="00E1748F">
              <w:t>4</w:t>
            </w:r>
            <w:r w:rsidR="00E9612B">
              <w:t>%</w:t>
            </w:r>
          </w:p>
        </w:tc>
      </w:tr>
      <w:tr w:rsidR="006602DD" w:rsidRPr="00CE2BC9" w:rsidTr="00CE2BC9">
        <w:tc>
          <w:tcPr>
            <w:tcW w:w="2310" w:type="dxa"/>
            <w:vMerge/>
          </w:tcPr>
          <w:p w:rsidR="006602DD" w:rsidRPr="00CE2BC9" w:rsidRDefault="006602DD" w:rsidP="009631A0"/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6602DD" w:rsidRPr="00CE2BC9" w:rsidRDefault="00F32EC8" w:rsidP="00F32EC8">
            <w:pPr>
              <w:jc w:val="center"/>
            </w:pPr>
            <w:r>
              <w:t>19.9896</w:t>
            </w:r>
            <w:r w:rsidR="00E9612B">
              <w:t>%</w:t>
            </w:r>
          </w:p>
        </w:tc>
        <w:tc>
          <w:tcPr>
            <w:tcW w:w="2311" w:type="dxa"/>
          </w:tcPr>
          <w:p w:rsidR="006602DD" w:rsidRPr="00CE2BC9" w:rsidRDefault="00E1748F" w:rsidP="00F67127">
            <w:pPr>
              <w:jc w:val="center"/>
            </w:pPr>
            <w:r w:rsidRPr="00E1748F">
              <w:t>9.9</w:t>
            </w:r>
            <w:r w:rsidR="00F67127">
              <w:t>565</w:t>
            </w:r>
            <w:r w:rsidR="00E9612B">
              <w:t>%</w:t>
            </w:r>
          </w:p>
        </w:tc>
      </w:tr>
      <w:tr w:rsidR="006602DD" w:rsidRPr="00CE2BC9" w:rsidTr="00CE2BC9">
        <w:tc>
          <w:tcPr>
            <w:tcW w:w="2310" w:type="dxa"/>
            <w:vMerge/>
          </w:tcPr>
          <w:p w:rsidR="006602DD" w:rsidRPr="00CE2BC9" w:rsidRDefault="006602DD" w:rsidP="009631A0"/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6602DD" w:rsidRPr="00CE2BC9" w:rsidRDefault="00F656FD" w:rsidP="00350470">
            <w:pPr>
              <w:jc w:val="center"/>
            </w:pPr>
            <w:r w:rsidRPr="00F656FD">
              <w:t>13.0</w:t>
            </w:r>
            <w:r w:rsidR="00350470">
              <w:t>122</w:t>
            </w:r>
            <w:bookmarkStart w:id="0" w:name="_GoBack"/>
            <w:bookmarkEnd w:id="0"/>
            <w:r w:rsidR="00E9612B">
              <w:t>%</w:t>
            </w:r>
          </w:p>
        </w:tc>
        <w:tc>
          <w:tcPr>
            <w:tcW w:w="2311" w:type="dxa"/>
          </w:tcPr>
          <w:p w:rsidR="006602DD" w:rsidRPr="00CE2BC9" w:rsidRDefault="00E1748F" w:rsidP="00F67127">
            <w:pPr>
              <w:jc w:val="center"/>
            </w:pPr>
            <w:r w:rsidRPr="00E1748F">
              <w:t>5.2</w:t>
            </w:r>
            <w:r w:rsidR="00F67127">
              <w:t>709</w:t>
            </w:r>
            <w:r w:rsidR="00E9612B">
              <w:t>%</w:t>
            </w:r>
          </w:p>
        </w:tc>
      </w:tr>
      <w:tr w:rsidR="006602DD" w:rsidRPr="00CE2BC9" w:rsidTr="00CE2BC9">
        <w:tc>
          <w:tcPr>
            <w:tcW w:w="2310" w:type="dxa"/>
            <w:vMerge w:val="restart"/>
          </w:tcPr>
          <w:p w:rsidR="006602DD" w:rsidRDefault="006602DD" w:rsidP="006602DD">
            <w:pPr>
              <w:jc w:val="center"/>
            </w:pPr>
          </w:p>
          <w:p w:rsidR="006602DD" w:rsidRPr="00CE2BC9" w:rsidRDefault="006602DD" w:rsidP="006602DD">
            <w:pPr>
              <w:jc w:val="center"/>
            </w:pPr>
            <w:r>
              <w:sym w:font="Symbol" w:char="F062"/>
            </w:r>
            <w:r>
              <w:t>(2,3)</w:t>
            </w:r>
          </w:p>
        </w:tc>
        <w:tc>
          <w:tcPr>
            <w:tcW w:w="2311" w:type="dxa"/>
          </w:tcPr>
          <w:p w:rsidR="006602DD" w:rsidRPr="00CE2BC9" w:rsidRDefault="006602DD" w:rsidP="006602DD">
            <w:pPr>
              <w:jc w:val="center"/>
            </w:pPr>
            <w:r>
              <w:t>2</w:t>
            </w:r>
          </w:p>
        </w:tc>
        <w:tc>
          <w:tcPr>
            <w:tcW w:w="2311" w:type="dxa"/>
          </w:tcPr>
          <w:p w:rsidR="006602DD" w:rsidRPr="00CE2BC9" w:rsidRDefault="00DE3FA9" w:rsidP="00DE3FA9">
            <w:pPr>
              <w:jc w:val="center"/>
            </w:pPr>
            <w:r w:rsidRPr="00DE3FA9">
              <w:t>25.0000</w:t>
            </w:r>
            <w:r>
              <w:t>%</w:t>
            </w:r>
          </w:p>
        </w:tc>
        <w:tc>
          <w:tcPr>
            <w:tcW w:w="2311" w:type="dxa"/>
          </w:tcPr>
          <w:p w:rsidR="006602DD" w:rsidRPr="00CE2BC9" w:rsidRDefault="002C55B6" w:rsidP="002C55B6">
            <w:pPr>
              <w:jc w:val="center"/>
            </w:pPr>
            <w:r>
              <w:t>0%</w:t>
            </w:r>
          </w:p>
        </w:tc>
      </w:tr>
      <w:tr w:rsidR="006602DD" w:rsidRPr="00CE2BC9" w:rsidTr="00CE2BC9">
        <w:tc>
          <w:tcPr>
            <w:tcW w:w="2310" w:type="dxa"/>
            <w:vMerge/>
          </w:tcPr>
          <w:p w:rsidR="006602DD" w:rsidRDefault="006602DD" w:rsidP="006602DD">
            <w:pPr>
              <w:jc w:val="center"/>
            </w:pPr>
          </w:p>
        </w:tc>
        <w:tc>
          <w:tcPr>
            <w:tcW w:w="2311" w:type="dxa"/>
          </w:tcPr>
          <w:p w:rsidR="006602DD" w:rsidRDefault="006602DD" w:rsidP="006602DD">
            <w:pPr>
              <w:jc w:val="center"/>
            </w:pPr>
            <w:r>
              <w:t>3</w:t>
            </w:r>
          </w:p>
        </w:tc>
        <w:tc>
          <w:tcPr>
            <w:tcW w:w="2311" w:type="dxa"/>
          </w:tcPr>
          <w:p w:rsidR="006602DD" w:rsidRPr="00CE2BC9" w:rsidRDefault="00DE3FA9" w:rsidP="00DE3FA9">
            <w:pPr>
              <w:jc w:val="center"/>
            </w:pPr>
            <w:r w:rsidRPr="00DE3FA9">
              <w:t>11.1111</w:t>
            </w:r>
            <w:r>
              <w:t>%</w:t>
            </w:r>
          </w:p>
        </w:tc>
        <w:tc>
          <w:tcPr>
            <w:tcW w:w="2311" w:type="dxa"/>
          </w:tcPr>
          <w:p w:rsidR="006602DD" w:rsidRPr="00CE2BC9" w:rsidRDefault="009F5D03" w:rsidP="002C55B6">
            <w:pPr>
              <w:jc w:val="center"/>
            </w:pPr>
            <w:r>
              <w:t>0%</w:t>
            </w:r>
          </w:p>
        </w:tc>
      </w:tr>
      <w:tr w:rsidR="006602DD" w:rsidRPr="00CE2BC9" w:rsidTr="00CE2BC9">
        <w:tc>
          <w:tcPr>
            <w:tcW w:w="2310" w:type="dxa"/>
            <w:vMerge/>
          </w:tcPr>
          <w:p w:rsidR="006602DD" w:rsidRDefault="006602DD" w:rsidP="006602DD">
            <w:pPr>
              <w:jc w:val="center"/>
            </w:pPr>
          </w:p>
        </w:tc>
        <w:tc>
          <w:tcPr>
            <w:tcW w:w="2311" w:type="dxa"/>
          </w:tcPr>
          <w:p w:rsidR="006602DD" w:rsidRDefault="006602DD" w:rsidP="006602DD">
            <w:pPr>
              <w:jc w:val="center"/>
            </w:pPr>
            <w:r>
              <w:t>4</w:t>
            </w:r>
          </w:p>
        </w:tc>
        <w:tc>
          <w:tcPr>
            <w:tcW w:w="2311" w:type="dxa"/>
          </w:tcPr>
          <w:p w:rsidR="006602DD" w:rsidRPr="00CE2BC9" w:rsidRDefault="00DE3FA9" w:rsidP="00DE3FA9">
            <w:pPr>
              <w:jc w:val="center"/>
            </w:pPr>
            <w:r w:rsidRPr="00DE3FA9">
              <w:t>6.2500</w:t>
            </w:r>
            <w:r>
              <w:t>%</w:t>
            </w:r>
          </w:p>
        </w:tc>
        <w:tc>
          <w:tcPr>
            <w:tcW w:w="2311" w:type="dxa"/>
          </w:tcPr>
          <w:p w:rsidR="006602DD" w:rsidRPr="002C55B6" w:rsidRDefault="006E1D8E" w:rsidP="002C55B6">
            <w:pPr>
              <w:jc w:val="center"/>
            </w:pPr>
            <w:r>
              <w:t>0%</w:t>
            </w:r>
          </w:p>
        </w:tc>
      </w:tr>
    </w:tbl>
    <w:p w:rsidR="00A27E79" w:rsidRDefault="00A27E79" w:rsidP="009631A0"/>
    <w:p w:rsidR="005440D4" w:rsidRPr="005440D4" w:rsidRDefault="005440D4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=1-x</m:t>
          </m:r>
        </m:oMath>
      </m:oMathPara>
    </w:p>
    <w:p w:rsidR="005440D4" w:rsidRPr="005440D4" w:rsidRDefault="005440D4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(1-x)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631A0" w:rsidRPr="00A27E79" w:rsidRDefault="00A27E79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r>
            <m:rPr>
              <m:sty m:val="p"/>
            </m:rPr>
            <w:rPr>
              <w:rFonts w:ascii="Cambria Math" w:hAnsi="Cambria Math"/>
            </w:rPr>
            <m:t>(1.5,2.5)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(1-x)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27E79" w:rsidRPr="00A27E79" w:rsidRDefault="000F7BF8" w:rsidP="009631A0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1-x</m:t>
            </m:r>
          </m:e>
        </m:rad>
        <m:r>
          <w:rPr>
            <w:rFonts w:ascii="Cambria Math" w:hAnsi="Cambria Math"/>
          </w:rPr>
          <m:t>=t</m:t>
        </m:r>
      </m:oMath>
      <w:r w:rsidR="00A27E79">
        <w:rPr>
          <w:rFonts w:eastAsiaTheme="minorEastAsia"/>
        </w:rPr>
        <w:tab/>
      </w:r>
      <w:r w:rsidR="00A27E7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x→0       t→1</m:t>
        </m:r>
      </m:oMath>
    </w:p>
    <w:p w:rsidR="00A27E79" w:rsidRPr="00A27E79" w:rsidRDefault="00A27E79" w:rsidP="009631A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1-x=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x→1       t→0</m:t>
        </m:r>
      </m:oMath>
    </w:p>
    <w:p w:rsidR="00A27E79" w:rsidRPr="00A27E79" w:rsidRDefault="00A27E79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-1=2t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:rsidR="00A27E79" w:rsidRPr="00A27E79" w:rsidRDefault="00A27E79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dx=-2tdt</m:t>
          </m:r>
        </m:oMath>
      </m:oMathPara>
    </w:p>
    <w:p w:rsidR="00A27E79" w:rsidRPr="00A27E79" w:rsidRDefault="00A27E79" w:rsidP="009631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27E79" w:rsidRPr="00C30FE2" w:rsidRDefault="00A27E79" w:rsidP="00A27E7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r>
            <m:rPr>
              <m:sty m:val="p"/>
            </m:rPr>
            <w:rPr>
              <w:rFonts w:ascii="Cambria Math" w:hAnsi="Cambria Math"/>
            </w:rPr>
            <m:t>(1.5,2.5) 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(-2t)dt</m:t>
              </m:r>
            </m:e>
          </m:nary>
        </m:oMath>
      </m:oMathPara>
    </w:p>
    <w:p w:rsidR="00C30FE2" w:rsidRPr="00C30FE2" w:rsidRDefault="00C30FE2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</m:t>
          </m:r>
        </m:oMath>
      </m:oMathPara>
    </w:p>
    <w:p w:rsidR="00C30FE2" w:rsidRPr="00C30FE2" w:rsidRDefault="00C30FE2" w:rsidP="00C30F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sinθ=t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t→1      θ→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30FE2" w:rsidRDefault="00C30FE2" w:rsidP="00C30F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cosθ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t→0       θ→0</m:t>
        </m:r>
      </m:oMath>
    </w:p>
    <w:p w:rsidR="00C30FE2" w:rsidRPr="00CA70AF" w:rsidRDefault="00C30FE2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  <m:r>
                <w:rPr>
                  <w:rFonts w:ascii="Cambria Math" w:hAnsi="Cambria Math"/>
                </w:rPr>
                <m:t>d</m:t>
              </m:r>
            </m:e>
          </m:nary>
          <m:r>
            <w:rPr>
              <w:rFonts w:ascii="Cambria Math" w:hAnsi="Cambria Math"/>
            </w:rPr>
            <m:t>t</m:t>
          </m:r>
        </m:oMath>
      </m:oMathPara>
    </w:p>
    <w:p w:rsidR="00CA70AF" w:rsidRPr="00CA70AF" w:rsidRDefault="00CA70AF" w:rsidP="00CA70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θcosθ</m:t>
              </m:r>
              <m:r>
                <w:rPr>
                  <w:rFonts w:ascii="Cambria Math" w:eastAsiaTheme="minorEastAsia" w:hAnsi="Cambria Math"/>
                </w:rPr>
                <m:t>cosθdθ</m:t>
              </m:r>
            </m:e>
          </m:nary>
        </m:oMath>
      </m:oMathPara>
    </w:p>
    <w:p w:rsidR="00CA70AF" w:rsidRPr="00CA70AF" w:rsidRDefault="00CA70AF" w:rsidP="00CA70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θcosθ</m:t>
              </m:r>
              <m:r>
                <w:rPr>
                  <w:rFonts w:ascii="Cambria Math" w:eastAsiaTheme="minorEastAsia" w:hAnsi="Cambria Math"/>
                </w:rPr>
                <m:t>cosθdθ</m:t>
              </m:r>
            </m:e>
          </m:nary>
        </m:oMath>
      </m:oMathPara>
    </w:p>
    <w:p w:rsidR="00CA70AF" w:rsidRPr="00CA70AF" w:rsidRDefault="00CA70AF" w:rsidP="00CA70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θ)</m:t>
              </m:r>
              <m:r>
                <w:rPr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:rsidR="00CA70AF" w:rsidRPr="00E7568E" w:rsidRDefault="00CA70AF" w:rsidP="00CA70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θdθ+2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nary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E7568E" w:rsidRPr="00CA70AF" w:rsidRDefault="00E7568E" w:rsidP="00CA70AF">
      <w:pPr>
        <w:rPr>
          <w:rFonts w:eastAsiaTheme="minorEastAsia"/>
        </w:rPr>
      </w:pPr>
    </w:p>
    <w:p w:rsidR="00CA70AF" w:rsidRPr="00E7568E" w:rsidRDefault="00E7568E" w:rsidP="00CA70A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5π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E7568E" w:rsidRPr="00CA70AF" w:rsidRDefault="00E7568E" w:rsidP="00E7568E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2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1.5,2.5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E7568E" w:rsidRDefault="005440D4" w:rsidP="00CA70AF">
      <w:pPr>
        <w:rPr>
          <w:rFonts w:eastAsiaTheme="minorEastAsia"/>
        </w:rPr>
      </w:pPr>
      <w:r>
        <w:rPr>
          <w:rFonts w:eastAsiaTheme="minorEastAsia"/>
        </w:rPr>
        <w:t>Here I have used Simpson’s 3/8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rule for the calculations of 3 segments.</w:t>
      </w:r>
    </w:p>
    <w:p w:rsidR="005440D4" w:rsidRPr="00A37125" w:rsidRDefault="005440D4" w:rsidP="005440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000000"/>
          <w:sz w:val="20"/>
          <w:szCs w:val="20"/>
        </w:rPr>
        <w:t>As you can see in the table percent relative error of multiple application of Simpson’s rule has the highest convergence rate. It is because although the Simpson’s rule has 3</w:t>
      </w:r>
      <w:r w:rsidRPr="0070235D">
        <w:rPr>
          <w:rFonts w:cstheme="minorHAnsi"/>
          <w:color w:val="000000"/>
          <w:sz w:val="20"/>
          <w:szCs w:val="20"/>
          <w:vertAlign w:val="superscript"/>
        </w:rPr>
        <w:t>rd</w:t>
      </w:r>
      <w:r>
        <w:rPr>
          <w:rFonts w:cstheme="minorHAnsi"/>
          <w:color w:val="000000"/>
          <w:sz w:val="20"/>
          <w:szCs w:val="20"/>
          <w:vertAlign w:val="superscript"/>
        </w:rPr>
        <w:t xml:space="preserve"> </w:t>
      </w:r>
      <w:r>
        <w:rPr>
          <w:rFonts w:cstheme="minorHAnsi"/>
        </w:rPr>
        <w:t>accuracy, it has a 4</w:t>
      </w:r>
      <w:r w:rsidRPr="0070235D">
        <w:rPr>
          <w:rFonts w:cstheme="minorHAnsi"/>
          <w:vertAlign w:val="superscript"/>
        </w:rPr>
        <w:t>th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order polynomial. So at a high convergence rate Simpson’s rule will be converged to zero.</w:t>
      </w:r>
    </w:p>
    <w:p w:rsidR="00CA70AF" w:rsidRDefault="00CA70AF" w:rsidP="00C30FE2">
      <w:pPr>
        <w:rPr>
          <w:rFonts w:eastAsiaTheme="minorEastAsia"/>
        </w:rPr>
      </w:pPr>
    </w:p>
    <w:p w:rsidR="00EB07E0" w:rsidRDefault="00EB07E0" w:rsidP="00C30FE2">
      <w:pPr>
        <w:rPr>
          <w:rFonts w:eastAsiaTheme="minorEastAsia"/>
        </w:rPr>
      </w:pPr>
    </w:p>
    <w:p w:rsidR="00EB07E0" w:rsidRDefault="00EB07E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B07E0" w:rsidRDefault="00EB07E0" w:rsidP="00C30FE2">
      <w:pPr>
        <w:rPr>
          <w:rFonts w:eastAsiaTheme="minorEastAsia"/>
          <w:b/>
          <w:bCs/>
          <w:sz w:val="44"/>
          <w:szCs w:val="44"/>
          <w:u w:val="single"/>
        </w:rPr>
      </w:pPr>
      <w:r>
        <w:rPr>
          <w:rFonts w:eastAsiaTheme="minorEastAsia"/>
          <w:b/>
          <w:bCs/>
          <w:sz w:val="44"/>
          <w:szCs w:val="44"/>
          <w:u w:val="single"/>
        </w:rPr>
        <w:lastRenderedPageBreak/>
        <w:t>QUESTION 03</w:t>
      </w:r>
    </w:p>
    <w:p w:rsidR="00EB07E0" w:rsidRPr="00745AF7" w:rsidRDefault="000F7BF8" w:rsidP="00C30FE2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745AF7" w:rsidRPr="00745AF7" w:rsidRDefault="00745AF7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:rsidR="00745AF7" w:rsidRPr="000427F3" w:rsidRDefault="00745AF7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x→0          t→-1</m:t>
          </m:r>
        </m:oMath>
      </m:oMathPara>
    </w:p>
    <w:p w:rsidR="000427F3" w:rsidRPr="000427F3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x→1.5       t→1</m:t>
          </m:r>
        </m:oMath>
      </m:oMathPara>
    </w:p>
    <w:p w:rsidR="000427F3" w:rsidRPr="000427F3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427F3" w:rsidRPr="000427F3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427F3" w:rsidRDefault="000F7BF8" w:rsidP="00C30FE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=0.75</m:t>
        </m:r>
      </m:oMath>
      <w:r w:rsidR="000427F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=0.75</m:t>
        </m:r>
      </m:oMath>
    </w:p>
    <w:p w:rsidR="000427F3" w:rsidRPr="000427F3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x=0.75+0.75t</m:t>
          </m:r>
        </m:oMath>
      </m:oMathPara>
    </w:p>
    <w:p w:rsidR="000427F3" w:rsidRPr="000427F3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dx=0.75dt</m:t>
          </m:r>
        </m:oMath>
      </m:oMathPara>
    </w:p>
    <w:p w:rsidR="000427F3" w:rsidRPr="000427F3" w:rsidRDefault="000F7BF8" w:rsidP="000427F3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-(0.75+0.75t)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0.75dt</m:t>
              </m:r>
            </m:e>
          </m:nary>
        </m:oMath>
      </m:oMathPara>
    </w:p>
    <w:p w:rsidR="000427F3" w:rsidRPr="000427F3" w:rsidRDefault="000427F3" w:rsidP="000427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-(0.75+0.75t)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0.75</m:t>
          </m:r>
        </m:oMath>
      </m:oMathPara>
    </w:p>
    <w:p w:rsidR="000427F3" w:rsidRPr="000427F3" w:rsidRDefault="000427F3" w:rsidP="000427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:rsidR="000427F3" w:rsidRPr="00DF4F15" w:rsidRDefault="000427F3" w:rsidP="00C30F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=0.76538</m:t>
          </m:r>
        </m:oMath>
      </m:oMathPara>
    </w:p>
    <w:p w:rsidR="00DF4F15" w:rsidRPr="00DF4F15" w:rsidRDefault="00DF4F15" w:rsidP="00DF4F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=0.20879</m:t>
          </m:r>
        </m:oMath>
      </m:oMathPara>
    </w:p>
    <w:p w:rsidR="00DF4F15" w:rsidRPr="00DF4F15" w:rsidRDefault="00DF4F15" w:rsidP="00DF4F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I=0.76538+0.20879=0.97417</m:t>
          </m:r>
        </m:oMath>
      </m:oMathPara>
    </w:p>
    <w:p w:rsidR="00DF4F15" w:rsidRDefault="00DF4F15" w:rsidP="00DF4F15">
      <w:pPr>
        <w:rPr>
          <w:rFonts w:eastAsiaTheme="minorEastAsia"/>
        </w:rPr>
      </w:pPr>
      <w:r>
        <w:rPr>
          <w:rFonts w:eastAsiaTheme="minorEastAsia"/>
        </w:rPr>
        <w:t>Exact solution is = 0.966105</w:t>
      </w:r>
    </w:p>
    <w:p w:rsidR="00DF4F15" w:rsidRPr="00EB07E0" w:rsidRDefault="00DF4F15" w:rsidP="00DF4F15">
      <w:pPr>
        <w:rPr>
          <w:rFonts w:eastAsiaTheme="minorEastAsia"/>
        </w:rPr>
      </w:pPr>
      <w:r>
        <w:rPr>
          <w:rFonts w:eastAsiaTheme="minorEastAsia"/>
        </w:rPr>
        <w:t xml:space="preserve">Percent relative is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0.966105-0.97417</m:t>
            </m:r>
          </m:num>
          <m:den>
            <m:r>
              <w:rPr>
                <w:rFonts w:ascii="Cambria Math" w:eastAsiaTheme="minorEastAsia" w:hAnsi="Cambria Math"/>
              </w:rPr>
              <m:t>0.966105</m:t>
            </m:r>
          </m:den>
        </m:f>
        <m:r>
          <w:rPr>
            <w:rFonts w:ascii="Cambria Math" w:eastAsiaTheme="minorEastAsia" w:hAnsi="Cambria Math"/>
            <w:i/>
          </w:rPr>
          <w:sym w:font="Symbol" w:char="F0B4"/>
        </m:r>
        <m:r>
          <w:rPr>
            <w:rFonts w:ascii="Cambria Math" w:eastAsiaTheme="minorEastAsia" w:hAnsi="Cambria Math"/>
          </w:rPr>
          <m:t>100%=-0.8348%</m:t>
        </m:r>
      </m:oMath>
    </w:p>
    <w:p w:rsidR="00DF4F15" w:rsidRPr="00EB07E0" w:rsidRDefault="00DF4F15" w:rsidP="00C30FE2">
      <w:pPr>
        <w:rPr>
          <w:rFonts w:eastAsiaTheme="minorEastAsia"/>
        </w:rPr>
      </w:pPr>
    </w:p>
    <w:p w:rsidR="00C30FE2" w:rsidRPr="00C30FE2" w:rsidRDefault="00C30FE2" w:rsidP="00C30FE2">
      <w:pPr>
        <w:rPr>
          <w:rFonts w:eastAsiaTheme="minorEastAsia"/>
        </w:rPr>
      </w:pPr>
    </w:p>
    <w:p w:rsidR="00C30FE2" w:rsidRPr="00A27E79" w:rsidRDefault="00C30FE2" w:rsidP="00A27E79">
      <w:pPr>
        <w:rPr>
          <w:rFonts w:eastAsiaTheme="minorEastAsia"/>
        </w:rPr>
      </w:pPr>
    </w:p>
    <w:p w:rsidR="00A27E79" w:rsidRPr="00A27E79" w:rsidRDefault="00A27E79" w:rsidP="009631A0">
      <w:pPr>
        <w:rPr>
          <w:rFonts w:eastAsiaTheme="minorEastAsia"/>
        </w:rPr>
      </w:pPr>
    </w:p>
    <w:p w:rsidR="00F3733A" w:rsidRPr="00C22428" w:rsidRDefault="00F3733A" w:rsidP="00C22428"/>
    <w:sectPr w:rsidR="00F3733A" w:rsidRPr="00C22428" w:rsidSect="00C22428"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F8" w:rsidRDefault="000F7BF8" w:rsidP="00C22428">
      <w:pPr>
        <w:spacing w:after="0" w:line="240" w:lineRule="auto"/>
      </w:pPr>
      <w:r>
        <w:separator/>
      </w:r>
    </w:p>
  </w:endnote>
  <w:endnote w:type="continuationSeparator" w:id="0">
    <w:p w:rsidR="000F7BF8" w:rsidRDefault="000F7BF8" w:rsidP="00C2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7F3" w:rsidRDefault="000427F3">
    <w:pPr>
      <w:pStyle w:val="Footer"/>
    </w:pPr>
  </w:p>
  <w:p w:rsidR="000427F3" w:rsidRDefault="00042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F8" w:rsidRDefault="000F7BF8" w:rsidP="00C22428">
      <w:pPr>
        <w:spacing w:after="0" w:line="240" w:lineRule="auto"/>
      </w:pPr>
      <w:r>
        <w:separator/>
      </w:r>
    </w:p>
  </w:footnote>
  <w:footnote w:type="continuationSeparator" w:id="0">
    <w:p w:rsidR="000F7BF8" w:rsidRDefault="000F7BF8" w:rsidP="00C22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6B6F"/>
    <w:multiLevelType w:val="hybridMultilevel"/>
    <w:tmpl w:val="FA8ECAA2"/>
    <w:lvl w:ilvl="0" w:tplc="8DC44352">
      <w:start w:val="1"/>
      <w:numFmt w:val="lowerLetter"/>
      <w:lvlText w:val="(%1)"/>
      <w:lvlJc w:val="left"/>
      <w:pPr>
        <w:ind w:left="945" w:hanging="585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A0D83"/>
    <w:multiLevelType w:val="hybridMultilevel"/>
    <w:tmpl w:val="1046B28E"/>
    <w:lvl w:ilvl="0" w:tplc="084499D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07FF6"/>
    <w:multiLevelType w:val="hybridMultilevel"/>
    <w:tmpl w:val="BA18A550"/>
    <w:lvl w:ilvl="0" w:tplc="8FE26C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28"/>
    <w:rsid w:val="00035592"/>
    <w:rsid w:val="000427F3"/>
    <w:rsid w:val="00073303"/>
    <w:rsid w:val="00080204"/>
    <w:rsid w:val="000B4D95"/>
    <w:rsid w:val="000F7BF8"/>
    <w:rsid w:val="002218B1"/>
    <w:rsid w:val="002C55B6"/>
    <w:rsid w:val="002F79C3"/>
    <w:rsid w:val="0031027F"/>
    <w:rsid w:val="00320D03"/>
    <w:rsid w:val="00350470"/>
    <w:rsid w:val="0036273A"/>
    <w:rsid w:val="004825BA"/>
    <w:rsid w:val="004D7253"/>
    <w:rsid w:val="0051412D"/>
    <w:rsid w:val="0052229F"/>
    <w:rsid w:val="005440D4"/>
    <w:rsid w:val="00566EFE"/>
    <w:rsid w:val="00594D53"/>
    <w:rsid w:val="006171FF"/>
    <w:rsid w:val="00627749"/>
    <w:rsid w:val="0063071E"/>
    <w:rsid w:val="0063366C"/>
    <w:rsid w:val="006602DD"/>
    <w:rsid w:val="00682371"/>
    <w:rsid w:val="006E1D8E"/>
    <w:rsid w:val="006F60E6"/>
    <w:rsid w:val="0070235D"/>
    <w:rsid w:val="00745AF7"/>
    <w:rsid w:val="0076613D"/>
    <w:rsid w:val="00784350"/>
    <w:rsid w:val="00792154"/>
    <w:rsid w:val="007E6451"/>
    <w:rsid w:val="00894341"/>
    <w:rsid w:val="008F5807"/>
    <w:rsid w:val="00916198"/>
    <w:rsid w:val="009413A2"/>
    <w:rsid w:val="009631A0"/>
    <w:rsid w:val="0098041C"/>
    <w:rsid w:val="009D422C"/>
    <w:rsid w:val="009F5D03"/>
    <w:rsid w:val="00A03272"/>
    <w:rsid w:val="00A22F3F"/>
    <w:rsid w:val="00A27E79"/>
    <w:rsid w:val="00A37125"/>
    <w:rsid w:val="00A86C67"/>
    <w:rsid w:val="00AC2CE2"/>
    <w:rsid w:val="00B61C36"/>
    <w:rsid w:val="00BC06BE"/>
    <w:rsid w:val="00C0029B"/>
    <w:rsid w:val="00C07FC7"/>
    <w:rsid w:val="00C22428"/>
    <w:rsid w:val="00C30FE2"/>
    <w:rsid w:val="00CA11E3"/>
    <w:rsid w:val="00CA70AF"/>
    <w:rsid w:val="00CE2BC9"/>
    <w:rsid w:val="00CF7C21"/>
    <w:rsid w:val="00D448DD"/>
    <w:rsid w:val="00DE3FA9"/>
    <w:rsid w:val="00DF4F15"/>
    <w:rsid w:val="00E1748F"/>
    <w:rsid w:val="00E212B9"/>
    <w:rsid w:val="00E7568E"/>
    <w:rsid w:val="00E9612B"/>
    <w:rsid w:val="00EB07E0"/>
    <w:rsid w:val="00EE10EE"/>
    <w:rsid w:val="00F01BAF"/>
    <w:rsid w:val="00F21903"/>
    <w:rsid w:val="00F32EC8"/>
    <w:rsid w:val="00F3733A"/>
    <w:rsid w:val="00F656FD"/>
    <w:rsid w:val="00F67127"/>
    <w:rsid w:val="00F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2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28"/>
    <w:rPr>
      <w:rFonts w:cs="Latha"/>
    </w:rPr>
  </w:style>
  <w:style w:type="table" w:styleId="TableGrid">
    <w:name w:val="Table Grid"/>
    <w:basedOn w:val="TableNormal"/>
    <w:uiPriority w:val="59"/>
    <w:rsid w:val="007E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1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2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28"/>
    <w:rPr>
      <w:rFonts w:cs="Latha"/>
    </w:rPr>
  </w:style>
  <w:style w:type="table" w:styleId="TableGrid">
    <w:name w:val="Table Grid"/>
    <w:basedOn w:val="TableNormal"/>
    <w:uiPriority w:val="59"/>
    <w:rsid w:val="007E6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31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60</cp:revision>
  <cp:lastPrinted>2019-01-01T18:49:00Z</cp:lastPrinted>
  <dcterms:created xsi:type="dcterms:W3CDTF">2018-12-23T08:01:00Z</dcterms:created>
  <dcterms:modified xsi:type="dcterms:W3CDTF">2019-01-01T18:49:00Z</dcterms:modified>
</cp:coreProperties>
</file>