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3A5F"/>
          <w:sz w:val="64"/>
          <w:szCs w:val="64"/>
        </w:rPr>
        <w:t xml:space="preserve">ChronoTrace</w:t>
      </w:r>
    </w:p>
    <w:p>
      <w:pPr>
        <w:spacing w:after="0" w:before="120"/>
        <w:jc w:val="center"/>
      </w:pPr>
      <w:r>
        <w:rPr>
          <w:color w:val="2E75B6"/>
          <w:sz w:val="30"/>
          <w:szCs w:val="30"/>
        </w:rPr>
        <w:t xml:space="preserve">Web Domain Digital Footprint &amp; Timeline Platform</w:t>
      </w:r>
    </w:p>
    <w:p>
      <w:pPr>
        <w:spacing w:after="0" w:before="80"/>
        <w:jc w:val="center"/>
      </w:pPr>
      <w:r>
        <w:rPr>
          <w:i/>
          <w:iCs/>
          <w:color w:val="666666"/>
          <w:sz w:val="24"/>
          <w:szCs w:val="24"/>
        </w:rPr>
        <w:t xml:space="preserve">Full Project Architecture &amp; Feature Specification</w:t>
      </w:r>
    </w:p>
    <w:p>
      <w:pPr>
        <w:pBdr>
          <w:top w:val="single" w:color="2E75B6" w:sz="6" w:space="8"/>
        </w:pBdr>
        <w:spacing w:after="0" w:before="600"/>
        <w:jc w:val="center"/>
      </w:pPr>
      <w:r>
        <w:rPr>
          <w:color w:val="000000"/>
          <w:sz w:val="22"/>
          <w:szCs w:val="22"/>
        </w:rPr>
        <w:t xml:space="preserve">Zero-Cost OSINT Reconnaissance &amp; Historical Analysis Tool</w:t>
      </w:r>
    </w:p>
    <w:p>
      <w:pPr>
        <w:spacing w:after="0" w:before="1400"/>
        <w:jc w:val="center"/>
      </w:pPr>
      <w:r>
        <w:rPr>
          <w:color w:val="666666"/>
          <w:sz w:val="20"/>
          <w:szCs w:val="20"/>
        </w:rPr>
        <w:t xml:space="preserve">Architecture &amp; Design Document</w:t>
      </w:r>
    </w:p>
    <w:p>
      <w:pPr>
        <w:spacing w:before="60"/>
        <w:jc w:val="center"/>
      </w:pPr>
      <w:r>
        <w:rPr>
          <w:color w:val="666666"/>
          <w:sz w:val="20"/>
          <w:szCs w:val="20"/>
        </w:rPr>
        <w:t xml:space="preserve">Version 1.0  ·  May 2026</w:t>
      </w:r>
    </w:p>
    <w:p>
      <w:r>
        <w:br w:type="page"/>
      </w:r>
    </w:p>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Project Overview</w:t>
      </w:r>
    </w:p>
    <w:p>
      <w:pPr>
        <w:spacing w:after="160" w:line="276"/>
      </w:pPr>
      <w:r>
        <w:rPr>
          <w:b w:val="false"/>
          <w:bCs w:val="false"/>
          <w:i w:val="false"/>
          <w:iCs w:val="false"/>
          <w:color w:val="000000"/>
          <w:sz w:val="22"/>
          <w:szCs w:val="22"/>
        </w:rPr>
        <w:t xml:space="preserve">ChronoTrace is a web application that takes a single domain or URL as input and reconstructs the complete digital history of that site by aggregating evidence from multiple free, public internet sources. Rather than viewing one archive in isolation, it correlates content snapshots, certificate records, DNS and registration data, and exposure signals into a single, navigable chronological timeline.</w:t>
      </w:r>
    </w:p>
    <w:p>
      <w:pPr>
        <w:spacing w:after="160" w:line="276"/>
      </w:pPr>
      <w:r>
        <w:rPr>
          <w:b w:val="false"/>
          <w:bCs w:val="false"/>
          <w:i w:val="false"/>
          <w:iCs w:val="false"/>
          <w:color w:val="000000"/>
          <w:sz w:val="22"/>
          <w:szCs w:val="22"/>
        </w:rPr>
        <w:t xml:space="preserve">The platform is engineered to run at zero infrastructure cost. It relies on free and open public APIs as its core data layer, treats paid intelligence sources as optional user-supplied enrichment, and deploys across free hosting tiers. This makes it suitable as a personal reconnaissance tool, a portfolio project, or a foundation for authorized threat-intelligence work.</w:t>
      </w:r>
    </w:p>
    <w:p>
      <w:pPr>
        <w:pStyle w:val="Heading2"/>
      </w:pPr>
      <w:r>
        <w:t xml:space="preserve">1.1 Problem Statement</w:t>
      </w:r>
    </w:p>
    <w:p>
      <w:pPr>
        <w:spacing w:after="160" w:line="276"/>
      </w:pPr>
      <w:r>
        <w:rPr>
          <w:b w:val="false"/>
          <w:bCs w:val="false"/>
          <w:i w:val="false"/>
          <w:iCs w:val="false"/>
          <w:color w:val="000000"/>
          <w:sz w:val="22"/>
          <w:szCs w:val="22"/>
        </w:rPr>
        <w:t xml:space="preserve">Security analysts, researchers, and OSINT practitioners routinely need to understand the history of a domain: when it was registered, what subdomains appeared and when, how its technology stack evolved, what content it once exposed, and whether it has been associated with breaches. Today this requires running several disconnected tools manually and mentally stitching the results together. ChronoTrace consolidates this into one correlated timeline.</w:t>
      </w:r>
    </w:p>
    <w:p>
      <w:pPr>
        <w:pStyle w:val="Heading2"/>
      </w:pPr>
      <w:r>
        <w:t xml:space="preserve">1.2 Intended Use &amp; Scope</w:t>
      </w:r>
    </w:p>
    <w:p>
      <w:pPr>
        <w:spacing w:after="160" w:line="276"/>
      </w:pPr>
      <w:r>
        <w:rPr>
          <w:b w:val="false"/>
          <w:bCs w:val="false"/>
          <w:i w:val="false"/>
          <w:iCs w:val="false"/>
          <w:color w:val="000000"/>
          <w:sz w:val="22"/>
          <w:szCs w:val="22"/>
        </w:rPr>
        <w:t xml:space="preserve">ChronoTrace is designed for legitimate, authorized use: assessing domains you own, domains you are contracted to assess, or publicly available threat-intelligence research. The same capability can be misused for unauthorized profiling, so the application includes scope-confirmation prompts and usage logging. Users are responsible for ensuring they have authorization for any domain they investigate.</w:t>
      </w:r>
    </w:p>
    <w:p>
      <w:r>
        <w:br w:type="page"/>
      </w:r>
    </w:p>
    <w:p>
      <w:pPr>
        <w:pStyle w:val="Heading1"/>
      </w:pPr>
      <w:r>
        <w:t xml:space="preserve">2. Core Features</w:t>
      </w:r>
    </w:p>
    <w:p>
      <w:pPr>
        <w:spacing w:after="160" w:line="276"/>
      </w:pPr>
      <w:r>
        <w:rPr>
          <w:b w:val="false"/>
          <w:bCs w:val="false"/>
          <w:i w:val="false"/>
          <w:iCs w:val="false"/>
          <w:color w:val="000000"/>
          <w:sz w:val="22"/>
          <w:szCs w:val="22"/>
        </w:rPr>
        <w:t xml:space="preserve">The feature set is organized into a free core that requires no paid dependencies, plus an optional enrichment layer that activates when a user supplies their own free-tier API keys.</w:t>
      </w:r>
    </w:p>
    <w:p>
      <w:pPr>
        <w:pStyle w:val="Heading2"/>
      </w:pPr>
      <w:r>
        <w:t xml:space="preserve">2.1 Free 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Feature</w:t>
            </w:r>
          </w:p>
        </w:tc>
        <w:tc>
          <w:tcPr>
            <w:tcW w:type="dxa" w:w="61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Domain Input &amp; Scope Confirmation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Accept a domain or URL, validate it, and require the user to confirm authorization before scanning.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Content Timeline (Wayback)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Query the Wayback Machine CDX API to list every captured URL with timestamps; visualize when pages first appeared, changed, and disappeared.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Certificate Transparency Timeline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Pull all TLS certificates ever issued for the domain from crt.sh, revealing subdomains and their first-seen dates.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Subdomain Discovery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Derive a subdomain inventory from CT logs and archived URLs, with a first-observed date for each.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Registration &amp; Ownership (RDAP)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Use free RDAP endpoints to retrieve current registration dates, registrar, and status changes.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Live DNS Snapshot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Resolve current A, AAAA, MX, NS, TXT, and CNAME records to anchor the present-day state of the domain.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Unified Event Stream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Normalize all sources into a single time-sorted event model and render an interactive, filterable timeline.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Endpoint &amp; Path Inventory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Aggregate historical URLs/paths from archives to map the site's structure as it changed over time.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Export &amp; Reporting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Export the timeline and findings as JSON, CSV, and a formatted PDF/HTML report.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Result Caching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Cache completed scans so repeat lookups are instant and external APIs are not hammered.</w:t>
            </w:r>
          </w:p>
        </w:tc>
      </w:tr>
    </w:tbl>
    <w:p>
      <w:pPr>
        <w:spacing w:before="200"/>
      </w:pPr>
    </w:p>
    <w:p>
      <w:pPr>
        <w:pStyle w:val="Heading2"/>
      </w:pPr>
      <w:r>
        <w:t xml:space="preserve">2.2 Optional Enrichment (User-Supplied Free Keys)</w:t>
      </w:r>
    </w:p>
    <w:p>
      <w:pPr>
        <w:spacing w:after="120" w:line="276"/>
      </w:pPr>
      <w:r>
        <w:rPr>
          <w:b w:val="false"/>
          <w:bCs w:val="false"/>
          <w:i w:val="false"/>
          <w:iCs w:val="false"/>
          <w:color w:val="000000"/>
          <w:sz w:val="22"/>
          <w:szCs w:val="22"/>
        </w:rPr>
        <w:t xml:space="preserve">These features activate only when a user pastes in their own free-tier API key. The quota burden falls on each user's personal account, so the platform itself incurs no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Source</w:t>
            </w:r>
          </w:p>
        </w:tc>
        <w:tc>
          <w:tcPr>
            <w:tcW w:type="dxa" w:w="67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What It Adds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Shodan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Historical host/port exposure, banners, and service fingerprints for the domain's IPs.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VirusTotal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Domain reputation, passive DNS, detected URLs, and related samples.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SecurityTrails (free tier)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Some historical DNS and subdomain data within monthly free limits.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Have I Been Pwned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Whether email addresses on the domain appear in known breaches, with breach dates.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BuiltWith / Wappalyzer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Technology-stack profile, mapped onto the timeline where historical data is available.</w:t>
            </w:r>
          </w:p>
        </w:tc>
      </w:tr>
    </w:tbl>
    <w:p>
      <w:pPr>
        <w:spacing w:before="200"/>
      </w:pPr>
    </w:p>
    <w:p>
      <w:pPr>
        <w:pStyle w:val="Heading2"/>
      </w:pPr>
      <w:r>
        <w:t xml:space="preserve">2.3 Platform Features</w:t>
      </w:r>
    </w:p>
    <w:p>
      <w:pPr>
        <w:pStyle w:val="ListParagraph"/>
        <w:numPr>
          <w:ilvl w:val="0"/>
          <w:numId w:val="2"/>
        </w:numPr>
        <w:spacing w:after="80" w:line="276"/>
      </w:pPr>
      <w:r>
        <w:rPr>
          <w:sz w:val="22"/>
          <w:szCs w:val="22"/>
        </w:rPr>
        <w:t xml:space="preserve">Asynchronous scan jobs with live progress streaming, so long-running multi-source scans do not block or time out on free hosting.</w:t>
      </w:r>
    </w:p>
    <w:p>
      <w:pPr>
        <w:pStyle w:val="ListParagraph"/>
        <w:numPr>
          <w:ilvl w:val="0"/>
          <w:numId w:val="2"/>
        </w:numPr>
        <w:spacing w:after="80" w:line="276"/>
      </w:pPr>
      <w:r>
        <w:rPr>
          <w:sz w:val="22"/>
          <w:szCs w:val="22"/>
        </w:rPr>
        <w:t xml:space="preserve">Interactive timeline UI with zoom, filtering by source type, and event detail panels.</w:t>
      </w:r>
    </w:p>
    <w:p>
      <w:pPr>
        <w:pStyle w:val="ListParagraph"/>
        <w:numPr>
          <w:ilvl w:val="0"/>
          <w:numId w:val="2"/>
        </w:numPr>
        <w:spacing w:after="80" w:line="276"/>
      </w:pPr>
      <w:r>
        <w:rPr>
          <w:sz w:val="22"/>
          <w:szCs w:val="22"/>
        </w:rPr>
        <w:t xml:space="preserve">Side-by-side comparison of two archived snapshots to highlight what changed between dates.</w:t>
      </w:r>
    </w:p>
    <w:p>
      <w:pPr>
        <w:pStyle w:val="ListParagraph"/>
        <w:numPr>
          <w:ilvl w:val="0"/>
          <w:numId w:val="2"/>
        </w:numPr>
        <w:spacing w:after="80" w:line="276"/>
      </w:pPr>
      <w:r>
        <w:rPr>
          <w:sz w:val="22"/>
          <w:szCs w:val="22"/>
        </w:rPr>
        <w:t xml:space="preserve">Saved investigations and a history view of previously scanned domains.</w:t>
      </w:r>
    </w:p>
    <w:p>
      <w:pPr>
        <w:pStyle w:val="ListParagraph"/>
        <w:numPr>
          <w:ilvl w:val="0"/>
          <w:numId w:val="2"/>
        </w:numPr>
        <w:spacing w:after="80" w:line="276"/>
      </w:pPr>
      <w:r>
        <w:rPr>
          <w:sz w:val="22"/>
          <w:szCs w:val="22"/>
        </w:rPr>
        <w:t xml:space="preserve">Rate-limit-aware request scheduling with polite back-off and retry.</w:t>
      </w:r>
    </w:p>
    <w:p>
      <w:r>
        <w:br w:type="page"/>
      </w:r>
    </w:p>
    <w:p>
      <w:pPr>
        <w:pStyle w:val="Heading1"/>
      </w:pPr>
      <w:r>
        <w:t xml:space="preserve">3. System Architecture</w:t>
      </w:r>
    </w:p>
    <w:p>
      <w:pPr>
        <w:spacing w:after="160" w:line="276"/>
      </w:pPr>
      <w:r>
        <w:rPr>
          <w:b w:val="false"/>
          <w:bCs w:val="false"/>
          <w:i w:val="false"/>
          <w:iCs w:val="false"/>
          <w:color w:val="000000"/>
          <w:sz w:val="22"/>
          <w:szCs w:val="22"/>
        </w:rPr>
        <w:t xml:space="preserve">ChronoTrace follows a three-tier architecture: a static single-page frontend, a lightweight asynchronous backend (API + worker), and a set of external free data-source connectors. A cache and a small job store sit between the backend and the slow external calls.</w:t>
      </w:r>
    </w:p>
    <w:p>
      <w:pPr>
        <w:pStyle w:val="Heading2"/>
      </w:pPr>
      <w:r>
        <w:t xml:space="preserve">3.1 High-Level Component Flow</w:t>
      </w:r>
    </w:p>
    <w:p>
      <w:pPr>
        <w:spacing w:after="120" w:line="276"/>
      </w:pPr>
      <w:r>
        <w:rPr>
          <w:b w:val="false"/>
          <w:bCs w:val="false"/>
          <w:i w:val="false"/>
          <w:iCs w:val="false"/>
          <w:color w:val="000000"/>
          <w:sz w:val="22"/>
          <w:szCs w:val="22"/>
        </w:rPr>
        <w:t xml:space="preserve">The flow below describes a single scan from input to rendered timeline.</w:t>
      </w:r>
    </w:p>
    <w:p>
      <w:pPr>
        <w:pStyle w:val="ListParagraph"/>
        <w:numPr>
          <w:ilvl w:val="0"/>
          <w:numId w:val="3"/>
        </w:numPr>
        <w:spacing w:after="80" w:line="276"/>
      </w:pPr>
      <w:r>
        <w:rPr>
          <w:sz w:val="22"/>
          <w:szCs w:val="22"/>
        </w:rPr>
        <w:t xml:space="preserve">The user submits a domain through the frontend and confirms authorization.</w:t>
      </w:r>
    </w:p>
    <w:p>
      <w:pPr>
        <w:pStyle w:val="ListParagraph"/>
        <w:numPr>
          <w:ilvl w:val="0"/>
          <w:numId w:val="3"/>
        </w:numPr>
        <w:spacing w:after="80" w:line="276"/>
      </w:pPr>
      <w:r>
        <w:rPr>
          <w:sz w:val="22"/>
          <w:szCs w:val="22"/>
        </w:rPr>
        <w:t xml:space="preserve">The backend creates an async scan job, returns a job ID, and queues the work.</w:t>
      </w:r>
    </w:p>
    <w:p>
      <w:pPr>
        <w:pStyle w:val="ListParagraph"/>
        <w:numPr>
          <w:ilvl w:val="0"/>
          <w:numId w:val="3"/>
        </w:numPr>
        <w:spacing w:after="80" w:line="276"/>
      </w:pPr>
      <w:r>
        <w:rPr>
          <w:sz w:val="22"/>
          <w:szCs w:val="22"/>
        </w:rPr>
        <w:t xml:space="preserve">A worker fans out concurrent requests to the connectors (Wayback, crt.sh, RDAP, DNS, and any enabled enrichment sources).</w:t>
      </w:r>
    </w:p>
    <w:p>
      <w:pPr>
        <w:pStyle w:val="ListParagraph"/>
        <w:numPr>
          <w:ilvl w:val="0"/>
          <w:numId w:val="3"/>
        </w:numPr>
        <w:spacing w:after="80" w:line="276"/>
      </w:pPr>
      <w:r>
        <w:rPr>
          <w:sz w:val="22"/>
          <w:szCs w:val="22"/>
        </w:rPr>
        <w:t xml:space="preserve">Each connector normalizes its raw response into the common event model.</w:t>
      </w:r>
    </w:p>
    <w:p>
      <w:pPr>
        <w:pStyle w:val="ListParagraph"/>
        <w:numPr>
          <w:ilvl w:val="0"/>
          <w:numId w:val="3"/>
        </w:numPr>
        <w:spacing w:after="80" w:line="276"/>
      </w:pPr>
      <w:r>
        <w:rPr>
          <w:sz w:val="22"/>
          <w:szCs w:val="22"/>
        </w:rPr>
        <w:t xml:space="preserve">The aggregator merges, de-duplicates, and sorts all events chronologically.</w:t>
      </w:r>
    </w:p>
    <w:p>
      <w:pPr>
        <w:pStyle w:val="ListParagraph"/>
        <w:numPr>
          <w:ilvl w:val="0"/>
          <w:numId w:val="3"/>
        </w:numPr>
        <w:spacing w:after="80" w:line="276"/>
      </w:pPr>
      <w:r>
        <w:rPr>
          <w:sz w:val="22"/>
          <w:szCs w:val="22"/>
        </w:rPr>
        <w:t xml:space="preserve">Results are cached and streamed back to the frontend as progress updates.</w:t>
      </w:r>
    </w:p>
    <w:p>
      <w:pPr>
        <w:pStyle w:val="ListParagraph"/>
        <w:numPr>
          <w:ilvl w:val="0"/>
          <w:numId w:val="3"/>
        </w:numPr>
        <w:spacing w:after="80" w:line="276"/>
      </w:pPr>
      <w:r>
        <w:rPr>
          <w:sz w:val="22"/>
          <w:szCs w:val="22"/>
        </w:rPr>
        <w:t xml:space="preserve">The frontend renders the unified timeline; the user can filter, inspect, compare, and export.</w:t>
      </w:r>
    </w:p>
    <w:p>
      <w:pPr>
        <w:pStyle w:val="Heading2"/>
      </w:pPr>
      <w:r>
        <w:t xml:space="preserve">3.2 Layered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rPr>
          <w:tblHeader/>
        </w:trPr>
        <w:tc>
          <w:tcPr>
            <w:tcW w:type="dxa" w:w="1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Component</w:t>
            </w:r>
          </w:p>
        </w:tc>
        <w:tc>
          <w:tcPr>
            <w:tcW w:type="dxa" w:w="52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Responsibilities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Presentation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SPA frontend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Input form, scope confirmation, live progress, interactive timeline, comparison view, export controls.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Application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API gateway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Request validation, job creation, progress streaming (SSE/WebSocket), auth for saved investigations, key vault for user-supplied keys.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Processing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Worker / aggregator</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Concurrent connector orchestration, normalization, de-duplication, chronological merge, rate-limit scheduling.</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Integration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Connectors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One module per data source; isolates each external API behind a common interface returning normalized events.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Persistence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Cache + job store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Cached scan results keyed by domain, job status/progress, and optionally saved investigations.</w:t>
            </w:r>
          </w:p>
        </w:tc>
      </w:tr>
    </w:tbl>
    <w:p>
      <w:pPr>
        <w:spacing w:before="200"/>
      </w:pPr>
    </w:p>
    <w:p>
      <w:pPr>
        <w:pStyle w:val="Heading2"/>
      </w:pPr>
      <w:r>
        <w:t xml:space="preserve">3.3 The Normalized Event Model</w:t>
      </w:r>
    </w:p>
    <w:p>
      <w:pPr>
        <w:spacing w:after="120" w:line="276"/>
      </w:pPr>
      <w:r>
        <w:rPr>
          <w:b w:val="false"/>
          <w:bCs w:val="false"/>
          <w:i w:val="false"/>
          <w:iCs w:val="false"/>
          <w:color w:val="000000"/>
          <w:sz w:val="22"/>
          <w:szCs w:val="22"/>
        </w:rPr>
        <w:t xml:space="preserve">The heart of the system is a single event schema that every connector maps into. This is what makes correlation possible: regardless of source, every finding becomes a timestamped event with a consistent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2E75B6"/>
                <w:sz w:val="20"/>
                <w:szCs w:val="20"/>
              </w:rPr>
              <w:t xml:space="preserve">timestamp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ISO 8601 date/time the event occurred or was first observed.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2E75B6"/>
                <w:sz w:val="20"/>
                <w:szCs w:val="20"/>
              </w:rPr>
              <w:t xml:space="preserve">source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Origin connector (wayback, crt_sh, rdap, dns, shodan,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2E75B6"/>
                <w:sz w:val="20"/>
                <w:szCs w:val="20"/>
              </w:rPr>
              <w:t xml:space="preserve">event_type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Category: snapshot, certificate, subdomain, registration, dns_record, exposure, tech_change.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2E75B6"/>
                <w:sz w:val="20"/>
                <w:szCs w:val="20"/>
              </w:rPr>
              <w:t xml:space="preserve">subject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The specific entity, e.g. the URL, subdomain, certificate CN, or record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2E75B6"/>
                <w:sz w:val="20"/>
                <w:szCs w:val="20"/>
              </w:rPr>
              <w:t xml:space="preserve">details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Source-specific structured payload retained for the detail panel.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2E75B6"/>
                <w:sz w:val="20"/>
                <w:szCs w:val="20"/>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Indicator of date precision (exact, month, year, approximate).</w:t>
            </w:r>
          </w:p>
        </w:tc>
      </w:tr>
    </w:tbl>
    <w:p>
      <w:pPr>
        <w:spacing w:before="120"/>
      </w:pPr>
      <w:r>
        <w:rPr>
          <w:b/>
          <w:bCs/>
          <w:color w:val="1F3A5F"/>
          <w:sz w:val="22"/>
          <w:szCs w:val="22"/>
        </w:rPr>
        <w:t xml:space="preserve">Design note: </w:t>
      </w:r>
      <w:r>
        <w:rPr>
          <w:sz w:val="22"/>
          <w:szCs w:val="22"/>
        </w:rPr>
        <w:t xml:space="preserve">the confidence/precision field matters because sources disagree on granularity. Wayback gives exact timestamps; historical WHOIS may only give a year. Capturing precision lets the timeline render uncertainty honestly rather than implying false accuracy.</w:t>
      </w:r>
    </w:p>
    <w:p>
      <w:r>
        <w:br w:type="page"/>
      </w:r>
    </w:p>
    <w:p>
      <w:pPr>
        <w:pStyle w:val="Heading1"/>
      </w:pPr>
      <w:r>
        <w:t xml:space="preserve">4. Technology Stack</w:t>
      </w:r>
    </w:p>
    <w:p>
      <w:pPr>
        <w:spacing w:after="160" w:line="276"/>
      </w:pPr>
      <w:r>
        <w:rPr>
          <w:b w:val="false"/>
          <w:bCs w:val="false"/>
          <w:i w:val="false"/>
          <w:iCs w:val="false"/>
          <w:color w:val="000000"/>
          <w:sz w:val="22"/>
          <w:szCs w:val="22"/>
        </w:rPr>
        <w:t xml:space="preserve">Every component below is free and open source. The stack favors a slow-I/O-friendly async backend, since the workload is dominated by waiting on external APIs rather than CPU.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860"/>
      </w:tblGrid>
      <w:tr>
        <w:trPr>
          <w:tblHeader/>
        </w:trPr>
        <w:tc>
          <w:tcPr>
            <w:tcW w:type="dxa" w:w="21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Concern</w:t>
            </w:r>
          </w:p>
        </w:tc>
        <w:tc>
          <w:tcPr>
            <w:tcW w:type="dxa" w:w="3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Choice</w:t>
            </w:r>
          </w:p>
        </w:tc>
        <w:tc>
          <w:tcPr>
            <w:tcW w:type="dxa" w:w="38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Rationale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Frontend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React or Svelte + TypeScript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Component-based SPA; mature timeline/visualization libraries available.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Timeline UI</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vis-timeline or D3.js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Interactive, zoomable chronological rendering.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Backend API</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Python + FastAPI (or Node + Fastify)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Async-native, ideal for concurrent external calls; auto-generated API docs.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Async jobs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asyncio / background tasks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Fan-out concurrency without a heavy external queue for the MVP.</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HTTP client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httpx / aiohttp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Concurrent, timeout-aware requests to connectors.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DNS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dnspython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Live record resolution.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Cache / job store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SQLite or Redis (free tier)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SQLite is zero-dependency for MVP; Redis if a free instance is available.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Frontend hosting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Cloudflare Pages / Vercel / Netlify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Free static hosting with global CDN.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Backend hosting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Oracle Cloud Always-Free VM / Fly.io / Render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Oracle's always-free VM gives a real always-on server at no cost.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Reports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WeasyPrint / Puppeteer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Generate PDF/HTML reports from timeline data.</w:t>
            </w:r>
          </w:p>
        </w:tc>
      </w:tr>
    </w:tbl>
    <w:p>
      <w:r>
        <w:br w:type="page"/>
      </w:r>
    </w:p>
    <w:p>
      <w:pPr>
        <w:pStyle w:val="Heading1"/>
      </w:pPr>
      <w:r>
        <w:t xml:space="preserve">5. Data Sources &amp; Cost Reality</w:t>
      </w:r>
    </w:p>
    <w:p>
      <w:pPr>
        <w:spacing w:after="160" w:line="276"/>
      </w:pPr>
      <w:r>
        <w:rPr>
          <w:b w:val="false"/>
          <w:bCs w:val="false"/>
          <w:i w:val="false"/>
          <w:iCs w:val="false"/>
          <w:color w:val="000000"/>
          <w:sz w:val="22"/>
          <w:szCs w:val="22"/>
        </w:rPr>
        <w:t xml:space="preserve">This section is deliberately honest about what is free, what is capped, and where the genuine paywall sits. Understanding this up front shapes the whole design.</w:t>
      </w:r>
    </w:p>
    <w:p>
      <w:pPr>
        <w:pStyle w:val="Heading2"/>
      </w:pPr>
      <w:r>
        <w:t xml:space="preserve">5.1 Always Free (Core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060"/>
        <w:gridCol w:w="2600"/>
      </w:tblGrid>
      <w:tr>
        <w:trPr>
          <w:tblHeader/>
        </w:trPr>
        <w:tc>
          <w:tcPr>
            <w:tcW w:type="dxa" w:w="27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Source</w:t>
            </w:r>
          </w:p>
        </w:tc>
        <w:tc>
          <w:tcPr>
            <w:tcW w:type="dxa" w:w="40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Provides</w:t>
            </w:r>
          </w:p>
        </w:tc>
        <w:tc>
          <w:tcPr>
            <w:tcW w:type="dxa" w:w="2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Notes</w:t>
            </w:r>
          </w:p>
        </w:tc>
      </w:tr>
      <w:tr>
        <w:tc>
          <w:tcPr>
            <w:tcW w:type="dxa" w:w="2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b/>
                <w:bCs/>
                <w:color w:val="375623"/>
                <w:sz w:val="20"/>
                <w:szCs w:val="20"/>
              </w:rPr>
              <w:t xml:space="preserve">Wayback Machine CDX API</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Content snapshot timeline, historical URLs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Free; self-imposed rate limiting recommended.</w:t>
            </w:r>
          </w:p>
        </w:tc>
      </w:tr>
      <w:tr>
        <w:tc>
          <w:tcPr>
            <w:tcW w:type="dxa" w:w="2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b/>
                <w:bCs/>
                <w:color w:val="375623"/>
                <w:sz w:val="20"/>
                <w:szCs w:val="20"/>
              </w:rPr>
              <w:t xml:space="preserve">crt.sh</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Certificate Transparency logs, subdomains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Free public interface.</w:t>
            </w:r>
          </w:p>
        </w:tc>
      </w:tr>
      <w:tr>
        <w:tc>
          <w:tcPr>
            <w:tcW w:type="dxa" w:w="2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b/>
                <w:bCs/>
                <w:color w:val="375623"/>
                <w:sz w:val="20"/>
                <w:szCs w:val="20"/>
              </w:rPr>
              <w:t xml:space="preserve">RDAP</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Current registration data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Free; run by the registries.</w:t>
            </w:r>
          </w:p>
        </w:tc>
      </w:tr>
      <w:tr>
        <w:tc>
          <w:tcPr>
            <w:tcW w:type="dxa" w:w="2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b/>
                <w:bCs/>
                <w:color w:val="375623"/>
                <w:sz w:val="20"/>
                <w:szCs w:val="20"/>
              </w:rPr>
              <w:t xml:space="preserve">Live DNS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Current DNS records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Free; you resolve directly.</w:t>
            </w:r>
          </w:p>
        </w:tc>
      </w:tr>
      <w:tr>
        <w:tc>
          <w:tcPr>
            <w:tcW w:type="dxa" w:w="2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b/>
                <w:bCs/>
                <w:color w:val="375623"/>
                <w:sz w:val="20"/>
                <w:szCs w:val="20"/>
              </w:rPr>
              <w:t xml:space="preserve">Common Crawl</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Historical web mentions / index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Free large-scale corpus.</w:t>
            </w:r>
          </w:p>
        </w:tc>
      </w:tr>
    </w:tbl>
    <w:p>
      <w:pPr>
        <w:spacing w:before="200"/>
      </w:pPr>
    </w:p>
    <w:p>
      <w:pPr>
        <w:pStyle w:val="Heading2"/>
      </w:pPr>
      <w:r>
        <w:t xml:space="preserve">5.2 Free Tier but Capped (Optional Enrichment)</w:t>
      </w:r>
    </w:p>
    <w:p>
      <w:pPr>
        <w:spacing w:after="120" w:line="276"/>
      </w:pPr>
      <w:r>
        <w:rPr>
          <w:b w:val="false"/>
          <w:bCs w:val="false"/>
          <w:i w:val="false"/>
          <w:iCs w:val="false"/>
          <w:color w:val="000000"/>
          <w:sz w:val="22"/>
          <w:szCs w:val="22"/>
        </w:rPr>
        <w:t xml:space="preserve">These offer free monthly quotas (roughly tens to a few hundred queries). The design treats them as optional and user-key-driven, so the cost and quota stay with the user, not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060"/>
        <w:gridCol w:w="2600"/>
      </w:tblGrid>
      <w:tr>
        <w:trPr>
          <w:tblHeader/>
        </w:trPr>
        <w:tc>
          <w:tcPr>
            <w:tcW w:type="dxa" w:w="27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Source</w:t>
            </w:r>
          </w:p>
        </w:tc>
        <w:tc>
          <w:tcPr>
            <w:tcW w:type="dxa" w:w="40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Provides</w:t>
            </w:r>
          </w:p>
        </w:tc>
        <w:tc>
          <w:tcPr>
            <w:tcW w:type="dxa" w:w="2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Limit Reality</w:t>
            </w:r>
          </w:p>
        </w:tc>
      </w:tr>
      <w:tr>
        <w:tc>
          <w:tcPr>
            <w:tcW w:type="dxa" w:w="2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b/>
                <w:bCs/>
                <w:color w:val="7F6000"/>
                <w:sz w:val="20"/>
                <w:szCs w:val="20"/>
              </w:rPr>
              <w:t xml:space="preserve">Shodan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Host/port exposure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Small free monthly query allowance.</w:t>
            </w:r>
          </w:p>
        </w:tc>
      </w:tr>
      <w:tr>
        <w:tc>
          <w:tcPr>
            <w:tcW w:type="dxa" w:w="2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b/>
                <w:bCs/>
                <w:color w:val="7F6000"/>
                <w:sz w:val="20"/>
                <w:szCs w:val="20"/>
              </w:rPr>
              <w:t xml:space="preserve">VirusTotal</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Reputation, passive DNS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Free public API key, rate limited.</w:t>
            </w:r>
          </w:p>
        </w:tc>
      </w:tr>
      <w:tr>
        <w:tc>
          <w:tcPr>
            <w:tcW w:type="dxa" w:w="2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b/>
                <w:bCs/>
                <w:color w:val="7F6000"/>
                <w:sz w:val="20"/>
                <w:szCs w:val="20"/>
              </w:rPr>
              <w:t xml:space="preserve">SecurityTrails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Some historical DNS/subdomains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Limited free monthly calls.</w:t>
            </w:r>
          </w:p>
        </w:tc>
      </w:tr>
      <w:tr>
        <w:tc>
          <w:tcPr>
            <w:tcW w:type="dxa" w:w="2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b/>
                <w:bCs/>
                <w:color w:val="7F6000"/>
                <w:sz w:val="20"/>
                <w:szCs w:val="20"/>
              </w:rPr>
              <w:t xml:space="preserve">Have I Been Pwned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Breach association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Free for some lookups; key required for others.</w:t>
            </w:r>
          </w:p>
        </w:tc>
      </w:tr>
    </w:tbl>
    <w:p>
      <w:pPr>
        <w:spacing w:before="200"/>
      </w:pPr>
    </w:p>
    <w:p>
      <w:pPr>
        <w:pStyle w:val="Heading2"/>
      </w:pPr>
      <w:r>
        <w:t xml:space="preserve">5.3 The Honest Paywall</w:t>
      </w:r>
    </w:p>
    <w:p>
      <w:pPr>
        <w:spacing w:after="160" w:line="276"/>
      </w:pPr>
      <w:r>
        <w:rPr>
          <w:b w:val="false"/>
          <w:bCs w:val="false"/>
          <w:i w:val="false"/>
          <w:iCs w:val="false"/>
          <w:color w:val="000000"/>
          <w:sz w:val="22"/>
          <w:szCs w:val="22"/>
        </w:rPr>
        <w:t xml:space="preserve">Deep historical WHOIS and point-in-time historical DNS — knowing exactly what a record looked like on a specific past date — are almost always paid (DomainTools, SecurityTrails Pro). The zero-cost version reconstructs most of a site's story through the Certificate Transparency timeline plus the Wayback content timeline plus current registration, but it will not provide point-in-time ownership snapshots without payment. This is an accepted and clearly documented MVP gap, not a hidden flaw.</w:t>
      </w:r>
    </w:p>
    <w:p>
      <w:r>
        <w:br w:type="page"/>
      </w:r>
    </w:p>
    <w:p>
      <w:pPr>
        <w:pStyle w:val="Heading1"/>
      </w:pPr>
      <w:r>
        <w:t xml:space="preserve">6. Zero-Cost Constraints &amp; Mitigations</w:t>
      </w:r>
    </w:p>
    <w:p>
      <w:pPr>
        <w:spacing w:after="160" w:line="276"/>
      </w:pPr>
      <w:r>
        <w:rPr>
          <w:b w:val="false"/>
          <w:bCs w:val="false"/>
          <w:i w:val="false"/>
          <w:iCs w:val="false"/>
          <w:color w:val="000000"/>
          <w:sz w:val="22"/>
          <w:szCs w:val="22"/>
        </w:rPr>
        <w:t xml:space="preserve">Running for free is real, but it imposes three concrete constraints. Each has a clean engineering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rPr>
          <w:tblHeader/>
        </w:trPr>
        <w:tc>
          <w:tcPr>
            <w:tcW w:type="dxa" w:w="21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Constraint</w:t>
            </w:r>
          </w:p>
        </w:tc>
        <w:tc>
          <w:tcPr>
            <w:tcW w:type="dxa" w:w="363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Impact</w:t>
            </w:r>
          </w:p>
        </w:tc>
        <w:tc>
          <w:tcPr>
            <w:tcW w:type="dxa" w:w="363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Mitigation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Rate limits</w:t>
            </w:r>
          </w:p>
        </w:tc>
        <w:tc>
          <w:tcPr>
            <w:tcW w:type="dxa" w:w="36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Free sources cap request frequency; aggressive scanning gets throttled or blocked.</w:t>
            </w:r>
          </w:p>
        </w:tc>
        <w:tc>
          <w:tcPr>
            <w:tcW w:type="dxa" w:w="36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Polite self-imposed rate limiting, request scheduling with back-off, and aggressive result caching to avoid re-scanning.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Cold starts / sleep</w:t>
            </w:r>
          </w:p>
        </w:tc>
        <w:tc>
          <w:tcPr>
            <w:tcW w:type="dxa" w:w="36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Free backend tiers sleep when idle, adding latency or dropping long requests.</w:t>
            </w:r>
          </w:p>
        </w:tc>
        <w:tc>
          <w:tcPr>
            <w:tcW w:type="dxa" w:w="36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Use Oracle Always-Free VM for a true always-on server, or design every scan as a resumable async job rather than one long request.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F3A5F"/>
                <w:sz w:val="20"/>
                <w:szCs w:val="20"/>
              </w:rPr>
              <w:t xml:space="preserve">No deep historical WHOIS</w:t>
            </w:r>
          </w:p>
        </w:tc>
        <w:tc>
          <w:tcPr>
            <w:tcW w:type="dxa" w:w="36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Point-in-time ownership history sits behind a paywall.</w:t>
            </w:r>
          </w:p>
        </w:tc>
        <w:tc>
          <w:tcPr>
            <w:tcW w:type="dxa" w:w="36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Reconstruct history from CT logs + Wayback + current registration; clearly label the gap and allow user-supplied keys to fill it.</w:t>
            </w:r>
          </w:p>
        </w:tc>
      </w:tr>
    </w:tbl>
    <w:p>
      <w:r>
        <w:br w:type="page"/>
      </w:r>
    </w:p>
    <w:p>
      <w:pPr>
        <w:pStyle w:val="Heading1"/>
      </w:pPr>
      <w:r>
        <w:t xml:space="preserve">7. Security, Privacy &amp; Ethical Design</w:t>
      </w:r>
    </w:p>
    <w:p>
      <w:pPr>
        <w:spacing w:after="160" w:line="276"/>
      </w:pPr>
      <w:r>
        <w:rPr>
          <w:b w:val="false"/>
          <w:bCs w:val="false"/>
          <w:i w:val="false"/>
          <w:iCs w:val="false"/>
          <w:color w:val="000000"/>
          <w:sz w:val="22"/>
          <w:szCs w:val="22"/>
        </w:rPr>
        <w:t xml:space="preserve">Given the reconnaissance nature of the tool, responsible-use controls are part of the architecture, not an afterthought.</w:t>
      </w:r>
    </w:p>
    <w:p>
      <w:pPr>
        <w:pStyle w:val="ListParagraph"/>
        <w:numPr>
          <w:ilvl w:val="0"/>
          <w:numId w:val="2"/>
        </w:numPr>
        <w:spacing w:after="80" w:line="276"/>
      </w:pPr>
      <w:r>
        <w:rPr>
          <w:sz w:val="22"/>
          <w:szCs w:val="22"/>
        </w:rPr>
        <w:t xml:space="preserve">Scope confirmation: the user must affirm authorization for each domain before a scan runs.</w:t>
      </w:r>
    </w:p>
    <w:p>
      <w:pPr>
        <w:pStyle w:val="ListParagraph"/>
        <w:numPr>
          <w:ilvl w:val="0"/>
          <w:numId w:val="2"/>
        </w:numPr>
        <w:spacing w:after="80" w:line="276"/>
      </w:pPr>
      <w:r>
        <w:rPr>
          <w:sz w:val="22"/>
          <w:szCs w:val="22"/>
        </w:rPr>
        <w:t xml:space="preserve">No credential harvesting: the tool surfaces historical exposure but does not attempt to exploit, exfiltrate, or weaponize anything it finds.</w:t>
      </w:r>
    </w:p>
    <w:p>
      <w:pPr>
        <w:pStyle w:val="ListParagraph"/>
        <w:numPr>
          <w:ilvl w:val="0"/>
          <w:numId w:val="2"/>
        </w:numPr>
        <w:spacing w:after="80" w:line="276"/>
      </w:pPr>
      <w:r>
        <w:rPr>
          <w:sz w:val="22"/>
          <w:szCs w:val="22"/>
        </w:rPr>
        <w:t xml:space="preserve">User-supplied keys are stored encrypted and never logged or shared; they are used only for that user's scans.</w:t>
      </w:r>
    </w:p>
    <w:p>
      <w:pPr>
        <w:pStyle w:val="ListParagraph"/>
        <w:numPr>
          <w:ilvl w:val="0"/>
          <w:numId w:val="2"/>
        </w:numPr>
        <w:spacing w:after="80" w:line="276"/>
      </w:pPr>
      <w:r>
        <w:rPr>
          <w:sz w:val="22"/>
          <w:szCs w:val="22"/>
        </w:rPr>
        <w:t xml:space="preserve">Respect for source terms: honor robots and API terms of service, rate limits, and any opt-out signals.</w:t>
      </w:r>
    </w:p>
    <w:p>
      <w:pPr>
        <w:pStyle w:val="ListParagraph"/>
        <w:numPr>
          <w:ilvl w:val="0"/>
          <w:numId w:val="2"/>
        </w:numPr>
        <w:spacing w:after="80" w:line="276"/>
      </w:pPr>
      <w:r>
        <w:rPr>
          <w:sz w:val="22"/>
          <w:szCs w:val="22"/>
        </w:rPr>
        <w:t xml:space="preserve">Audit logging of scans performed, supporting accountability for authorized engagements.</w:t>
      </w:r>
    </w:p>
    <w:p>
      <w:pPr>
        <w:pStyle w:val="ListParagraph"/>
        <w:numPr>
          <w:ilvl w:val="0"/>
          <w:numId w:val="2"/>
        </w:numPr>
        <w:spacing w:after="80" w:line="276"/>
      </w:pPr>
      <w:r>
        <w:rPr>
          <w:sz w:val="22"/>
          <w:szCs w:val="22"/>
        </w:rPr>
        <w:t xml:space="preserve">Transparent data provenance: every timeline event shows which source it came from, so findings can be independently verified.</w:t>
      </w:r>
    </w:p>
    <w:p>
      <w:r>
        <w:br w:type="page"/>
      </w:r>
    </w:p>
    <w:p>
      <w:pPr>
        <w:pStyle w:val="Heading1"/>
      </w:pPr>
      <w:r>
        <w:t xml:space="preserve">8. Development Roadmap</w:t>
      </w:r>
    </w:p>
    <w:p>
      <w:pPr>
        <w:spacing w:after="160" w:line="276"/>
      </w:pPr>
      <w:r>
        <w:rPr>
          <w:b w:val="false"/>
          <w:bCs w:val="false"/>
          <w:i w:val="false"/>
          <w:iCs w:val="false"/>
          <w:color w:val="000000"/>
          <w:sz w:val="22"/>
          <w:szCs w:val="22"/>
        </w:rPr>
        <w:t xml:space="preserve">A phased build that delivers a working core early and layers richness on top.</w:t>
      </w:r>
    </w:p>
    <w:p>
      <w:pPr>
        <w:pStyle w:val="Heading3"/>
      </w:pPr>
      <w:r>
        <w:t xml:space="preserve">Phase 1 — MVP Core (Free Sources)</w:t>
      </w:r>
    </w:p>
    <w:p>
      <w:pPr>
        <w:pStyle w:val="ListParagraph"/>
        <w:numPr>
          <w:ilvl w:val="0"/>
          <w:numId w:val="2"/>
        </w:numPr>
        <w:spacing w:after="80" w:line="276"/>
      </w:pPr>
      <w:r>
        <w:rPr>
          <w:sz w:val="22"/>
          <w:szCs w:val="22"/>
        </w:rPr>
        <w:t xml:space="preserve">Domain input, scope confirmation, and async job scaffolding.</w:t>
      </w:r>
    </w:p>
    <w:p>
      <w:pPr>
        <w:pStyle w:val="ListParagraph"/>
        <w:numPr>
          <w:ilvl w:val="0"/>
          <w:numId w:val="2"/>
        </w:numPr>
        <w:spacing w:after="80" w:line="276"/>
      </w:pPr>
      <w:r>
        <w:rPr>
          <w:sz w:val="22"/>
          <w:szCs w:val="22"/>
        </w:rPr>
        <w:t xml:space="preserve">Wayback CDX + crt.sh + RDAP + live DNS connectors.</w:t>
      </w:r>
    </w:p>
    <w:p>
      <w:pPr>
        <w:pStyle w:val="ListParagraph"/>
        <w:numPr>
          <w:ilvl w:val="0"/>
          <w:numId w:val="2"/>
        </w:numPr>
        <w:spacing w:after="80" w:line="276"/>
      </w:pPr>
      <w:r>
        <w:rPr>
          <w:sz w:val="22"/>
          <w:szCs w:val="22"/>
        </w:rPr>
        <w:t xml:space="preserve">Normalized event model and chronological aggregator.</w:t>
      </w:r>
    </w:p>
    <w:p>
      <w:pPr>
        <w:pStyle w:val="ListParagraph"/>
        <w:numPr>
          <w:ilvl w:val="0"/>
          <w:numId w:val="2"/>
        </w:numPr>
        <w:spacing w:after="80" w:line="276"/>
      </w:pPr>
      <w:r>
        <w:rPr>
          <w:sz w:val="22"/>
          <w:szCs w:val="22"/>
        </w:rPr>
        <w:t xml:space="preserve">Basic interactive timeline and JSON/CSV export.</w:t>
      </w:r>
    </w:p>
    <w:p>
      <w:pPr>
        <w:pStyle w:val="Heading3"/>
      </w:pPr>
      <w:r>
        <w:t xml:space="preserve">Phase 2 — Usability &amp; Depth</w:t>
      </w:r>
    </w:p>
    <w:p>
      <w:pPr>
        <w:pStyle w:val="ListParagraph"/>
        <w:numPr>
          <w:ilvl w:val="0"/>
          <w:numId w:val="2"/>
        </w:numPr>
        <w:spacing w:after="80" w:line="276"/>
      </w:pPr>
      <w:r>
        <w:rPr>
          <w:sz w:val="22"/>
          <w:szCs w:val="22"/>
        </w:rPr>
        <w:t xml:space="preserve">Subdomain inventory with first-seen dates and endpoint/path mapping.</w:t>
      </w:r>
    </w:p>
    <w:p>
      <w:pPr>
        <w:pStyle w:val="ListParagraph"/>
        <w:numPr>
          <w:ilvl w:val="0"/>
          <w:numId w:val="2"/>
        </w:numPr>
        <w:spacing w:after="80" w:line="276"/>
      </w:pPr>
      <w:r>
        <w:rPr>
          <w:sz w:val="22"/>
          <w:szCs w:val="22"/>
        </w:rPr>
        <w:t xml:space="preserve">Snapshot comparison view and filtering by source/event type.</w:t>
      </w:r>
    </w:p>
    <w:p>
      <w:pPr>
        <w:pStyle w:val="ListParagraph"/>
        <w:numPr>
          <w:ilvl w:val="0"/>
          <w:numId w:val="2"/>
        </w:numPr>
        <w:spacing w:after="80" w:line="276"/>
      </w:pPr>
      <w:r>
        <w:rPr>
          <w:sz w:val="22"/>
          <w:szCs w:val="22"/>
        </w:rPr>
        <w:t xml:space="preserve">Result caching, saved investigations, and PDF/HTML reporting.</w:t>
      </w:r>
    </w:p>
    <w:p>
      <w:pPr>
        <w:pStyle w:val="Heading3"/>
      </w:pPr>
      <w:r>
        <w:t xml:space="preserve">Phase 3 — Enrichment &amp; Polish</w:t>
      </w:r>
    </w:p>
    <w:p>
      <w:pPr>
        <w:pStyle w:val="ListParagraph"/>
        <w:numPr>
          <w:ilvl w:val="0"/>
          <w:numId w:val="2"/>
        </w:numPr>
        <w:spacing w:after="80" w:line="276"/>
      </w:pPr>
      <w:r>
        <w:rPr>
          <w:sz w:val="22"/>
          <w:szCs w:val="22"/>
        </w:rPr>
        <w:t xml:space="preserve">User-supplied-key connectors: Shodan, VirusTotal, HIBP, SecurityTrails.</w:t>
      </w:r>
    </w:p>
    <w:p>
      <w:pPr>
        <w:pStyle w:val="ListParagraph"/>
        <w:numPr>
          <w:ilvl w:val="0"/>
          <w:numId w:val="2"/>
        </w:numPr>
        <w:spacing w:after="80" w:line="276"/>
      </w:pPr>
      <w:r>
        <w:rPr>
          <w:sz w:val="22"/>
          <w:szCs w:val="22"/>
        </w:rPr>
        <w:t xml:space="preserve">Technology-stack timeline and richer detail panels.</w:t>
      </w:r>
    </w:p>
    <w:p>
      <w:pPr>
        <w:pStyle w:val="ListParagraph"/>
        <w:numPr>
          <w:ilvl w:val="0"/>
          <w:numId w:val="2"/>
        </w:numPr>
        <w:spacing w:after="80" w:line="276"/>
      </w:pPr>
      <w:r>
        <w:rPr>
          <w:sz w:val="22"/>
          <w:szCs w:val="22"/>
        </w:rPr>
        <w:t xml:space="preserve">Hardening: rate-limit tuning, error resilience, audit logging, and deployment automation.</w:t>
      </w:r>
    </w:p>
    <w:p>
      <w:pPr>
        <w:pBdr>
          <w:top w:val="single" w:color="2E75B6" w:sz="6" w:space="8"/>
        </w:pBdr>
        <w:spacing w:before="300"/>
      </w:pPr>
    </w:p>
    <w:p>
      <w:pPr>
        <w:spacing w:before="120"/>
        <w:jc w:val="center"/>
      </w:pPr>
      <w:r>
        <w:rPr>
          <w:i/>
          <w:iCs/>
          <w:color w:val="666666"/>
          <w:sz w:val="20"/>
          <w:szCs w:val="20"/>
        </w:rPr>
        <w:t xml:space="preserve">End of Architecture Document — ChronoTrace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666666"/>
        <w:sz w:val="16"/>
        <w:szCs w:val="16"/>
      </w:rPr>
      <w:t xml:space="preserve">ChronoTrace · Architecture &amp;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280"/>
      <w:outlineLvl w:val="0"/>
    </w:pPr>
    <w:rPr>
      <w:rFonts w:ascii="Arial" w:cs="Arial" w:eastAsia="Arial" w:hAnsi="Arial"/>
      <w:b/>
      <w:bCs/>
      <w:color w:val="1F3A5F"/>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ChronoTrace Architecture</dc:title>
  <dc:creator>ChronoTrace</dc:creator>
  <cp:lastModifiedBy>Un-named</cp:lastModifiedBy>
  <cp:revision>1</cp:revision>
  <dcterms:created xsi:type="dcterms:W3CDTF">2026-05-26T14:01:07.327Z</dcterms:created>
  <dcterms:modified xsi:type="dcterms:W3CDTF">2026-05-26T14:01:07.327Z</dcterms:modified>
</cp:coreProperties>
</file>

<file path=docProps/custom.xml><?xml version="1.0" encoding="utf-8"?>
<Properties xmlns="http://schemas.openxmlformats.org/officeDocument/2006/custom-properties" xmlns:vt="http://schemas.openxmlformats.org/officeDocument/2006/docPropsVTypes"/>
</file>