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line="276"/>
        <w:jc w:val="center"/>
      </w:pPr>
      <w:r>
        <w:rPr>
          <w:b/>
          <w:bCs/>
          <w:sz w:val="28"/>
          <w:szCs w:val="28"/>
          <w:rFonts w:ascii="Times New Roman" w:cs="Times New Roman" w:eastAsia="Times New Roman" w:hAnsi="Times New Roman"/>
        </w:rPr>
        <w:t xml:space="preserve">АКТ № ______</w:t>
      </w:r>
    </w:p>
    <w:p>
      <w:pPr>
        <w:spacing w:after="120" w:line="276"/>
        <w:jc w:val="center"/>
      </w:pPr>
      <w:r>
        <w:rPr>
          <w:b/>
          <w:bCs/>
          <w:sz w:val="28"/>
          <w:szCs w:val="28"/>
          <w:rFonts w:ascii="Times New Roman" w:cs="Times New Roman" w:eastAsia="Times New Roman" w:hAnsi="Times New Roman"/>
        </w:rPr>
        <w:t xml:space="preserve">сдачи-приёмки выполненных работ</w:t>
      </w:r>
    </w:p>
    <w:p>
      <w:pPr>
        <w:spacing w:after="120" w:line="276"/>
        <w:jc w:val="center"/>
      </w:pPr>
      <w:r>
        <w:rPr>
          <w:b/>
          <w:bCs/>
          <w:sz w:val="24"/>
          <w:szCs w:val="24"/>
          <w:rFonts w:ascii="Times New Roman" w:cs="Times New Roman" w:eastAsia="Times New Roman" w:hAnsi="Times New Roman"/>
        </w:rPr>
        <w:t xml:space="preserve">(оказанных услуг)</w:t>
      </w:r>
    </w:p>
    <w:p>
      <w:pPr>
        <w:spacing w:after="120" w:line="276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/>
      </w:r>
    </w:p>
    <w:p>
      <w:pPr>
        <w:spacing w:after="20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г. _______________</w:t>
      </w:r>
      <w:r>
        <w:rPr>
          <w:sz w:val="24"/>
          <w:szCs w:val="24"/>
          <w:rFonts w:ascii="Times New Roman" w:cs="Times New Roman" w:eastAsia="Times New Roman" w:hAnsi="Times New Roman"/>
        </w:rPr>
        <w:t xml:space="preserve">					</w:t>
      </w:r>
      <w:r>
        <w:rPr>
          <w:sz w:val="24"/>
          <w:szCs w:val="24"/>
          <w:rFonts w:ascii="Times New Roman" w:cs="Times New Roman" w:eastAsia="Times New Roman" w:hAnsi="Times New Roman"/>
        </w:rPr>
        <w:t xml:space="preserve">«10» июля 2026 г.</w:t>
      </w:r>
    </w:p>
    <w:p>
      <w:pPr>
        <w:spacing w:after="120" w:line="276"/>
      </w:pPr>
      <w:r>
        <w:rPr>
          <w:b/>
          <w:bCs/>
          <w:sz w:val="24"/>
          <w:szCs w:val="24"/>
          <w:rFonts w:ascii="Times New Roman" w:cs="Times New Roman" w:eastAsia="Times New Roman" w:hAnsi="Times New Roman"/>
        </w:rPr>
        <w:t xml:space="preserve">Заказчик: </w:t>
      </w:r>
      <w:r>
        <w:rPr>
          <w:sz w:val="24"/>
          <w:szCs w:val="24"/>
          <w:rFonts w:ascii="Times New Roman" w:cs="Times New Roman" w:eastAsia="Times New Roman" w:hAnsi="Times New Roman"/>
        </w:rPr>
        <w:t xml:space="preserve">_______________________________________________</w:t>
      </w:r>
    </w:p>
    <w:p>
      <w:pPr>
        <w:spacing w:after="120" w:line="276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(наименование организации, БИН)</w:t>
      </w:r>
    </w:p>
    <w:p>
      <w:pPr>
        <w:spacing w:after="120" w:line="276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в лице _____________________________________________________, действующего на основании _________________,</w:t>
      </w:r>
    </w:p>
    <w:p>
      <w:pPr>
        <w:spacing w:after="120" w:line="276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/>
      </w:r>
    </w:p>
    <w:p>
      <w:pPr>
        <w:spacing w:after="120" w:line="276"/>
      </w:pPr>
      <w:r>
        <w:rPr>
          <w:b/>
          <w:bCs/>
          <w:sz w:val="24"/>
          <w:szCs w:val="24"/>
          <w:rFonts w:ascii="Times New Roman" w:cs="Times New Roman" w:eastAsia="Times New Roman" w:hAnsi="Times New Roman"/>
        </w:rPr>
        <w:t xml:space="preserve">Исполнитель: </w:t>
      </w:r>
      <w:r>
        <w:rPr>
          <w:sz w:val="24"/>
          <w:szCs w:val="24"/>
          <w:rFonts w:ascii="Times New Roman" w:cs="Times New Roman" w:eastAsia="Times New Roman" w:hAnsi="Times New Roman"/>
        </w:rPr>
        <w:t xml:space="preserve">_____________________________________________</w:t>
      </w:r>
    </w:p>
    <w:p>
      <w:pPr>
        <w:spacing w:after="120" w:line="276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(наименование организации / ФИО ИП, БИН/ИИН)</w:t>
      </w:r>
    </w:p>
    <w:p>
      <w:pPr>
        <w:spacing w:after="120" w:line="276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в лице _____________________________________________________, действующего на основании _________________,</w:t>
      </w:r>
    </w:p>
    <w:p>
      <w:pPr>
        <w:spacing w:after="120" w:line="276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/>
      </w:r>
    </w:p>
    <w:p>
      <w:pPr>
        <w:spacing w:after="120" w:line="276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совместно именуемые Стороны, а по отдельности — Сторона, составили настоящий Акт о нижеследующем.</w:t>
      </w:r>
    </w:p>
    <w:p>
      <w:pPr>
        <w:spacing w:after="120" w:line="276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/>
      </w:r>
    </w:p>
    <w:p>
      <w:pPr>
        <w:spacing w:after="120" w:line="276"/>
      </w:pPr>
      <w:r>
        <w:rPr>
          <w:b/>
          <w:bCs/>
          <w:sz w:val="24"/>
          <w:szCs w:val="24"/>
          <w:rFonts w:ascii="Times New Roman" w:cs="Times New Roman" w:eastAsia="Times New Roman" w:hAnsi="Times New Roman"/>
        </w:rPr>
        <w:t xml:space="preserve">1. Основание</w:t>
      </w:r>
    </w:p>
    <w:p>
      <w:pPr>
        <w:spacing w:after="120" w:line="276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1.1. Работы (услуги) выполнены в соответствии с: договором № __________ от «___» __________ 20___ г.; техническим заданием «Система электронного наряд-допуска NOVA Safety (e-PTW)» (версия 1.0 от 27.05.2026); согласованными доработками в ходе приёмки.</w:t>
      </w:r>
    </w:p>
    <w:p>
      <w:pPr>
        <w:spacing w:after="120" w:line="276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1.2. Предмет: разработка, настройка, развёртывание и передача исходного кода веб-системы NOVA Safety AI (электронный наряд-допуск).</w:t>
      </w:r>
    </w:p>
    <w:p>
      <w:pPr>
        <w:spacing w:after="120" w:line="276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/>
      </w:r>
    </w:p>
    <w:p>
      <w:pPr>
        <w:spacing w:after="120" w:line="276"/>
      </w:pPr>
      <w:r>
        <w:rPr>
          <w:b/>
          <w:bCs/>
          <w:sz w:val="24"/>
          <w:szCs w:val="24"/>
          <w:rFonts w:ascii="Times New Roman" w:cs="Times New Roman" w:eastAsia="Times New Roman" w:hAnsi="Times New Roman"/>
        </w:rPr>
        <w:t xml:space="preserve">2. Перечень выполненных работ</w:t>
      </w:r>
    </w:p>
    <w:p>
      <w:pPr>
        <w:spacing w:after="120" w:line="276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6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№</w:t>
            </w:r>
          </w:p>
        </w:tc>
        <w:tc>
          <w:tcPr>
            <w:tcW w:type="dxa" w:w="75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Наименование работ / результат</w:t>
            </w:r>
          </w:p>
        </w:tc>
        <w:tc>
          <w:tcPr>
            <w:tcW w:type="dxa" w:w="10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Ед.</w:t>
            </w:r>
          </w:p>
        </w:tc>
        <w:tc>
          <w:tcPr>
            <w:tcW w:type="dxa" w:w="10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Кол-во</w:t>
            </w:r>
          </w:p>
        </w:tc>
      </w:tr>
      <w:tr>
        <w:tc>
          <w:tcPr>
            <w:tcW w:type="dxa" w:w="6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1</w:t>
            </w:r>
          </w:p>
        </w:tc>
        <w:tc>
          <w:tcPr>
            <w:tcW w:type="dxa" w:w="75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Разработка веб-приложения NOVA Safety (PWA): журнал нарядов, роли, адаптивный UI (RU/EN)</w:t>
            </w:r>
          </w:p>
        </w:tc>
        <w:tc>
          <w:tcPr>
            <w:tcW w:type="dxa" w:w="10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усл.</w:t>
            </w:r>
          </w:p>
        </w:tc>
        <w:tc>
          <w:tcPr>
            <w:tcW w:type="dxa" w:w="10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1</w:t>
            </w:r>
          </w:p>
        </w:tc>
      </w:tr>
      <w:tr>
        <w:tc>
          <w:tcPr>
            <w:tcW w:type="dxa" w:w="6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2</w:t>
            </w:r>
          </w:p>
        </w:tc>
        <w:tc>
          <w:tcPr>
            <w:tcW w:type="dxa" w:w="75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Модуль ППР: загрузка DOC/DOCX/PDF, извлечение данных ИИ, сохранение вложения</w:t>
            </w:r>
          </w:p>
        </w:tc>
        <w:tc>
          <w:tcPr>
            <w:tcW w:type="dxa" w:w="10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усл.</w:t>
            </w:r>
          </w:p>
        </w:tc>
        <w:tc>
          <w:tcPr>
            <w:tcW w:type="dxa" w:w="10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1</w:t>
            </w:r>
          </w:p>
        </w:tc>
      </w:tr>
      <w:tr>
        <w:tc>
          <w:tcPr>
            <w:tcW w:type="dxa" w:w="6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3</w:t>
            </w:r>
          </w:p>
        </w:tc>
        <w:tc>
          <w:tcPr>
            <w:tcW w:type="dxa" w:w="75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Модуль НДПР: реквизиты, бригада, сроки, фотофиксация участка, автосохранение</w:t>
            </w:r>
          </w:p>
        </w:tc>
        <w:tc>
          <w:tcPr>
            <w:tcW w:type="dxa" w:w="10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усл.</w:t>
            </w:r>
          </w:p>
        </w:tc>
        <w:tc>
          <w:tcPr>
            <w:tcW w:type="dxa" w:w="10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1</w:t>
            </w:r>
          </w:p>
        </w:tc>
      </w:tr>
      <w:tr>
        <w:tc>
          <w:tcPr>
            <w:tcW w:type="dxa" w:w="6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4</w:t>
            </w:r>
          </w:p>
        </w:tc>
        <w:tc>
          <w:tcPr>
            <w:tcW w:type="dxa" w:w="75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Модуль оценки рисков (АСОР / NEBOSH): матрица, задания, факторы, меры защиты</w:t>
            </w:r>
          </w:p>
        </w:tc>
        <w:tc>
          <w:tcPr>
            <w:tcW w:type="dxa" w:w="10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усл.</w:t>
            </w:r>
          </w:p>
        </w:tc>
        <w:tc>
          <w:tcPr>
            <w:tcW w:type="dxa" w:w="10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1</w:t>
            </w:r>
          </w:p>
        </w:tc>
      </w:tr>
      <w:tr>
        <w:tc>
          <w:tcPr>
            <w:tcW w:type="dxa" w:w="6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5</w:t>
            </w:r>
          </w:p>
        </w:tc>
        <w:tc>
          <w:tcPr>
            <w:tcW w:type="dxa" w:w="75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Модуль АБР: PDF, реестры опасных факторов и средств защиты, ежедневное ознакомление</w:t>
            </w:r>
          </w:p>
        </w:tc>
        <w:tc>
          <w:tcPr>
            <w:tcW w:type="dxa" w:w="10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усл.</w:t>
            </w:r>
          </w:p>
        </w:tc>
        <w:tc>
          <w:tcPr>
            <w:tcW w:type="dxa" w:w="10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1</w:t>
            </w:r>
          </w:p>
        </w:tc>
      </w:tr>
      <w:tr>
        <w:tc>
          <w:tcPr>
            <w:tcW w:type="dxa" w:w="6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6</w:t>
            </w:r>
          </w:p>
        </w:tc>
        <w:tc>
          <w:tcPr>
            <w:tcW w:type="dxa" w:w="75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Электронная подпись: очередь ролей, eGov Mobile (QR) и NCALayer, проверка ФИО</w:t>
            </w:r>
          </w:p>
        </w:tc>
        <w:tc>
          <w:tcPr>
            <w:tcW w:type="dxa" w:w="10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усл.</w:t>
            </w:r>
          </w:p>
        </w:tc>
        <w:tc>
          <w:tcPr>
            <w:tcW w:type="dxa" w:w="10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1</w:t>
            </w:r>
          </w:p>
        </w:tc>
      </w:tr>
      <w:tr>
        <w:tc>
          <w:tcPr>
            <w:tcW w:type="dxa" w:w="6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7</w:t>
            </w:r>
          </w:p>
        </w:tc>
        <w:tc>
          <w:tcPr>
            <w:tcW w:type="dxa" w:w="75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PDF-пакеты: наряд-допуск, АБР, ознакомление бригады, пакет согласования</w:t>
            </w:r>
          </w:p>
        </w:tc>
        <w:tc>
          <w:tcPr>
            <w:tcW w:type="dxa" w:w="10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усл.</w:t>
            </w:r>
          </w:p>
        </w:tc>
        <w:tc>
          <w:tcPr>
            <w:tcW w:type="dxa" w:w="10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1</w:t>
            </w:r>
          </w:p>
        </w:tc>
      </w:tr>
      <w:tr>
        <w:tc>
          <w:tcPr>
            <w:tcW w:type="dxa" w:w="6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8</w:t>
            </w:r>
          </w:p>
        </w:tc>
        <w:tc>
          <w:tcPr>
            <w:tcW w:type="dxa" w:w="75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Workflow: согласование, отклонение, повторная подача после отклонения</w:t>
            </w:r>
          </w:p>
        </w:tc>
        <w:tc>
          <w:tcPr>
            <w:tcW w:type="dxa" w:w="10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усл.</w:t>
            </w:r>
          </w:p>
        </w:tc>
        <w:tc>
          <w:tcPr>
            <w:tcW w:type="dxa" w:w="10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1</w:t>
            </w:r>
          </w:p>
        </w:tc>
      </w:tr>
      <w:tr>
        <w:tc>
          <w:tcPr>
            <w:tcW w:type="dxa" w:w="6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9</w:t>
            </w:r>
          </w:p>
        </w:tc>
        <w:tc>
          <w:tcPr>
            <w:tcW w:type="dxa" w:w="75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Остановка работ (work stop): фиксация, уведомления, разрешение инспектором</w:t>
            </w:r>
          </w:p>
        </w:tc>
        <w:tc>
          <w:tcPr>
            <w:tcW w:type="dxa" w:w="10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усл.</w:t>
            </w:r>
          </w:p>
        </w:tc>
        <w:tc>
          <w:tcPr>
            <w:tcW w:type="dxa" w:w="10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1</w:t>
            </w:r>
          </w:p>
        </w:tc>
      </w:tr>
      <w:tr>
        <w:tc>
          <w:tcPr>
            <w:tcW w:type="dxa" w:w="6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10</w:t>
            </w:r>
          </w:p>
        </w:tc>
        <w:tc>
          <w:tcPr>
            <w:tcW w:type="dxa" w:w="75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Газоанализ ERT: ввод результатов, связь с выдачей / подписями</w:t>
            </w:r>
          </w:p>
        </w:tc>
        <w:tc>
          <w:tcPr>
            <w:tcW w:type="dxa" w:w="10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усл.</w:t>
            </w:r>
          </w:p>
        </w:tc>
        <w:tc>
          <w:tcPr>
            <w:tcW w:type="dxa" w:w="10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1</w:t>
            </w:r>
          </w:p>
        </w:tc>
      </w:tr>
      <w:tr>
        <w:tc>
          <w:tcPr>
            <w:tcW w:type="dxa" w:w="6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11</w:t>
            </w:r>
          </w:p>
        </w:tc>
        <w:tc>
          <w:tcPr>
            <w:tcW w:type="dxa" w:w="75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Уведомления: push (FCM) и e-mail (SMTP); настройка адресов</w:t>
            </w:r>
          </w:p>
        </w:tc>
        <w:tc>
          <w:tcPr>
            <w:tcW w:type="dxa" w:w="10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усл.</w:t>
            </w:r>
          </w:p>
        </w:tc>
        <w:tc>
          <w:tcPr>
            <w:tcW w:type="dxa" w:w="10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1</w:t>
            </w:r>
          </w:p>
        </w:tc>
      </w:tr>
      <w:tr>
        <w:tc>
          <w:tcPr>
            <w:tcW w:type="dxa" w:w="6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12</w:t>
            </w:r>
          </w:p>
        </w:tc>
        <w:tc>
          <w:tcPr>
            <w:tcW w:type="dxa" w:w="75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Администрирование: пользователи, роли, email, журнал событий</w:t>
            </w:r>
          </w:p>
        </w:tc>
        <w:tc>
          <w:tcPr>
            <w:tcW w:type="dxa" w:w="10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усл.</w:t>
            </w:r>
          </w:p>
        </w:tc>
        <w:tc>
          <w:tcPr>
            <w:tcW w:type="dxa" w:w="10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1</w:t>
            </w:r>
          </w:p>
        </w:tc>
      </w:tr>
      <w:tr>
        <w:tc>
          <w:tcPr>
            <w:tcW w:type="dxa" w:w="6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13</w:t>
            </w:r>
          </w:p>
        </w:tc>
        <w:tc>
          <w:tcPr>
            <w:tcW w:type="dxa" w:w="75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Инфраструктура Firebase: Auth, Firestore, Hosting, Functions, правила</w:t>
            </w:r>
          </w:p>
        </w:tc>
        <w:tc>
          <w:tcPr>
            <w:tcW w:type="dxa" w:w="10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усл.</w:t>
            </w:r>
          </w:p>
        </w:tc>
        <w:tc>
          <w:tcPr>
            <w:tcW w:type="dxa" w:w="10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1</w:t>
            </w:r>
          </w:p>
        </w:tc>
      </w:tr>
      <w:tr>
        <w:tc>
          <w:tcPr>
            <w:tcW w:type="dxa" w:w="6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14</w:t>
            </w:r>
          </w:p>
        </w:tc>
        <w:tc>
          <w:tcPr>
            <w:tcW w:type="dxa" w:w="75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Развёртывание рабочего стенда (Hosting)</w:t>
            </w:r>
          </w:p>
        </w:tc>
        <w:tc>
          <w:tcPr>
            <w:tcW w:type="dxa" w:w="10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усл.</w:t>
            </w:r>
          </w:p>
        </w:tc>
        <w:tc>
          <w:tcPr>
            <w:tcW w:type="dxa" w:w="10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1</w:t>
            </w:r>
          </w:p>
        </w:tc>
      </w:tr>
      <w:tr>
        <w:tc>
          <w:tcPr>
            <w:tcW w:type="dxa" w:w="6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15</w:t>
            </w:r>
          </w:p>
        </w:tc>
        <w:tc>
          <w:tcPr>
            <w:tcW w:type="dxa" w:w="75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Передача исходного кода Заказчику (GitHub)</w:t>
            </w:r>
          </w:p>
        </w:tc>
        <w:tc>
          <w:tcPr>
            <w:tcW w:type="dxa" w:w="10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усл.</w:t>
            </w:r>
          </w:p>
        </w:tc>
        <w:tc>
          <w:tcPr>
            <w:tcW w:type="dxa" w:w="10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1</w:t>
            </w:r>
          </w:p>
        </w:tc>
      </w:tr>
      <w:tr>
        <w:tc>
          <w:tcPr>
            <w:tcW w:type="dxa" w:w="6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16</w:t>
            </w:r>
          </w:p>
        </w:tc>
        <w:tc>
          <w:tcPr>
            <w:tcW w:type="dxa" w:w="75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Документация: ТЗ, .env.example, инструкция по запуску</w:t>
            </w:r>
          </w:p>
        </w:tc>
        <w:tc>
          <w:tcPr>
            <w:tcW w:type="dxa" w:w="10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усл.</w:t>
            </w:r>
          </w:p>
        </w:tc>
        <w:tc>
          <w:tcPr>
            <w:tcW w:type="dxa" w:w="10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1</w:t>
            </w:r>
          </w:p>
        </w:tc>
      </w:tr>
    </w:tbl>
    <w:p>
      <w:pPr>
        <w:spacing w:after="120" w:line="276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/>
      </w:r>
    </w:p>
    <w:p>
      <w:pPr>
        <w:spacing w:after="120" w:line="276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Итого по объёму: работы по п. 1–16 выполнены в полном объёме, предусмотренном согласованным ТЗ и доработками приёмки.</w:t>
      </w:r>
    </w:p>
    <w:p>
      <w:pPr>
        <w:spacing w:after="120" w:line="276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/>
      </w:r>
    </w:p>
    <w:p>
      <w:pPr>
        <w:spacing w:after="120" w:line="276"/>
      </w:pPr>
      <w:r>
        <w:rPr>
          <w:b/>
          <w:bCs/>
          <w:sz w:val="24"/>
          <w:szCs w:val="24"/>
          <w:rFonts w:ascii="Times New Roman" w:cs="Times New Roman" w:eastAsia="Times New Roman" w:hAnsi="Times New Roman"/>
        </w:rPr>
        <w:t xml:space="preserve">3. Результаты передачи</w:t>
      </w:r>
    </w:p>
    <w:p>
      <w:pPr>
        <w:spacing w:after="120" w:line="276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6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№</w:t>
            </w:r>
          </w:p>
        </w:tc>
        <w:tc>
          <w:tcPr>
            <w:tcW w:type="dxa" w:w="34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Результат</w:t>
            </w:r>
          </w:p>
        </w:tc>
        <w:tc>
          <w:tcPr>
            <w:tcW w:type="dxa" w:w="61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Реквизиты / ссылка</w:t>
            </w:r>
          </w:p>
        </w:tc>
      </w:tr>
      <w:tr>
        <w:tc>
          <w:tcPr>
            <w:tcW w:type="dxa" w:w="6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1</w:t>
            </w:r>
          </w:p>
        </w:tc>
        <w:tc>
          <w:tcPr>
            <w:tcW w:type="dxa" w:w="34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Рабочий стенд (Hosting)</w:t>
            </w:r>
          </w:p>
        </w:tc>
        <w:tc>
          <w:tcPr>
            <w:tcW w:type="dxa" w:w="61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https://naryad-67194.web.app</w:t>
            </w:r>
          </w:p>
        </w:tc>
      </w:tr>
      <w:tr>
        <w:tc>
          <w:tcPr>
            <w:tcW w:type="dxa" w:w="6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2</w:t>
            </w:r>
          </w:p>
        </w:tc>
        <w:tc>
          <w:tcPr>
            <w:tcW w:type="dxa" w:w="34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Репозиторий исходного кода</w:t>
            </w:r>
          </w:p>
        </w:tc>
        <w:tc>
          <w:tcPr>
            <w:tcW w:type="dxa" w:w="61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https://github.com/novasafetykz/Novasafety-ai</w:t>
            </w:r>
          </w:p>
        </w:tc>
      </w:tr>
      <w:tr>
        <w:tc>
          <w:tcPr>
            <w:tcW w:type="dxa" w:w="6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3</w:t>
            </w:r>
          </w:p>
        </w:tc>
        <w:tc>
          <w:tcPr>
            <w:tcW w:type="dxa" w:w="34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Pull Request передачи кода</w:t>
            </w:r>
          </w:p>
        </w:tc>
        <w:tc>
          <w:tcPr>
            <w:tcW w:type="dxa" w:w="61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https://github.com/novasafetykz/Novasafety-ai/pull/1</w:t>
            </w:r>
          </w:p>
        </w:tc>
      </w:tr>
      <w:tr>
        <w:tc>
          <w:tcPr>
            <w:tcW w:type="dxa" w:w="6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4</w:t>
            </w:r>
          </w:p>
        </w:tc>
        <w:tc>
          <w:tcPr>
            <w:tcW w:type="dxa" w:w="34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Firebase-проект</w:t>
            </w:r>
          </w:p>
        </w:tc>
        <w:tc>
          <w:tcPr>
            <w:tcW w:type="dxa" w:w="61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naryad-67194</w:t>
            </w:r>
          </w:p>
        </w:tc>
      </w:tr>
    </w:tbl>
    <w:p>
      <w:pPr>
        <w:spacing w:after="120" w:line="276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/>
      </w:r>
    </w:p>
    <w:p>
      <w:pPr>
        <w:spacing w:after="120" w:line="276"/>
      </w:pPr>
      <w:r>
        <w:rPr>
          <w:i/>
          <w:iCs/>
          <w:sz w:val="24"/>
          <w:szCs w:val="24"/>
          <w:rFonts w:ascii="Times New Roman" w:cs="Times New Roman" w:eastAsia="Times New Roman" w:hAnsi="Times New Roman"/>
        </w:rPr>
        <w:t xml:space="preserve">Не передаются (по соображениям безопасности): </w:t>
      </w:r>
      <w:r>
        <w:rPr>
          <w:i/>
          <w:iCs/>
          <w:sz w:val="24"/>
          <w:szCs w:val="24"/>
          <w:rFonts w:ascii="Times New Roman" w:cs="Times New Roman" w:eastAsia="Times New Roman" w:hAnsi="Times New Roman"/>
        </w:rPr>
        <w:t xml:space="preserve">файлы .env, пароли SMTP, API-ключи ИИ, ключи сервисного аккаунта Firebase. Передаются шаблоны .env.example.</w:t>
      </w:r>
    </w:p>
    <w:p>
      <w:pPr>
        <w:spacing w:after="120" w:line="276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/>
      </w:r>
    </w:p>
    <w:p>
      <w:pPr>
        <w:spacing w:after="120" w:line="276"/>
      </w:pPr>
      <w:r>
        <w:rPr>
          <w:b/>
          <w:bCs/>
          <w:sz w:val="24"/>
          <w:szCs w:val="24"/>
          <w:rFonts w:ascii="Times New Roman" w:cs="Times New Roman" w:eastAsia="Times New Roman" w:hAnsi="Times New Roman"/>
        </w:rPr>
        <w:t xml:space="preserve">4. Стоимость</w:t>
      </w:r>
    </w:p>
    <w:p>
      <w:pPr>
        <w:spacing w:after="120" w:line="276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4.1. Стоимость выполненных работ (услуг) по настоящему Акту составляет:</w:t>
      </w:r>
    </w:p>
    <w:p>
      <w:pPr>
        <w:spacing w:after="120" w:line="276"/>
      </w:pPr>
      <w:r>
        <w:rPr>
          <w:b/>
          <w:bCs/>
          <w:sz w:val="24"/>
          <w:szCs w:val="24"/>
          <w:rFonts w:ascii="Times New Roman" w:cs="Times New Roman" w:eastAsia="Times New Roman" w:hAnsi="Times New Roman"/>
        </w:rPr>
        <w:t xml:space="preserve">_________________________________ (_________________________________) тенге,</w:t>
      </w:r>
    </w:p>
    <w:p>
      <w:pPr>
        <w:spacing w:after="120" w:line="276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в том числе НДС ______ % — ________________ тенге / без НДС (нужное подчеркнуть).</w:t>
      </w:r>
    </w:p>
    <w:p>
      <w:pPr>
        <w:spacing w:after="120" w:line="276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4.2. Оплата производится в порядке и сроки, установленные договором № __________ от «___» __________ 20___ г.</w:t>
      </w:r>
    </w:p>
    <w:p>
      <w:pPr>
        <w:spacing w:after="120" w:line="276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4.3. Претензий по объёму, качеству и срокам выполнения работ Заказчик не имеет / имеет (нужное подчеркнуть).</w:t>
      </w:r>
    </w:p>
    <w:p>
      <w:pPr>
        <w:spacing w:after="120" w:line="276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/>
      </w:r>
    </w:p>
    <w:p>
      <w:pPr>
        <w:spacing w:after="120" w:line="276"/>
      </w:pPr>
      <w:r>
        <w:rPr>
          <w:b/>
          <w:bCs/>
          <w:sz w:val="24"/>
          <w:szCs w:val="24"/>
          <w:rFonts w:ascii="Times New Roman" w:cs="Times New Roman" w:eastAsia="Times New Roman" w:hAnsi="Times New Roman"/>
        </w:rPr>
        <w:t xml:space="preserve">5. Заключительные положения</w:t>
      </w:r>
    </w:p>
    <w:p>
      <w:pPr>
        <w:spacing w:after="120" w:line="276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5.1. Настоящий Акт составлен в двух экземплярах, имеющих одинаковую юридическую силу, по одному для каждой из Сторон.</w:t>
      </w:r>
    </w:p>
    <w:p>
      <w:pPr>
        <w:spacing w:after="120" w:line="276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5.2. С момента подписания Акта работы считаются принятыми Заказчиком, обязательства Исполнителя по объёму настоящего Акта — исполненными (за исключением гарантийных обязательств, если они предусмотрены договором).</w:t>
      </w:r>
    </w:p>
    <w:p>
      <w:pPr>
        <w:spacing w:after="120" w:line="276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5.3. Приложения (при наличии): перечень учётных записей тестового стенда; акт передачи доступов (Firebase / GitHub).</w:t>
      </w:r>
    </w:p>
    <w:p>
      <w:pPr>
        <w:spacing w:after="120" w:line="276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/>
      </w:r>
    </w:p>
    <w:p>
      <w:pPr>
        <w:spacing w:after="120" w:line="276"/>
      </w:pPr>
      <w:r>
        <w:rPr>
          <w:b/>
          <w:bCs/>
          <w:sz w:val="24"/>
          <w:szCs w:val="24"/>
          <w:rFonts w:ascii="Times New Roman" w:cs="Times New Roman" w:eastAsia="Times New Roman" w:hAnsi="Times New Roman"/>
        </w:rPr>
        <w:t xml:space="preserve">6. Подписи сторон</w:t>
      </w:r>
    </w:p>
    <w:p>
      <w:pPr>
        <w:spacing w:after="120" w:line="276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1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ЗАКАЗЧИК</w:t>
            </w:r>
          </w:p>
        </w:tc>
        <w:tc>
          <w:tcPr>
            <w:tcW w:type="dxa" w:w="51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ИСПОЛНИТЕЛЬ</w:t>
            </w:r>
          </w:p>
        </w:tc>
      </w:tr>
      <w:tr>
        <w:tc>
          <w:tcPr>
            <w:tcW w:type="dxa" w:w="51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120" w:line="276"/>
            </w:pPr>
            <w:r>
              <w:rPr>
                <w:sz w:val="24"/>
                <w:szCs w:val="24"/>
                <w:rFonts w:ascii="Times New Roman" w:cs="Times New Roman" w:eastAsia="Times New Roman" w:hAnsi="Times New Roman"/>
              </w:rPr>
              <w:t xml:space="preserve">Должность: ____________________</w:t>
            </w:r>
          </w:p>
          <w:p>
            <w:pPr>
              <w:spacing w:after="120" w:line="276"/>
            </w:pPr>
            <w:r>
              <w:rPr>
                <w:sz w:val="24"/>
                <w:szCs w:val="24"/>
                <w:rFonts w:ascii="Times New Roman" w:cs="Times New Roman" w:eastAsia="Times New Roman" w:hAnsi="Times New Roman"/>
              </w:rPr>
              <w:t xml:space="preserve">ФИО: __________________________</w:t>
            </w:r>
          </w:p>
          <w:p>
            <w:pPr>
              <w:spacing w:after="120" w:line="276"/>
            </w:pPr>
            <w:r>
              <w:rPr>
                <w:sz w:val="24"/>
                <w:szCs w:val="24"/>
                <w:rFonts w:ascii="Times New Roman" w:cs="Times New Roman" w:eastAsia="Times New Roman" w:hAnsi="Times New Roman"/>
              </w:rPr>
              <w:t xml:space="preserve">Подпись: __________  М.П.</w:t>
            </w:r>
          </w:p>
          <w:p>
            <w:pPr>
              <w:spacing w:after="120" w:line="276"/>
            </w:pPr>
            <w:r>
              <w:rPr>
                <w:sz w:val="24"/>
                <w:szCs w:val="24"/>
                <w:rFonts w:ascii="Times New Roman" w:cs="Times New Roman" w:eastAsia="Times New Roman" w:hAnsi="Times New Roman"/>
              </w:rPr>
              <w:t xml:space="preserve">Дата: «___» __________ 20___ г.</w:t>
            </w:r>
          </w:p>
        </w:tc>
        <w:tc>
          <w:tcPr>
            <w:tcW w:type="dxa" w:w="51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120" w:line="276"/>
            </w:pPr>
            <w:r>
              <w:rPr>
                <w:sz w:val="24"/>
                <w:szCs w:val="24"/>
                <w:rFonts w:ascii="Times New Roman" w:cs="Times New Roman" w:eastAsia="Times New Roman" w:hAnsi="Times New Roman"/>
              </w:rPr>
              <w:t xml:space="preserve">Должность: ____________________</w:t>
            </w:r>
          </w:p>
          <w:p>
            <w:pPr>
              <w:spacing w:after="120" w:line="276"/>
            </w:pPr>
            <w:r>
              <w:rPr>
                <w:sz w:val="24"/>
                <w:szCs w:val="24"/>
                <w:rFonts w:ascii="Times New Roman" w:cs="Times New Roman" w:eastAsia="Times New Roman" w:hAnsi="Times New Roman"/>
              </w:rPr>
              <w:t xml:space="preserve">ФИО: __________________________</w:t>
            </w:r>
          </w:p>
          <w:p>
            <w:pPr>
              <w:spacing w:after="120" w:line="276"/>
            </w:pPr>
            <w:r>
              <w:rPr>
                <w:sz w:val="24"/>
                <w:szCs w:val="24"/>
                <w:rFonts w:ascii="Times New Roman" w:cs="Times New Roman" w:eastAsia="Times New Roman" w:hAnsi="Times New Roman"/>
              </w:rPr>
              <w:t xml:space="preserve">Подпись: __________  М.П.</w:t>
            </w:r>
          </w:p>
          <w:p>
            <w:pPr>
              <w:spacing w:after="120" w:line="276"/>
            </w:pPr>
            <w:r>
              <w:rPr>
                <w:sz w:val="24"/>
                <w:szCs w:val="24"/>
                <w:rFonts w:ascii="Times New Roman" w:cs="Times New Roman" w:eastAsia="Times New Roman" w:hAnsi="Times New Roman"/>
              </w:rPr>
              <w:t xml:space="preserve">Дата: «___» __________ 20___ г.</w:t>
            </w:r>
          </w:p>
        </w:tc>
      </w:tr>
    </w:tbl>
    <w:p>
      <w:pPr>
        <w:spacing w:after="120" w:line="276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/>
      </w:r>
    </w:p>
    <w:p>
      <w:pPr>
        <w:spacing w:after="120" w:line="276"/>
      </w:pPr>
      <w:r>
        <w:rPr>
          <w:i/>
          <w:iCs/>
          <w:sz w:val="20"/>
          <w:szCs w:val="20"/>
          <w:rFonts w:ascii="Times New Roman" w:cs="Times New Roman" w:eastAsia="Times New Roman" w:hAnsi="Times New Roman"/>
        </w:rPr>
        <w:t xml:space="preserve">Документ подготовлен для оформления сдачи-приёмки системы NOVA Safety AI. Поля с подчёркиванием заполняются Сторонами перед подписанием.</w:t>
      </w:r>
    </w:p>
    <w:sectPr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2026-07-10T12:17:12.506Z</dcterms:created>
  <dcterms:modified xsi:type="dcterms:W3CDTF">2026-07-10T12:17:12.507Z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