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20"/>
        <w:gridCol w:w="4408"/>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266B047F" w:rsidR="00DF23DE" w:rsidRPr="00DF23DE" w:rsidRDefault="007B6389" w:rsidP="004C592A">
            <w:r>
              <w:t>Evolución biológica</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(semester, cuatrimestre, trimester, …) en el cuá</w:t>
            </w:r>
            <w:r>
              <w:t>l se imparte este curso</w:t>
            </w:r>
          </w:p>
        </w:tc>
        <w:tc>
          <w:tcPr>
            <w:tcW w:w="4489" w:type="dxa"/>
          </w:tcPr>
          <w:p w14:paraId="2C552E87" w14:textId="7E5250E1" w:rsidR="00DF23DE" w:rsidRPr="00DF23DE" w:rsidRDefault="007B6389" w:rsidP="004C592A">
            <w:r>
              <w:t>4º semestre</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4F03696A" w:rsidR="00DF23DE" w:rsidRPr="00DF23DE" w:rsidRDefault="003637E2" w:rsidP="004C592A">
            <w:r>
              <w:t xml:space="preserve">Tema 2 de la unidad </w:t>
            </w:r>
            <w:r w:rsidR="00B31DC4">
              <w:t xml:space="preserve">1 de </w:t>
            </w:r>
            <w:r w:rsidR="007B6389" w:rsidRPr="007B6389">
              <w:t>Biología</w:t>
            </w:r>
            <w:r w:rsidR="007B6389">
              <w:t xml:space="preserve"> 2</w:t>
            </w:r>
            <w:r w:rsidR="007B6389" w:rsidRPr="007B6389">
              <w:t>, y se ubica en el Área de Ciencias Experimentales</w:t>
            </w:r>
            <w:r w:rsidR="007B6389">
              <w:t>, del plan de estudios del CCH.</w:t>
            </w:r>
          </w:p>
        </w:tc>
      </w:tr>
      <w:tr w:rsidR="00AD4D9E" w:rsidRPr="00DF23DE" w14:paraId="2CDD91AC" w14:textId="77777777" w:rsidTr="004C592A">
        <w:tc>
          <w:tcPr>
            <w:tcW w:w="4489" w:type="dxa"/>
          </w:tcPr>
          <w:p w14:paraId="28BCC091" w14:textId="55DB2318" w:rsidR="00AD4D9E" w:rsidRDefault="00AD4D9E" w:rsidP="005B4089">
            <w:r>
              <w:t xml:space="preserve">Describa la Dimensión del aprendizaje de Marzano y/o Taxonomía de Bloom en la cual se encuentra ubicado este curso </w:t>
            </w:r>
            <w:r w:rsidR="007B6389">
              <w:t>de acuerdo con el</w:t>
            </w:r>
            <w:r>
              <w:t xml:space="preserve"> objetivo general, competencia a desarrollar o meta a lograr</w:t>
            </w:r>
          </w:p>
        </w:tc>
        <w:tc>
          <w:tcPr>
            <w:tcW w:w="4489" w:type="dxa"/>
          </w:tcPr>
          <w:p w14:paraId="6C3448E6" w14:textId="5A952E34" w:rsidR="00AD4D9E" w:rsidRPr="00DF23DE" w:rsidRDefault="00B31DC4" w:rsidP="004C592A">
            <w:r>
              <w:t>Los aprendizajes se encuentran en los niveles 1, 2 y 3 de la taxonomía de Bloom</w:t>
            </w: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p>
        </w:tc>
        <w:tc>
          <w:tcPr>
            <w:tcW w:w="4489" w:type="dxa"/>
          </w:tcPr>
          <w:p w14:paraId="186A31A5" w14:textId="7B10654F" w:rsidR="00DF23DE" w:rsidRPr="00DF23DE" w:rsidRDefault="00B31DC4" w:rsidP="004C592A">
            <w:r>
              <w:t>Origen de los sistemas biológicos</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33505489" w:rsidR="00DF23DE" w:rsidRPr="00DF23DE" w:rsidRDefault="007B6389" w:rsidP="004C592A">
            <w:r>
              <w:t>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478F89D0" w:rsidR="004C592A" w:rsidRPr="00DF23DE" w:rsidRDefault="007B6389" w:rsidP="004C592A">
            <w:r>
              <w:t>20-25</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11B92D09" w:rsidR="004C592A" w:rsidRDefault="004C592A" w:rsidP="004C592A"/>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44FD4B23" w:rsidR="0083190F" w:rsidRDefault="007B6389" w:rsidP="004C592A">
            <w:r>
              <w:t>1-2</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miérc, jue, vie, sáb) </w:t>
            </w:r>
            <w:r w:rsidR="001D21DA" w:rsidRPr="001D21DA">
              <w:t xml:space="preserve">se llevarán a cabo las clases? </w:t>
            </w:r>
            <w:r>
              <w:t>¿</w:t>
            </w:r>
            <w:r w:rsidR="001D21DA">
              <w:t>Cuál será la duración de cada sesión?</w:t>
            </w:r>
          </w:p>
        </w:tc>
        <w:tc>
          <w:tcPr>
            <w:tcW w:w="4489" w:type="dxa"/>
          </w:tcPr>
          <w:p w14:paraId="6127661F" w14:textId="4A933D17" w:rsidR="004C592A" w:rsidRPr="001D21DA" w:rsidRDefault="004C592A" w:rsidP="004C592A"/>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36065B55" w:rsidR="004C592A" w:rsidRDefault="00087D98" w:rsidP="004C592A">
            <w:r>
              <w:t>Lunes      2 hrs.</w:t>
            </w:r>
          </w:p>
          <w:p w14:paraId="1AC7B916" w14:textId="47E9283B" w:rsidR="00087D98" w:rsidRDefault="001D21DA" w:rsidP="00087D98">
            <w:r>
              <w:t xml:space="preserve">Miércoles  -  </w:t>
            </w:r>
            <w:r w:rsidR="00087D98">
              <w:t xml:space="preserve"> 2 hrs.</w:t>
            </w:r>
          </w:p>
          <w:p w14:paraId="3E645F87" w14:textId="2A1377D6" w:rsidR="001D21DA" w:rsidRPr="001D21DA" w:rsidRDefault="001D21DA" w:rsidP="00087D98">
            <w:r>
              <w:t xml:space="preserve">Viernes      - </w:t>
            </w:r>
            <w:r w:rsidR="009257DE">
              <w:t xml:space="preserve">  </w:t>
            </w:r>
            <w:r w:rsidR="00087D98">
              <w:t>1 hr.</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etc)</w:t>
            </w:r>
          </w:p>
        </w:tc>
        <w:tc>
          <w:tcPr>
            <w:tcW w:w="4489" w:type="dxa"/>
            <w:tcBorders>
              <w:bottom w:val="single" w:sz="4" w:space="0" w:color="auto"/>
            </w:tcBorders>
          </w:tcPr>
          <w:p w14:paraId="6C55398D" w14:textId="1A58F938" w:rsidR="001D21DA" w:rsidRPr="00AD52D6" w:rsidRDefault="00087D98" w:rsidP="004C592A">
            <w:r>
              <w:t>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35166D04" w:rsidR="001D21DA" w:rsidRPr="00AD52D6" w:rsidRDefault="00AC286D" w:rsidP="004C592A">
            <w:r>
              <w:t>P</w:t>
            </w:r>
            <w:r w:rsidR="00087D98">
              <w:t>royector, equipo de cómputo</w:t>
            </w:r>
            <w:r>
              <w:t>, bocinas</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7CD6D9C9" w:rsidR="001D21DA" w:rsidRPr="00AD52D6" w:rsidRDefault="00AC286D" w:rsidP="004C592A">
            <w:r>
              <w:t>Equipo con conexión a internet</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70A976B5" w:rsidR="004C592A" w:rsidRPr="0013054A" w:rsidRDefault="008B1995" w:rsidP="004C592A">
            <w:r>
              <w:t>Que los estudiantes identifiquen los procesos evolutivos que favorecen la diversificación de los sistemas biológicos</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06B0272B" w:rsidR="004C592A" w:rsidRPr="002041C2" w:rsidRDefault="008B1995" w:rsidP="004C592A">
            <w:r>
              <w:t>No</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2D619852" w14:textId="2654D823" w:rsidR="004C592A" w:rsidRPr="0013054A" w:rsidRDefault="008B1995" w:rsidP="004C592A">
            <w:r>
              <w:t>Acreditar la materia</w:t>
            </w:r>
          </w:p>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5E1CC3C9" w:rsidR="00643B07" w:rsidRPr="006108B7" w:rsidRDefault="006108B7" w:rsidP="004C592A">
            <w:pPr>
              <w:rPr>
                <w:lang w:val="es-MX"/>
              </w:rPr>
            </w:pPr>
            <w:r w:rsidRPr="006108B7">
              <w:rPr>
                <w:lang w:val="es-MX"/>
              </w:rPr>
              <w:t>Al finalizar, el alumno:</w:t>
            </w:r>
            <w:r w:rsidRPr="006108B7">
              <w:rPr>
                <w:rFonts w:ascii="MS Mincho" w:eastAsia="MS Mincho" w:hAnsi="MS Mincho" w:cs="MS Mincho" w:hint="eastAsia"/>
                <w:lang w:val="es-MX"/>
              </w:rPr>
              <w:t> </w:t>
            </w:r>
            <w:r w:rsidRPr="006108B7">
              <w:rPr>
                <w:lang w:val="es-MX"/>
              </w:rPr>
              <w:t xml:space="preserve">Identificará los procesos que han favorecido la diversificación de los sistemas biológicos a través del análisis de las teorías que explican su origen y evolución para que comprenda que la biodiversidad es el resultado del proceso evolutivo. </w:t>
            </w:r>
          </w:p>
        </w:tc>
      </w:tr>
      <w:tr w:rsidR="00643B07" w:rsidRPr="00085D38" w14:paraId="4A2CB699" w14:textId="77777777" w:rsidTr="004C592A">
        <w:tc>
          <w:tcPr>
            <w:tcW w:w="4489" w:type="dxa"/>
          </w:tcPr>
          <w:p w14:paraId="33F98AC6" w14:textId="64B283E9" w:rsidR="00643B07" w:rsidRDefault="00643B07" w:rsidP="004C592A">
            <w:r>
              <w:t>¿Cuáles son los objetivos específicos a lograr?</w:t>
            </w:r>
          </w:p>
        </w:tc>
        <w:tc>
          <w:tcPr>
            <w:tcW w:w="4489" w:type="dxa"/>
          </w:tcPr>
          <w:p w14:paraId="70CEA74C" w14:textId="76B9C864" w:rsidR="006108B7" w:rsidRPr="006108B7" w:rsidRDefault="006108B7" w:rsidP="006108B7">
            <w:pPr>
              <w:numPr>
                <w:ilvl w:val="0"/>
                <w:numId w:val="2"/>
              </w:numPr>
              <w:rPr>
                <w:lang w:val="es-MX"/>
              </w:rPr>
            </w:pPr>
            <w:r w:rsidRPr="006108B7">
              <w:rPr>
                <w:lang w:val="es-MX"/>
              </w:rPr>
              <w:t>Identifica el</w:t>
            </w:r>
            <w:r w:rsidR="00897A20">
              <w:rPr>
                <w:lang w:val="es-MX"/>
              </w:rPr>
              <w:t xml:space="preserve"> concepto de Evolución biológi</w:t>
            </w:r>
            <w:r w:rsidRPr="006108B7">
              <w:rPr>
                <w:lang w:val="es-MX"/>
              </w:rPr>
              <w:t xml:space="preserve">ca. </w:t>
            </w:r>
            <w:r w:rsidRPr="006108B7">
              <w:rPr>
                <w:rFonts w:ascii="MS Mincho" w:eastAsia="MS Mincho" w:hAnsi="MS Mincho" w:cs="MS Mincho" w:hint="eastAsia"/>
                <w:lang w:val="es-MX"/>
              </w:rPr>
              <w:t> </w:t>
            </w:r>
          </w:p>
          <w:p w14:paraId="42F50E83" w14:textId="77777777" w:rsidR="006108B7" w:rsidRPr="006108B7" w:rsidRDefault="006108B7" w:rsidP="006108B7">
            <w:pPr>
              <w:numPr>
                <w:ilvl w:val="0"/>
                <w:numId w:val="2"/>
              </w:numPr>
              <w:rPr>
                <w:lang w:val="es-MX"/>
              </w:rPr>
            </w:pPr>
            <w:r w:rsidRPr="006108B7">
              <w:rPr>
                <w:lang w:val="es-MX"/>
              </w:rPr>
              <w:t xml:space="preserve">Reconoce las aportaciones de las teorías de Lamarck, Darwin–Wallace y Sintética, al desarrollo del pensamiento evolutivo. </w:t>
            </w:r>
            <w:r w:rsidRPr="006108B7">
              <w:rPr>
                <w:rFonts w:ascii="MS Mincho" w:eastAsia="MS Mincho" w:hAnsi="MS Mincho" w:cs="MS Mincho" w:hint="eastAsia"/>
                <w:lang w:val="es-MX"/>
              </w:rPr>
              <w:t> </w:t>
            </w:r>
          </w:p>
          <w:p w14:paraId="4E3A93D3" w14:textId="77777777" w:rsidR="006108B7" w:rsidRPr="006108B7" w:rsidRDefault="006108B7" w:rsidP="006108B7">
            <w:pPr>
              <w:numPr>
                <w:ilvl w:val="0"/>
                <w:numId w:val="2"/>
              </w:numPr>
              <w:rPr>
                <w:lang w:val="es-MX"/>
              </w:rPr>
            </w:pPr>
            <w:r w:rsidRPr="006108B7">
              <w:rPr>
                <w:lang w:val="es-MX"/>
              </w:rPr>
              <w:lastRenderedPageBreak/>
              <w:t xml:space="preserve">Relaciona los eventos más significativos en la historia de la vida de la Tierra con la es- cala del tiempo geológico. </w:t>
            </w:r>
            <w:r w:rsidRPr="006108B7">
              <w:rPr>
                <w:rFonts w:ascii="MS Mincho" w:eastAsia="MS Mincho" w:hAnsi="MS Mincho" w:cs="MS Mincho" w:hint="eastAsia"/>
                <w:lang w:val="es-MX"/>
              </w:rPr>
              <w:t> </w:t>
            </w:r>
          </w:p>
          <w:p w14:paraId="08F1A23F" w14:textId="77777777" w:rsidR="006108B7" w:rsidRPr="006108B7" w:rsidRDefault="006108B7" w:rsidP="006108B7">
            <w:pPr>
              <w:numPr>
                <w:ilvl w:val="0"/>
                <w:numId w:val="2"/>
              </w:numPr>
              <w:rPr>
                <w:lang w:val="es-MX"/>
              </w:rPr>
            </w:pPr>
            <w:r w:rsidRPr="006108B7">
              <w:rPr>
                <w:lang w:val="es-MX"/>
              </w:rPr>
              <w:t xml:space="preserve">Aprecia las evidencias paleontológicas, anatómicas, moleculares y biogeográficas que apoyan las ideas evolucionistas. </w:t>
            </w:r>
            <w:r w:rsidRPr="006108B7">
              <w:rPr>
                <w:rFonts w:ascii="MS Mincho" w:eastAsia="MS Mincho" w:hAnsi="MS Mincho" w:cs="MS Mincho" w:hint="eastAsia"/>
                <w:lang w:val="es-MX"/>
              </w:rPr>
              <w:t> </w:t>
            </w:r>
          </w:p>
          <w:p w14:paraId="074DAE84" w14:textId="77777777" w:rsidR="00643B07" w:rsidRPr="00085D38" w:rsidRDefault="00643B07" w:rsidP="004C592A"/>
        </w:tc>
      </w:tr>
      <w:tr w:rsidR="00643B07" w:rsidRPr="00085D38" w14:paraId="00B44E5A" w14:textId="77777777" w:rsidTr="004C592A">
        <w:tc>
          <w:tcPr>
            <w:tcW w:w="4489" w:type="dxa"/>
          </w:tcPr>
          <w:p w14:paraId="23CA79ED" w14:textId="11D351E2" w:rsidR="00643B07" w:rsidRDefault="00643B07" w:rsidP="004C592A">
            <w:r>
              <w:lastRenderedPageBreak/>
              <w:t>¿En qué medida el objetivo y los objetivos específicos son congruentes?</w:t>
            </w:r>
            <w:r w:rsidR="006671B2">
              <w:t xml:space="preserve"> ¿sería necesario realizar algún ajuste?</w:t>
            </w:r>
          </w:p>
        </w:tc>
        <w:tc>
          <w:tcPr>
            <w:tcW w:w="4489" w:type="dxa"/>
          </w:tcPr>
          <w:p w14:paraId="29B43079" w14:textId="7A4DE1C4" w:rsidR="00643B07" w:rsidRPr="00085D38" w:rsidRDefault="008B1995" w:rsidP="004C592A">
            <w:r>
              <w:t>Los objetivos son congruentes, sin embargo, el tiempo es poco para poder revisar todo el tema.</w:t>
            </w:r>
          </w:p>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1D3DAEAE" w14:textId="77777777" w:rsidR="004C592A" w:rsidRPr="00085D38" w:rsidRDefault="004C592A" w:rsidP="004C592A"/>
        </w:tc>
      </w:tr>
      <w:tr w:rsidR="004C592A" w:rsidRPr="00892F79" w14:paraId="1852B19A" w14:textId="77777777" w:rsidTr="004C592A">
        <w:tc>
          <w:tcPr>
            <w:tcW w:w="4489" w:type="dxa"/>
          </w:tcPr>
          <w:p w14:paraId="1F90451F" w14:textId="6EDE63E1"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4A1890F6" w:rsidR="004C592A" w:rsidRPr="00892F79" w:rsidRDefault="00431671" w:rsidP="004C592A">
            <w:r>
              <w:t>Teórico-práctico</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0B6254D8" w:rsidR="00283D7D" w:rsidRPr="00892F79" w:rsidRDefault="00B679F1" w:rsidP="004C592A">
            <w:r>
              <w:t>Ciencias experimentales</w:t>
            </w:r>
            <w:r w:rsidR="008B1995">
              <w:t>, Biología</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54DD9663" w:rsidR="004C592A" w:rsidRPr="00892F79" w:rsidRDefault="00431671" w:rsidP="004C592A">
            <w:r>
              <w:t>Es estable, tiene poco que se está implementando el nuevo programa de estudios.</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6E63705D" w14:textId="77777777" w:rsidR="009F0BE9" w:rsidRDefault="00431671" w:rsidP="004C592A">
            <w:r>
              <w:t>Origen de los sistemas biológicos</w:t>
            </w:r>
          </w:p>
          <w:p w14:paraId="1D6CB1A5" w14:textId="77777777" w:rsidR="00431671" w:rsidRPr="00431671" w:rsidRDefault="00431671" w:rsidP="00431671">
            <w:pPr>
              <w:numPr>
                <w:ilvl w:val="0"/>
                <w:numId w:val="2"/>
              </w:numPr>
              <w:rPr>
                <w:lang w:val="es-MX"/>
              </w:rPr>
            </w:pPr>
            <w:r w:rsidRPr="00431671">
              <w:rPr>
                <w:lang w:val="es-MX"/>
              </w:rPr>
              <w:t xml:space="preserve">Explicaciones acerca del origen de la vida. </w:t>
            </w:r>
            <w:r w:rsidRPr="00431671">
              <w:rPr>
                <w:rFonts w:ascii="MS Mincho" w:eastAsia="MS Mincho" w:hAnsi="MS Mincho" w:cs="MS Mincho" w:hint="eastAsia"/>
                <w:lang w:val="es-MX"/>
              </w:rPr>
              <w:t> </w:t>
            </w:r>
          </w:p>
          <w:p w14:paraId="6DE7D491" w14:textId="77777777" w:rsidR="00431671" w:rsidRPr="00431671" w:rsidRDefault="00431671" w:rsidP="00431671">
            <w:pPr>
              <w:numPr>
                <w:ilvl w:val="0"/>
                <w:numId w:val="2"/>
              </w:numPr>
              <w:rPr>
                <w:lang w:val="es-MX"/>
              </w:rPr>
            </w:pPr>
            <w:r w:rsidRPr="00431671">
              <w:rPr>
                <w:lang w:val="es-MX"/>
              </w:rPr>
              <w:t xml:space="preserve">Teoría quimiosintética. </w:t>
            </w:r>
            <w:r w:rsidRPr="00431671">
              <w:rPr>
                <w:rFonts w:ascii="MS Mincho" w:eastAsia="MS Mincho" w:hAnsi="MS Mincho" w:cs="MS Mincho" w:hint="eastAsia"/>
                <w:lang w:val="es-MX"/>
              </w:rPr>
              <w:t> </w:t>
            </w:r>
          </w:p>
          <w:p w14:paraId="71D29F68" w14:textId="77777777" w:rsidR="00431671" w:rsidRPr="00431671" w:rsidRDefault="00431671" w:rsidP="00431671">
            <w:pPr>
              <w:numPr>
                <w:ilvl w:val="0"/>
                <w:numId w:val="2"/>
              </w:numPr>
              <w:rPr>
                <w:lang w:val="es-MX"/>
              </w:rPr>
            </w:pPr>
            <w:r w:rsidRPr="00431671">
              <w:rPr>
                <w:lang w:val="es-MX"/>
              </w:rPr>
              <w:t xml:space="preserve">Modelos precelulares. </w:t>
            </w:r>
            <w:r w:rsidRPr="00431671">
              <w:rPr>
                <w:rFonts w:ascii="MS Mincho" w:eastAsia="MS Mincho" w:hAnsi="MS Mincho" w:cs="MS Mincho" w:hint="eastAsia"/>
                <w:lang w:val="es-MX"/>
              </w:rPr>
              <w:t> </w:t>
            </w:r>
          </w:p>
          <w:p w14:paraId="0E6ABB7B" w14:textId="5FCEAB8E" w:rsidR="00431671" w:rsidRPr="00431671" w:rsidRDefault="00431671" w:rsidP="004C592A">
            <w:pPr>
              <w:numPr>
                <w:ilvl w:val="0"/>
                <w:numId w:val="2"/>
              </w:numPr>
              <w:rPr>
                <w:lang w:val="es-MX"/>
              </w:rPr>
            </w:pPr>
            <w:r w:rsidRPr="00431671">
              <w:rPr>
                <w:lang w:val="es-MX"/>
              </w:rPr>
              <w:t xml:space="preserve">Teoría de endosimbiosis. </w:t>
            </w:r>
            <w:r w:rsidRPr="00431671">
              <w:rPr>
                <w:rFonts w:ascii="MS Mincho" w:eastAsia="MS Mincho" w:hAnsi="MS Mincho" w:cs="MS Mincho" w:hint="eastAsia"/>
                <w:lang w:val="es-MX"/>
              </w:rPr>
              <w:t> </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6D7D4B6F" w:rsidR="00283D7D" w:rsidRDefault="00431671" w:rsidP="004C592A">
            <w:r>
              <w:t>Búsqueda de información, participación activa, elaboración de esquemas u organizadores gráficos, selección organización y expresión de la información en forma oral y escrita, la elaboración de modelos y otras representaciones que les faciliten la comprensión de los temas abordados en la unidad.</w:t>
            </w:r>
          </w:p>
        </w:tc>
      </w:tr>
      <w:tr w:rsidR="006671B2" w14:paraId="311C8F5E" w14:textId="77777777" w:rsidTr="009F0BE9">
        <w:tc>
          <w:tcPr>
            <w:tcW w:w="4489" w:type="dxa"/>
            <w:shd w:val="clear" w:color="auto" w:fill="auto"/>
          </w:tcPr>
          <w:p w14:paraId="66843EC7" w14:textId="77777777"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lastRenderedPageBreak/>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55B1CB8B" w14:textId="77777777" w:rsidR="004C592A" w:rsidRDefault="00431671" w:rsidP="004C592A">
            <w:r>
              <w:lastRenderedPageBreak/>
              <w:t>Estudiantes de tiempo completo</w:t>
            </w:r>
          </w:p>
          <w:p w14:paraId="76E92AAE" w14:textId="77777777" w:rsidR="00A501BC" w:rsidRDefault="00A501BC" w:rsidP="004C592A"/>
          <w:p w14:paraId="18326380" w14:textId="77777777" w:rsidR="00A501BC" w:rsidRDefault="00A501BC" w:rsidP="004C592A"/>
          <w:p w14:paraId="44DBB210" w14:textId="77777777" w:rsidR="00A501BC" w:rsidRDefault="00A501BC" w:rsidP="004C592A"/>
          <w:p w14:paraId="7658489A" w14:textId="77777777" w:rsidR="00A501BC" w:rsidRDefault="00897A20" w:rsidP="004C592A">
            <w:r>
              <w:t>Solteros</w:t>
            </w:r>
          </w:p>
          <w:p w14:paraId="238A04F3" w14:textId="77777777" w:rsidR="00897A20" w:rsidRDefault="00897A20" w:rsidP="004C592A"/>
          <w:p w14:paraId="10B432DD" w14:textId="77777777" w:rsidR="00897A20" w:rsidRDefault="00897A20" w:rsidP="004C592A"/>
          <w:p w14:paraId="76F1CA90" w14:textId="00EC9F9E" w:rsidR="00897A20" w:rsidRPr="00D20D28" w:rsidRDefault="00897A20" w:rsidP="004C592A"/>
        </w:tc>
      </w:tr>
      <w:tr w:rsidR="004C592A" w:rsidRPr="007674F9" w14:paraId="639BC06F" w14:textId="77777777" w:rsidTr="004C592A">
        <w:tc>
          <w:tcPr>
            <w:tcW w:w="4489" w:type="dxa"/>
          </w:tcPr>
          <w:p w14:paraId="34DE54E9" w14:textId="777361C5" w:rsidR="004C592A" w:rsidRPr="007674F9" w:rsidRDefault="00496B95" w:rsidP="00496B95">
            <w:r w:rsidRPr="007674F9">
              <w:lastRenderedPageBreak/>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06C3E38" w14:textId="1305077B" w:rsidR="004C592A" w:rsidRPr="007674F9" w:rsidRDefault="008B1995" w:rsidP="004C592A">
            <w:r>
              <w:t>La importancia de los procesos evolutivos</w:t>
            </w:r>
          </w:p>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B489A3E" w14:textId="07A4005A" w:rsidR="004C592A" w:rsidRPr="00AD4D9E" w:rsidRDefault="008B1995" w:rsidP="004C592A">
            <w:r>
              <w:t>Es obligatorio</w:t>
            </w:r>
          </w:p>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1503F317" w:rsidR="004C592A" w:rsidRPr="00766799" w:rsidRDefault="008B1995" w:rsidP="004C592A">
            <w:r>
              <w:t>Búsqueda de información, elaboración de organizadores gráficos, conocimientos básicos de computación.</w:t>
            </w:r>
          </w:p>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77777777" w:rsidR="004C592A" w:rsidRPr="00AD4D9E" w:rsidRDefault="004C592A" w:rsidP="004C592A"/>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506DB685" w14:textId="1021ACD3" w:rsidR="004C592A" w:rsidRPr="00FB5350" w:rsidRDefault="008B1995" w:rsidP="004C592A">
            <w:r>
              <w:t xml:space="preserve">Licenciatura en Biología, </w:t>
            </w:r>
            <w:r>
              <w:rPr>
                <w:sz w:val="22"/>
              </w:rPr>
              <w:t>e</w:t>
            </w:r>
            <w:r w:rsidRPr="00747BC3">
              <w:rPr>
                <w:sz w:val="22"/>
              </w:rPr>
              <w:t>xperiencia en docencia a nivel medio superior</w:t>
            </w:r>
            <w:r>
              <w:rPr>
                <w:sz w:val="22"/>
              </w:rPr>
              <w:t>, diseño y elaboración de planeaciones, estrategias y materiales didácticos, evaluación educativa, práctica docente.</w:t>
            </w:r>
          </w:p>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42F46C2F" w:rsidR="004C592A" w:rsidRPr="00FB5350" w:rsidRDefault="008379CD" w:rsidP="004C592A">
            <w:r>
              <w:t>Es la primera vez</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32D7ED91" w:rsidR="004C592A" w:rsidRPr="00FB5350" w:rsidRDefault="009A6108" w:rsidP="004C592A">
            <w:r>
              <w:t>Es la por única ocasión</w:t>
            </w:r>
          </w:p>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7358CED6" w:rsidR="004C592A" w:rsidRPr="00FB5350" w:rsidRDefault="00B6278D" w:rsidP="004C592A">
            <w:r>
              <w:t>Tiene un alto nivel de preparación en el tema</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4E23529E" w:rsidR="004C592A" w:rsidRPr="00AD4D9E" w:rsidRDefault="00B6278D" w:rsidP="004C592A">
            <w:r>
              <w:t>Tiene una preparación docente</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575420D3" w:rsidR="005C3ADB" w:rsidRPr="005C3ADB" w:rsidRDefault="0001530A" w:rsidP="004C592A">
            <w:r>
              <w:t>Docente en formación con estilos de enseñanza perspicaz, sentido común y dinámico</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lastRenderedPageBreak/>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119B52DF" w:rsidR="005C3ADB" w:rsidRPr="005C3ADB" w:rsidRDefault="0001530A" w:rsidP="004C592A">
            <w:r>
              <w:t>El docente se encuentra abierto para incorporar nuevas estrategias de enseñanza-aprendizaje</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77CFFAB4" w:rsidR="004C592A" w:rsidRPr="00643B07" w:rsidRDefault="002A4E12" w:rsidP="004C592A">
            <w:r>
              <w:t xml:space="preserve">El estudiante contribuya en </w:t>
            </w:r>
            <w:r w:rsidR="001E16AB">
              <w:t>las actividades solicitadas</w:t>
            </w:r>
            <w:r>
              <w:t>, y el docente se comprometa con el proceso de enseñanza-aprendizaje</w:t>
            </w:r>
            <w:r w:rsidR="001E16AB">
              <w:t>.</w:t>
            </w:r>
          </w:p>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4F42F53F" w:rsidR="004C592A" w:rsidRPr="00643B07" w:rsidRDefault="00924E29" w:rsidP="004C592A">
            <w:r>
              <w:t>Los estudiantes se vuelven</w:t>
            </w:r>
            <w:r w:rsidR="001E16AB">
              <w:t xml:space="preserve"> autodidactas</w:t>
            </w:r>
            <w:r>
              <w:t xml:space="preserve"> y partícipes en su educación.</w:t>
            </w:r>
            <w:bookmarkStart w:id="0" w:name="_GoBack"/>
            <w:bookmarkEnd w:id="0"/>
          </w:p>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246515B3"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w:t>
      </w:r>
      <w:r w:rsidR="00A5059E">
        <w:t>de acuerdo con</w:t>
      </w:r>
      <w:r w:rsidR="004127A9">
        <w:t xml:space="preserve">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¿Qué información clave (p.e., hechos, términos, fórmulas,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 xml:space="preserve">¿Cuáles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lastRenderedPageBreak/>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lastRenderedPageBreak/>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4EE7DD3D" w:rsidR="008C3492" w:rsidRDefault="008C3492" w:rsidP="00F72E13">
      <w:pPr>
        <w:jc w:val="both"/>
      </w:pPr>
    </w:p>
    <w:p w14:paraId="301F3C10" w14:textId="394FEF8E" w:rsidR="001043F4" w:rsidRDefault="001043F4" w:rsidP="00F72E13">
      <w:pPr>
        <w:jc w:val="both"/>
      </w:pPr>
    </w:p>
    <w:p w14:paraId="4AA5E7D6" w14:textId="59BBE0FF" w:rsidR="001043F4" w:rsidRDefault="001043F4" w:rsidP="00F72E13">
      <w:pPr>
        <w:jc w:val="both"/>
      </w:pPr>
    </w:p>
    <w:p w14:paraId="17B371D4" w14:textId="5A2287AA" w:rsidR="001043F4" w:rsidRDefault="001043F4" w:rsidP="00F72E13">
      <w:pPr>
        <w:jc w:val="both"/>
      </w:pPr>
    </w:p>
    <w:p w14:paraId="79BB60B1" w14:textId="77777777" w:rsidR="001043F4" w:rsidRDefault="001043F4"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5C07E" w14:textId="77777777" w:rsidR="000C3434" w:rsidRDefault="000C3434" w:rsidP="00B869B6">
      <w:r>
        <w:separator/>
      </w:r>
    </w:p>
  </w:endnote>
  <w:endnote w:type="continuationSeparator" w:id="0">
    <w:p w14:paraId="5EF16921" w14:textId="77777777" w:rsidR="000C3434" w:rsidRDefault="000C3434"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73283" w14:textId="77777777" w:rsidR="000C3434" w:rsidRDefault="000C3434" w:rsidP="00B869B6">
      <w:r>
        <w:separator/>
      </w:r>
    </w:p>
  </w:footnote>
  <w:footnote w:type="continuationSeparator" w:id="0">
    <w:p w14:paraId="3742A030" w14:textId="77777777" w:rsidR="000C3434" w:rsidRDefault="000C3434"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2A"/>
    <w:rsid w:val="00010EC0"/>
    <w:rsid w:val="0001530A"/>
    <w:rsid w:val="000253A1"/>
    <w:rsid w:val="00037B60"/>
    <w:rsid w:val="00044F0B"/>
    <w:rsid w:val="00055D0A"/>
    <w:rsid w:val="00085D38"/>
    <w:rsid w:val="00087D98"/>
    <w:rsid w:val="00093564"/>
    <w:rsid w:val="000C3434"/>
    <w:rsid w:val="000C47B3"/>
    <w:rsid w:val="000D0AAF"/>
    <w:rsid w:val="000E5E15"/>
    <w:rsid w:val="001043F4"/>
    <w:rsid w:val="00110572"/>
    <w:rsid w:val="0013054A"/>
    <w:rsid w:val="00142D4C"/>
    <w:rsid w:val="001A1153"/>
    <w:rsid w:val="001A26F2"/>
    <w:rsid w:val="001D0086"/>
    <w:rsid w:val="001D21DA"/>
    <w:rsid w:val="001E16AB"/>
    <w:rsid w:val="001E7E6A"/>
    <w:rsid w:val="002041C2"/>
    <w:rsid w:val="0020691E"/>
    <w:rsid w:val="00225045"/>
    <w:rsid w:val="00231829"/>
    <w:rsid w:val="00265AF0"/>
    <w:rsid w:val="00276466"/>
    <w:rsid w:val="00283D7D"/>
    <w:rsid w:val="002A4E12"/>
    <w:rsid w:val="002B3149"/>
    <w:rsid w:val="002F7D57"/>
    <w:rsid w:val="00324EF3"/>
    <w:rsid w:val="0033406D"/>
    <w:rsid w:val="00346B92"/>
    <w:rsid w:val="003637E2"/>
    <w:rsid w:val="00373F79"/>
    <w:rsid w:val="0038013B"/>
    <w:rsid w:val="003D756F"/>
    <w:rsid w:val="003F4A08"/>
    <w:rsid w:val="004127A9"/>
    <w:rsid w:val="004234A4"/>
    <w:rsid w:val="00431671"/>
    <w:rsid w:val="00454F82"/>
    <w:rsid w:val="00455D74"/>
    <w:rsid w:val="00472459"/>
    <w:rsid w:val="0047452E"/>
    <w:rsid w:val="0048185F"/>
    <w:rsid w:val="00496B95"/>
    <w:rsid w:val="004B14C7"/>
    <w:rsid w:val="004C592A"/>
    <w:rsid w:val="004E4932"/>
    <w:rsid w:val="004E6E0A"/>
    <w:rsid w:val="0054734F"/>
    <w:rsid w:val="00556D03"/>
    <w:rsid w:val="005648AA"/>
    <w:rsid w:val="005B4089"/>
    <w:rsid w:val="005C3ADB"/>
    <w:rsid w:val="005D198A"/>
    <w:rsid w:val="005E0311"/>
    <w:rsid w:val="005E1CFA"/>
    <w:rsid w:val="005E7EAA"/>
    <w:rsid w:val="006108B7"/>
    <w:rsid w:val="00643B07"/>
    <w:rsid w:val="0066699D"/>
    <w:rsid w:val="006671B2"/>
    <w:rsid w:val="00671249"/>
    <w:rsid w:val="00683B98"/>
    <w:rsid w:val="006C60CA"/>
    <w:rsid w:val="006C6395"/>
    <w:rsid w:val="006F0597"/>
    <w:rsid w:val="00766799"/>
    <w:rsid w:val="007674F9"/>
    <w:rsid w:val="007753F6"/>
    <w:rsid w:val="007A604F"/>
    <w:rsid w:val="007B2673"/>
    <w:rsid w:val="007B6389"/>
    <w:rsid w:val="007D4D68"/>
    <w:rsid w:val="00802F55"/>
    <w:rsid w:val="008178B9"/>
    <w:rsid w:val="00826C9F"/>
    <w:rsid w:val="0083190F"/>
    <w:rsid w:val="008379CD"/>
    <w:rsid w:val="008400DA"/>
    <w:rsid w:val="00892F79"/>
    <w:rsid w:val="00897A20"/>
    <w:rsid w:val="008A5052"/>
    <w:rsid w:val="008A5337"/>
    <w:rsid w:val="008B1995"/>
    <w:rsid w:val="008C1A3A"/>
    <w:rsid w:val="008C3492"/>
    <w:rsid w:val="008D6638"/>
    <w:rsid w:val="008F28F0"/>
    <w:rsid w:val="008F5BB2"/>
    <w:rsid w:val="0092045F"/>
    <w:rsid w:val="00924E29"/>
    <w:rsid w:val="009257DE"/>
    <w:rsid w:val="00967D76"/>
    <w:rsid w:val="009A6108"/>
    <w:rsid w:val="009C00EC"/>
    <w:rsid w:val="009E37C9"/>
    <w:rsid w:val="009F0BE9"/>
    <w:rsid w:val="009F33EA"/>
    <w:rsid w:val="00A262E6"/>
    <w:rsid w:val="00A4690A"/>
    <w:rsid w:val="00A47386"/>
    <w:rsid w:val="00A501BC"/>
    <w:rsid w:val="00A5059E"/>
    <w:rsid w:val="00A6199B"/>
    <w:rsid w:val="00AC286D"/>
    <w:rsid w:val="00AC3A61"/>
    <w:rsid w:val="00AD4D9E"/>
    <w:rsid w:val="00AD52D6"/>
    <w:rsid w:val="00B05D93"/>
    <w:rsid w:val="00B31DC4"/>
    <w:rsid w:val="00B61EF0"/>
    <w:rsid w:val="00B6278D"/>
    <w:rsid w:val="00B679F1"/>
    <w:rsid w:val="00B869B6"/>
    <w:rsid w:val="00B97FC9"/>
    <w:rsid w:val="00BB07AD"/>
    <w:rsid w:val="00BD0E18"/>
    <w:rsid w:val="00BF4EF1"/>
    <w:rsid w:val="00C136A1"/>
    <w:rsid w:val="00C165A8"/>
    <w:rsid w:val="00C24251"/>
    <w:rsid w:val="00C5472B"/>
    <w:rsid w:val="00C63EFF"/>
    <w:rsid w:val="00C65226"/>
    <w:rsid w:val="00C82C49"/>
    <w:rsid w:val="00C96E48"/>
    <w:rsid w:val="00CC0E3F"/>
    <w:rsid w:val="00CD191E"/>
    <w:rsid w:val="00CD3CAD"/>
    <w:rsid w:val="00CF0AAD"/>
    <w:rsid w:val="00D20D28"/>
    <w:rsid w:val="00D360F5"/>
    <w:rsid w:val="00D65E82"/>
    <w:rsid w:val="00DB769A"/>
    <w:rsid w:val="00DF23DE"/>
    <w:rsid w:val="00E07EDC"/>
    <w:rsid w:val="00E41F6D"/>
    <w:rsid w:val="00E72BB9"/>
    <w:rsid w:val="00E91659"/>
    <w:rsid w:val="00ED0D74"/>
    <w:rsid w:val="00EF3B89"/>
    <w:rsid w:val="00EF4E24"/>
    <w:rsid w:val="00F02947"/>
    <w:rsid w:val="00F10AB9"/>
    <w:rsid w:val="00F37043"/>
    <w:rsid w:val="00F6002B"/>
    <w:rsid w:val="00F71A5D"/>
    <w:rsid w:val="00F71EC8"/>
    <w:rsid w:val="00F72E13"/>
    <w:rsid w:val="00F82900"/>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2309</Words>
  <Characters>12703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DULCE NAYELY ALCARAZ ESPINOSA</cp:lastModifiedBy>
  <cp:revision>11</cp:revision>
  <dcterms:created xsi:type="dcterms:W3CDTF">2018-09-19T14:34:00Z</dcterms:created>
  <dcterms:modified xsi:type="dcterms:W3CDTF">2018-09-20T00:42:00Z</dcterms:modified>
</cp:coreProperties>
</file>