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B5599" w14:textId="59CD1F7C" w:rsidR="006C7B48" w:rsidRPr="009D7C4B" w:rsidRDefault="006C7B48" w:rsidP="00AA4D1B">
      <w:pPr>
        <w:jc w:val="both"/>
        <w:rPr>
          <w:b/>
          <w:bCs/>
        </w:rPr>
      </w:pPr>
      <w:r w:rsidRPr="009D7C4B">
        <w:rPr>
          <w:b/>
          <w:bCs/>
        </w:rPr>
        <w:t>¿Cuál es la problemática?</w:t>
      </w:r>
    </w:p>
    <w:p w14:paraId="49436BA5" w14:textId="21A0EBC0" w:rsidR="000C7836" w:rsidRDefault="007170F3" w:rsidP="00AA4D1B">
      <w:pPr>
        <w:jc w:val="both"/>
      </w:pPr>
      <w:r>
        <w:t>Las baterías de iones de litio se son omnipresentes en dispositivos electrónicos portátiles, sistemas de almacenamiento de energía eléctrica y, especialmente, en medios de transporte</w:t>
      </w:r>
      <w:r w:rsidR="00276C79">
        <w:t xml:space="preserve"> eléctricos.</w:t>
      </w:r>
      <w:r w:rsidR="00C32A2E">
        <w:t xml:space="preserve"> Como se observa en la gráfica,</w:t>
      </w:r>
      <w:r w:rsidR="00F94E05">
        <w:t xml:space="preserve"> </w:t>
      </w:r>
      <w:r w:rsidR="00C32A2E">
        <w:t xml:space="preserve">desde el año 2000 </w:t>
      </w:r>
      <w:r w:rsidR="00F94E05">
        <w:t>hasta la proyección en el año 2025 el consumo de baterías de litio en automóviles eléctricos</w:t>
      </w:r>
      <w:r w:rsidR="00E93254">
        <w:t xml:space="preserve"> tiene un severo incremento.</w:t>
      </w:r>
    </w:p>
    <w:p w14:paraId="18F9276A" w14:textId="016449B0" w:rsidR="007170F3" w:rsidRDefault="007170F3" w:rsidP="00AA4D1B">
      <w:pPr>
        <w:jc w:val="both"/>
      </w:pPr>
      <w:r>
        <w:rPr>
          <w:noProof/>
        </w:rPr>
        <w:drawing>
          <wp:inline distT="0" distB="0" distL="0" distR="0" wp14:anchorId="7F6B9B1B" wp14:editId="68B85FAE">
            <wp:extent cx="5612130" cy="2762250"/>
            <wp:effectExtent l="0" t="0" r="7620" b="0"/>
            <wp:docPr id="1767050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502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8792" w14:textId="46E7A188" w:rsidR="00ED4058" w:rsidRDefault="00ED4058" w:rsidP="00AA4D1B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3B3960" wp14:editId="3F2CBD91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1391285" cy="1799590"/>
            <wp:effectExtent l="0" t="0" r="0" b="0"/>
            <wp:wrapSquare wrapText="bothSides"/>
            <wp:docPr id="1399436322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36322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ECDE35" w14:textId="4A8762D7" w:rsidR="00E9119A" w:rsidRDefault="00332303" w:rsidP="00AA4D1B">
      <w:pPr>
        <w:jc w:val="both"/>
      </w:pPr>
      <w:r>
        <w:t xml:space="preserve">En febrero del presente año, </w:t>
      </w:r>
      <w:r w:rsidR="00FC59B6">
        <w:t xml:space="preserve">el anuncio de </w:t>
      </w:r>
      <w:r>
        <w:t xml:space="preserve">la llegada de TESLA (empresa </w:t>
      </w:r>
      <w:r w:rsidR="005439D7">
        <w:t>de autos eléctricos y energía solar)</w:t>
      </w:r>
      <w:r w:rsidR="00F37B5E">
        <w:t xml:space="preserve"> sacudió al pueblo mexicano por las oportunidades laborales que conlleva</w:t>
      </w:r>
      <w:r w:rsidR="00FC59B6">
        <w:t>rá</w:t>
      </w:r>
      <w:r w:rsidR="00F37B5E">
        <w:t xml:space="preserve">. Sin embargo, este grupo de futuros ingenieros, nos sentimos alertados por la cantidad de baterías </w:t>
      </w:r>
      <w:proofErr w:type="spellStart"/>
      <w:r w:rsidR="00F37B5E">
        <w:t>ión</w:t>
      </w:r>
      <w:proofErr w:type="spellEnd"/>
      <w:r w:rsidR="00F37B5E">
        <w:t>-litio que estarán llegando a nuestro país, y especialmente, el destino final que tendrán éstas y el impacto ambiental que</w:t>
      </w:r>
      <w:r w:rsidR="00E46FAB">
        <w:t xml:space="preserve"> traerán.</w:t>
      </w:r>
      <w:r w:rsidR="00ED4058" w:rsidRPr="00ED4058">
        <w:rPr>
          <w:noProof/>
        </w:rPr>
        <w:t xml:space="preserve"> </w:t>
      </w:r>
    </w:p>
    <w:p w14:paraId="3EB5EAEF" w14:textId="77777777" w:rsidR="00E46FAB" w:rsidRDefault="00E46FAB" w:rsidP="00AA4D1B">
      <w:pPr>
        <w:jc w:val="both"/>
      </w:pPr>
    </w:p>
    <w:p w14:paraId="55F463F0" w14:textId="34DFDB31" w:rsidR="00E46FAB" w:rsidRDefault="00E46FAB" w:rsidP="00AA4D1B">
      <w:pPr>
        <w:jc w:val="both"/>
      </w:pPr>
    </w:p>
    <w:p w14:paraId="0249E066" w14:textId="3EFDC33B" w:rsidR="00E46FAB" w:rsidRDefault="00ED4058" w:rsidP="00AA4D1B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54639D" wp14:editId="28378DE5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3221628" cy="1800000"/>
            <wp:effectExtent l="0" t="0" r="0" b="0"/>
            <wp:wrapTopAndBottom/>
            <wp:docPr id="1953079827" name="Imagen 2" descr="Imagen que contiene azu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79827" name="Imagen 2" descr="Imagen que contiene azul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62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4FB11D" w14:textId="7605830A" w:rsidR="00F37F3E" w:rsidRDefault="00F37F3E" w:rsidP="00AA4D1B">
      <w:pPr>
        <w:jc w:val="both"/>
      </w:pPr>
      <w:r>
        <w:rPr>
          <w:noProof/>
        </w:rPr>
        <w:lastRenderedPageBreak/>
        <w:drawing>
          <wp:inline distT="0" distB="0" distL="0" distR="0" wp14:anchorId="72273ABE" wp14:editId="2DE80DE5">
            <wp:extent cx="3680460" cy="2300392"/>
            <wp:effectExtent l="0" t="0" r="0" b="5080"/>
            <wp:docPr id="72603187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540" cy="231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7B4DE" w14:textId="3DC0ACB7" w:rsidR="00E46FAB" w:rsidRDefault="00187972" w:rsidP="00AA4D1B">
      <w:pPr>
        <w:jc w:val="both"/>
      </w:pPr>
      <w:r>
        <w:t xml:space="preserve">Por lo </w:t>
      </w:r>
      <w:proofErr w:type="gramStart"/>
      <w:r>
        <w:t xml:space="preserve">anterior, </w:t>
      </w:r>
      <w:r w:rsidR="00B7297F">
        <w:t xml:space="preserve"> estamos</w:t>
      </w:r>
      <w:proofErr w:type="gramEnd"/>
      <w:r w:rsidR="00B7297F">
        <w:t xml:space="preserve"> preocupados por la cantidad de desperdicios que se generarán</w:t>
      </w:r>
      <w:r w:rsidR="0047289C">
        <w:t xml:space="preserve">, por lo cual </w:t>
      </w:r>
      <w:r>
        <w:t xml:space="preserve">es de nuestro agrado presentar este tipo de proyectos que </w:t>
      </w:r>
      <w:r w:rsidR="00CF0A7C">
        <w:t>tienen la mira puesta en mitigar este impacto ambiental.</w:t>
      </w:r>
    </w:p>
    <w:p w14:paraId="382CCC39" w14:textId="2FC2BE9F" w:rsidR="006C7B48" w:rsidRDefault="0047289C" w:rsidP="00AA4D1B">
      <w:pPr>
        <w:jc w:val="both"/>
      </w:pPr>
      <w:r>
        <w:t>Somos una empresa que se dedica a desarrollar proyectos de ingeniería</w:t>
      </w:r>
      <w:r w:rsidR="000B5BF3">
        <w:t>,</w:t>
      </w:r>
      <w:r>
        <w:t xml:space="preserve"> apoyados del sistema </w:t>
      </w:r>
      <w:proofErr w:type="spellStart"/>
      <w:r>
        <w:t>IoT</w:t>
      </w:r>
      <w:proofErr w:type="spellEnd"/>
      <w:r w:rsidR="000B5BF3">
        <w:t xml:space="preserve">, orientados al medio ambiente a través de la reutilización de baterías </w:t>
      </w:r>
      <w:proofErr w:type="spellStart"/>
      <w:r w:rsidR="000B5BF3">
        <w:t>ión</w:t>
      </w:r>
      <w:proofErr w:type="spellEnd"/>
      <w:r w:rsidR="000B5BF3">
        <w:t>-litio</w:t>
      </w:r>
      <w:r w:rsidR="0002069F">
        <w:t>.</w:t>
      </w:r>
    </w:p>
    <w:p w14:paraId="6E061F9F" w14:textId="77777777" w:rsidR="00C34FBC" w:rsidRPr="0002069F" w:rsidRDefault="006C7B48" w:rsidP="00AA4D1B">
      <w:pPr>
        <w:jc w:val="both"/>
        <w:rPr>
          <w:b/>
          <w:bCs/>
        </w:rPr>
      </w:pPr>
      <w:r w:rsidRPr="0002069F">
        <w:rPr>
          <w:b/>
          <w:bCs/>
        </w:rPr>
        <w:t>¿Qué se vende?</w:t>
      </w:r>
      <w:r w:rsidR="00C34FBC">
        <w:rPr>
          <w:b/>
          <w:bCs/>
        </w:rPr>
        <w:t xml:space="preserve"> </w:t>
      </w:r>
      <w:r w:rsidR="00C34FBC" w:rsidRPr="0002069F">
        <w:rPr>
          <w:b/>
          <w:bCs/>
        </w:rPr>
        <w:t>¿Cómo funciona?</w:t>
      </w:r>
      <w:r w:rsidR="00C34FBC">
        <w:rPr>
          <w:b/>
          <w:bCs/>
        </w:rPr>
        <w:t xml:space="preserve"> </w:t>
      </w:r>
      <w:r w:rsidR="00C34FBC" w:rsidRPr="0002069F">
        <w:rPr>
          <w:b/>
          <w:bCs/>
        </w:rPr>
        <w:t>¿Innovación?</w:t>
      </w:r>
    </w:p>
    <w:p w14:paraId="3E91D5F5" w14:textId="3CD583D4" w:rsidR="006C7B48" w:rsidRDefault="0002069F" w:rsidP="00AA4D1B">
      <w:pPr>
        <w:jc w:val="both"/>
      </w:pPr>
      <w:r>
        <w:t>Presentamos e</w:t>
      </w:r>
      <w:r w:rsidR="0020788A">
        <w:t>l</w:t>
      </w:r>
      <w:r>
        <w:t xml:space="preserve"> kit de carga/descarga de baterías, el cuál puede ser adaptable a cualquier otro tipo de baterías de </w:t>
      </w:r>
      <w:proofErr w:type="spellStart"/>
      <w:r>
        <w:t>ión</w:t>
      </w:r>
      <w:proofErr w:type="spellEnd"/>
      <w:r>
        <w:t>-litio</w:t>
      </w:r>
      <w:r w:rsidR="0020788A">
        <w:t>. Dispositivos que puedan recargar una batería</w:t>
      </w:r>
      <w:r w:rsidR="00966750">
        <w:t xml:space="preserve"> se encuentran con facilidad en el mercado, sin embargo</w:t>
      </w:r>
      <w:r w:rsidR="0005337D">
        <w:t>,</w:t>
      </w:r>
      <w:r w:rsidR="00966750">
        <w:t xml:space="preserve"> estos no son capaces de determinar la vida útil restante de las baterías</w:t>
      </w:r>
      <w:r w:rsidR="009F1240">
        <w:t xml:space="preserve">. Nuestro prototipo permite determinar ese parámetro mediante </w:t>
      </w:r>
      <w:r w:rsidR="00832AC4">
        <w:t>la implementación de un sistema de internet de las cosas capaz de monitorear el voltaje de carga y descarga</w:t>
      </w:r>
      <w:r w:rsidR="002A2ABF">
        <w:t xml:space="preserve"> y la temperatura</w:t>
      </w:r>
      <w:r w:rsidR="00832AC4">
        <w:t xml:space="preserve"> de las </w:t>
      </w:r>
      <w:proofErr w:type="spellStart"/>
      <w:r w:rsidR="00832AC4">
        <w:t>BILs</w:t>
      </w:r>
      <w:proofErr w:type="spellEnd"/>
      <w:r w:rsidR="00832AC4">
        <w:t xml:space="preserve"> en desuso, y determinar la vida útil restante de cada una, con esta información, se realiza un diagnóstico y clasificación adecuada, para que las baterías puedan ser recolectadas y sometidas a un proceso de intercambio</w:t>
      </w:r>
      <w:r w:rsidR="00F154C7">
        <w:t>.</w:t>
      </w:r>
    </w:p>
    <w:p w14:paraId="286918FE" w14:textId="2EB45A04" w:rsidR="00F154C7" w:rsidRDefault="00F154C7" w:rsidP="00AA4D1B">
      <w:pPr>
        <w:jc w:val="both"/>
      </w:pPr>
      <w:r>
        <w:t xml:space="preserve">El dispositivo se complementa con </w:t>
      </w:r>
      <w:r w:rsidR="00E22ACB">
        <w:t xml:space="preserve">conexión directa a </w:t>
      </w:r>
      <w:r w:rsidR="00C34FBC">
        <w:t>la</w:t>
      </w:r>
      <w:r w:rsidR="00E22ACB">
        <w:t xml:space="preserve"> nube, donde el usuario podrá monitorear el estado de carga o descarga, así como la vida útil de cada batería. Dicha información puede ser monitoreada de forma remota a través de </w:t>
      </w:r>
      <w:r w:rsidR="00DD4E1D">
        <w:t xml:space="preserve">una </w:t>
      </w:r>
      <w:r w:rsidR="00AA4D1B">
        <w:t>página</w:t>
      </w:r>
      <w:r w:rsidR="00DD4E1D">
        <w:t xml:space="preserve"> web y una aplicación del</w:t>
      </w:r>
      <w:r w:rsidR="00C34FBC">
        <w:t xml:space="preserve"> sistema </w:t>
      </w:r>
      <w:proofErr w:type="spellStart"/>
      <w:r w:rsidR="00C34FBC">
        <w:t>Andriod</w:t>
      </w:r>
      <w:proofErr w:type="spellEnd"/>
      <w:r w:rsidR="00C34FBC">
        <w:t>.</w:t>
      </w:r>
    </w:p>
    <w:p w14:paraId="1D3A71DD" w14:textId="75227644" w:rsidR="00C34FBC" w:rsidRDefault="00C34FBC" w:rsidP="00AA4D1B">
      <w:pPr>
        <w:jc w:val="both"/>
      </w:pPr>
      <w:r>
        <w:t>El kit puede venderse a l</w:t>
      </w:r>
      <w:r w:rsidR="00302110">
        <w:t xml:space="preserve">os dueños de centros de servicios técnicos que deseen </w:t>
      </w:r>
      <w:r w:rsidR="0021361A">
        <w:t xml:space="preserve">determinar la vida útil </w:t>
      </w:r>
      <w:r w:rsidR="00CC2C51">
        <w:t>de las ba</w:t>
      </w:r>
      <w:r w:rsidR="000A71E3">
        <w:t>t</w:t>
      </w:r>
      <w:r w:rsidR="00CC2C51">
        <w:t>erías por su cuenta, o bien puede ofrecerse el servicio a las personas que deseen reutilizar sus baterías</w:t>
      </w:r>
      <w:r w:rsidR="00475DED">
        <w:t xml:space="preserve"> o, </w:t>
      </w:r>
      <w:r w:rsidR="00CC2C51">
        <w:t>como una propuesta integral, podemos</w:t>
      </w:r>
      <w:r w:rsidR="00475DED">
        <w:t xml:space="preserve"> crear nuestra asociación que se dedique a la recolección de baterías</w:t>
      </w:r>
      <w:r w:rsidR="000A71E3">
        <w:t>.</w:t>
      </w:r>
    </w:p>
    <w:p w14:paraId="31686AE4" w14:textId="1EBA6A65" w:rsidR="00160FB0" w:rsidRDefault="00160FB0" w:rsidP="00AA4D1B">
      <w:pPr>
        <w:jc w:val="both"/>
      </w:pPr>
      <w:r>
        <w:t xml:space="preserve">el enfoque innovador </w:t>
      </w:r>
      <w:r w:rsidR="009D7939">
        <w:t xml:space="preserve">de este proyecto </w:t>
      </w:r>
      <w:r>
        <w:t>tiene múltiples beneficios para el medio ambiente, ya que reduce la cantidad de residuos electrónicos y promueve una gestión más responsable de los mismos, así como para los consumidores, al ofrecerles una alternativa sostenible para el reemplazo de sus baterías, reduciendo su impacto ambiental</w:t>
      </w:r>
      <w:r w:rsidR="009D7939">
        <w:t>.</w:t>
      </w:r>
    </w:p>
    <w:p w14:paraId="00D0B9B5" w14:textId="6B9925A6" w:rsidR="00412BA1" w:rsidRDefault="00412BA1" w:rsidP="00AA4D1B">
      <w:pPr>
        <w:jc w:val="both"/>
        <w:rPr>
          <w:b/>
          <w:bCs/>
        </w:rPr>
      </w:pPr>
      <w:r w:rsidRPr="000A71E3">
        <w:rPr>
          <w:b/>
          <w:bCs/>
        </w:rPr>
        <w:t>¿Qué beneficios obtenemos?</w:t>
      </w:r>
    </w:p>
    <w:p w14:paraId="329830D8" w14:textId="4520A644" w:rsidR="000A71E3" w:rsidRPr="000A71E3" w:rsidRDefault="000A71E3" w:rsidP="00AA4D1B">
      <w:pPr>
        <w:jc w:val="both"/>
      </w:pPr>
      <w:r>
        <w:lastRenderedPageBreak/>
        <w:t xml:space="preserve">Centrándonos únicamente en la venta de los kits, nuestra empresa puede recuperar su </w:t>
      </w:r>
      <w:r w:rsidR="00AF3DDD">
        <w:t>inversión inicial en menos de año y medio y tener considerables utilidades en los años siguientes.</w:t>
      </w:r>
    </w:p>
    <w:p w14:paraId="5D8DD8FA" w14:textId="77777777" w:rsidR="000C7836" w:rsidRDefault="000C7836" w:rsidP="00AA4D1B">
      <w:pPr>
        <w:jc w:val="both"/>
      </w:pPr>
    </w:p>
    <w:sectPr w:rsidR="000C78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CA"/>
    <w:rsid w:val="0002069F"/>
    <w:rsid w:val="0005337D"/>
    <w:rsid w:val="000A71E3"/>
    <w:rsid w:val="000B5BF3"/>
    <w:rsid w:val="000C7836"/>
    <w:rsid w:val="00160FB0"/>
    <w:rsid w:val="00187972"/>
    <w:rsid w:val="0020788A"/>
    <w:rsid w:val="0021361A"/>
    <w:rsid w:val="00276C79"/>
    <w:rsid w:val="002A2ABF"/>
    <w:rsid w:val="002C73BC"/>
    <w:rsid w:val="00302110"/>
    <w:rsid w:val="00324C27"/>
    <w:rsid w:val="00332303"/>
    <w:rsid w:val="00412BA1"/>
    <w:rsid w:val="0047289C"/>
    <w:rsid w:val="00475DED"/>
    <w:rsid w:val="005439D7"/>
    <w:rsid w:val="006C7B48"/>
    <w:rsid w:val="007170F3"/>
    <w:rsid w:val="007D673E"/>
    <w:rsid w:val="008236CA"/>
    <w:rsid w:val="00832AC4"/>
    <w:rsid w:val="00966750"/>
    <w:rsid w:val="009D7939"/>
    <w:rsid w:val="009D7C4B"/>
    <w:rsid w:val="009F1240"/>
    <w:rsid w:val="00A277CB"/>
    <w:rsid w:val="00AA4D1B"/>
    <w:rsid w:val="00AF3DDD"/>
    <w:rsid w:val="00B7297F"/>
    <w:rsid w:val="00C32A2E"/>
    <w:rsid w:val="00C34FBC"/>
    <w:rsid w:val="00CC2C51"/>
    <w:rsid w:val="00CF0A7C"/>
    <w:rsid w:val="00D90D22"/>
    <w:rsid w:val="00DD4E1D"/>
    <w:rsid w:val="00E22ACB"/>
    <w:rsid w:val="00E46FAB"/>
    <w:rsid w:val="00E9119A"/>
    <w:rsid w:val="00E93254"/>
    <w:rsid w:val="00EC683A"/>
    <w:rsid w:val="00ED4058"/>
    <w:rsid w:val="00F154C7"/>
    <w:rsid w:val="00F37B5E"/>
    <w:rsid w:val="00F37F3E"/>
    <w:rsid w:val="00F86D8E"/>
    <w:rsid w:val="00F94E05"/>
    <w:rsid w:val="00FA4BC9"/>
    <w:rsid w:val="00FC59B6"/>
    <w:rsid w:val="00FC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CB49"/>
  <w15:chartTrackingRefBased/>
  <w15:docId w15:val="{F62EA329-085E-49AE-B694-0EE75FFC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482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Azalea García</dc:creator>
  <cp:keywords/>
  <dc:description/>
  <cp:lastModifiedBy>Azalea García</cp:lastModifiedBy>
  <cp:revision>49</cp:revision>
  <dcterms:created xsi:type="dcterms:W3CDTF">2023-05-05T18:54:00Z</dcterms:created>
  <dcterms:modified xsi:type="dcterms:W3CDTF">2023-05-05T21:26:00Z</dcterms:modified>
</cp:coreProperties>
</file>