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«Агула Даатгал» ХХК-ийн Гүйцэтгэх захирлын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20___ оны ___ дугаар сарын ___-ны өдрийн</w:t>
      </w:r>
    </w:p>
    <w:p>
      <w:pPr>
        <w:spacing w:after="0" w:before="0" w:line="240" w:lineRule="auto"/>
        <w:ind w:left="4535"/>
        <w:jc w:val="right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А/___ дугаар тушаалын хавсралт</w:t>
      </w:r>
    </w:p>
    <w:p>
      <w:pPr>
        <w:spacing w:after="320" w:before="0" w:line="276" w:lineRule="auto"/>
        <w:jc w:val="both"/>
      </w:pPr>
    </w:p>
    <w:p>
      <w:pPr>
        <w:spacing w:after="80" w:before="0" w:line="240" w:lineRule="auto"/>
        <w:jc w:val="center"/>
      </w:pPr>
      <w:r>
        <w:rPr>
          <w:b/>
          <w:i w:val="0"/>
          <w:sz w:val="28"/>
          <w:rFonts w:ascii="Times New Roman" w:hAnsi="Times New Roman" w:cs="Times New Roman" w:eastAsia="Times New Roman"/>
        </w:rPr>
        <w:t>МЭДЭЭЛЛИЙН ТЕХНОЛОГИЙН БОДЛОГО</w:t>
      </w:r>
    </w:p>
    <w:p>
      <w:pPr>
        <w:spacing w:after="28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Баримтын дугаар: IT-01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төрөл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Бодлого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Баримтын дугаар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IT-01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1.0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нэгж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хэлтэс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Боловсруулсан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баталгаажуулсан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Батлах эрх бүхий албан тушаалтан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Гүйцэтгэх захирал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Хариуцан хэрэгжүүлэгч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Инноваци технологийн хэлтсийн ахлах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Хүчин төгөлдөр болох огноо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20___ оны ___ сарын ___-ны өдөр</w:t>
            </w:r>
          </w:p>
        </w:tc>
      </w:tr>
      <w:tr>
        <w:tc>
          <w:tcPr>
            <w:tcW w:type="dxa" w:w="3855"/>
          </w:tcPr>
          <w:p>
            <w:pPr>
              <w:spacing w:after="40" w:before="40" w:line="240" w:lineRule="auto"/>
            </w:pPr>
            <w:r>
              <w:rPr>
                <w:b/>
                <w:i w:val="0"/>
                <w:sz w:val="20"/>
                <w:rFonts w:ascii="Times New Roman" w:hAnsi="Times New Roman" w:cs="Times New Roman" w:eastAsia="Times New Roman"/>
              </w:rPr>
              <w:t>Хянан шинэчлэх давтамж</w:t>
            </w:r>
          </w:p>
        </w:tc>
        <w:tc>
          <w:tcPr>
            <w:tcW w:type="dxa" w:w="493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20"/>
                <w:rFonts w:ascii="Times New Roman" w:hAnsi="Times New Roman" w:cs="Times New Roman" w:eastAsia="Times New Roman"/>
              </w:rPr>
              <w:t>Жилд нэгээс доошгүй удаа</w:t>
            </w:r>
          </w:p>
        </w:tc>
      </w:tr>
    </w:tbl>
    <w:p>
      <w:pPr>
        <w:spacing w:after="240" w:before="0" w:line="276" w:lineRule="auto"/>
        <w:jc w:val="both"/>
      </w:pP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Нэг. Нийтлэг үндэслэл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1.1. Энэхүү бодлогын зорилго нь «Агула Даатгал» ХХК (цаашид «Компани» гэх)-ийн мэдээллийн технологийн үйл ажиллагааг нэгдсэн удирдлага, зохион байгуулалтад оруулах, мэдээллийн технологийн нөөцийг зохистой ашиглах, мэдээллийн аюулгүй байдлыг хангахад баримтлах үндсэн зарчмыг тодорхойлоход оршино.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1.2. Компанийн бүх нэгж, ажилтан, түүнчлэн Компанийн мэдээллийн системд хандах эрх олгогдсон гэрээт ажилтан, түнш байгууллага, ханган нийлүүлэгч энэхүү бодлогыг нэгэн адил дагаж мөрдөнө.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1.3. Энэхүү бодлого нь Компанийн өмчлөл, ашиглалт, хяналтад байгаа мэдээллийн систем, дэд бүтэц, өгөгдөл, тоног төхөөрөмж, программ хангамжид байршил, өмчлөлийн хэлбэрээс үл хамааран нэгэн адил үйлчилнэ.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 Энэхүү бодлогыг Монгол Улсын дараах хууль тогтоомжид нийцүүлэн боловсруулав: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1.4.1. Иргэний хууль;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1.4.2. Даатгалын тухай хууль;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1.4.3. Хүний хувийн мэдээлэл хамгаалах тухай хууль;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1.4.4. Кибер аюулгүй байдлын тухай хууль;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1.4.5. Цахим гарын үсгийн тухай хууль;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1.4.6. Архив, албан хэрэг хөтлөлтийн тухай хууль;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1.4.7. Санхүүгийн зохицуулах хорооноос баталсан холбогдох журам, заавар.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Дээрх хууль тогтоомжийн аль зүйл, заалт Компанийн үйл ажиллагаанд шууд хамаарахыг хууль зүйн асуудал хариуцсан нэгжээр тодорхойлуулж, энэхүү бодлогод тусгана. [ТОДОРХОЙЛОХ]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 Энэхүү бодлогод хэрэглэсэн нэр томьёог дараах утгаар ойлгоно: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1.5.1. «Мэдээллийн хөрөнгө» гэж Компанийн үйл ажиллагаанд ач холбогдол бүхий өгөгдөл, мэдээлэл, программ хангамж, техник хангамж, үйлчилгээ, түүнчлэн тэдгээрийг агуулж буй орчныг;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1.5.2. «Мэдээллийн систем» гэж мэдээллийг цуглуулах, боловсруулах, хадгалах, дамжуулах, устгах зориулалт бүхий программ хангамж, техник хангамжийн цогцыг;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1.5.3. «Мэдээллийн аюулгүй байдал» гэж мэдээллийн нууцлал, бүрэн бүтэн байдал, хүртээмжийг хангасан төлөв байдлыг;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1.5.4. «Хэрэглэгч» гэж Компанийн мэдээллийн системд хандах эрх олгогдсон этгээдийг;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1.5.5. «Мэдээллийн аюулгүй байдлын зөрчил» гэж мэдээллийн нууцлал, бүрэн бүтэн байдал, хүртээмжид сөрөг нөлөө үзүүлсэн, эсхүл үзүүлж болзошгүй үйл явдлыг;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1.5.6. «Хэлтэс» гэж Компанийн Инноваци технологийн хэлтсийг;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1.5.7. «Хэлтсийн захирал» гэж Хэлтсийг удирдах, мэдээллийн технологийн хүрээнд шийдвэр гаргах бүрэн эрх бүхий албан тушаалтныг;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1.5.8. «Хэлтсийн ахлах» гэж Хэлтсийн өдөр тутмын үйл ажиллагааг зохион байгуулж, техникийн шийдвэр гаргах албан тушаалтныг ойлгоно.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Хоёр. Баримтлах зарчим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 Компани мэдээллийн технологийн үйл ажиллагаандаа дараах зарчмыг баримтална: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2.1.1. бизнесийн зорилготой уялдсан байх: мэдээллийн технологийн шийдвэр, хөрөнгө оруулалт нь Компанийн стратегийн зорилтод нийцсэн байна;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2.1.2. эрсдэлд суурилсан байх: хамгаалалтын арга хэмжээний хүрээ, зардал нь хамгаалж буй мэдээллийн хөрөнгийн ач холбогдол, эрсдэлийн түвшинд нийцсэн байна;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2.1.3. хамгийн бага эрхийн зарчим: хэрэглэгчид албан үүргээ гүйцэтгэхэд зайлшгүй шаардагдах эрхийг, түүнийг эдлэх шаардлагатай хугацаанд олгоно;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2.1.4. үүрэг хуваарилах зарчим: алдаа, зөрчлөөс урьдчилан сэргийлэх үүднээс эгзэгтэй үйл ажиллагааг санаачлах, зөвшөөрөх, гүйцэтгэх, хянах үүргийг нэг ажилтанд төвлөрүүлэхийг хязгаарлана;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2.1.5. олон давхаргат хамгаалалтын зарчим: нэг хамгаалалтын арга хэмжээ үр дүнгүй болсон нөхцөлд дараагийн арга хэмжээ үйлчилнэ;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2.1.6. хариуцлагыг тогтоох боломжтой байх: эгзэгтэй үйлдлийг хэн, хэзээ, ямар үндэслэлээр гүйцэтгэсэн нь хойшид эргэн тогтоогдохуйц байдлаар бүртгэгдэнэ;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2.1.7. баримтжуулах зарчим: тогтоосон журам, гаргасан шийдвэр, авсан арга хэмжээ бичгээр баримтжсан байна;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2.1.8. тасралтгүй сайжруулах зарчим: хяналт шалгалт, зөрчлийн шинжилгээний үр дүнг үндэслэн журам, арга хэмжээг тогтмол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2.2. Мэдээллийн аюулгүй байдлыг хангах үүргийг Хэлтэс дангаар бус, Компанийн бүх нэгж, ажилтан хамтран хүлээнэ.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2.3. Мэдээллийн технологийн үйлчилгээний тасралтгүй байдал нь Компанийн үйл ажиллагааны тасралтгүй байдлын салшгүй хэсэг байна.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2.4. Мэдээллийн технологийн шийдвэр гаргахдаа даатгуулагчийн эрх, хууль ёсны ашиг сонирхол, хувийн мэдээллийн хамгаалалтыг тэргүүн ээлжид харгалзана.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Гурав. Удирдлага, зохион байгуулалт, хариуцлага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 Гүйцэтгэх захирал дараах бүрэн эрхийг хэрэгжүүлнэ: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3.1.1. мэдээллийн технологийн бодлого, түүнд оруулах нэмэлт, өөрчлөлтийг батлах;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3.1.2. Компанийн хүлээн зөвшөөрөх эрсдэлийн түвшнийг тогтоох;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3.1.3. мэдээллийн технологийн жилийн төлөвлөгөө, төсвийг батлах;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3.1.4. «Их», «Маш их» түвшний эрсдэлийг хүлээн зөвшөөрөх шийдвэр гаргах;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3.1.5. мэдээллийн аюулгүй байдлын ноцтой зөрчлийн үед эцсийн шийдвэр гаргах.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 Хэлтсийн захирал дараах бүрэн эрхийг хэрэгжүүлнэ: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3.2.1. салбар журам, стандартыг Гүйцэтгэх захиралд өргөн барих;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3.2.2. мэдээллийн технологийн шийдэл, үйлчилгээ нэвтрүүлэхийг зөвшөөрөх;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3.2.3. «Бага», «Дунд» түвшний эрсдэлийг хүлээн зөвшөөрөх;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3.2.4. давуу эрх олгохыг батлах;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3.2.5. Хэлтсийн ажлын гүйцэтгэлд хяналт тавих;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3.2.6. Хэлтсийн эрхлэх асуудлын хүрээнд Компанийг төлөөлөх.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 Хэлтсийн ахлах дараах үүрэг хүлээнэ: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3.3.1. салбар журам, стандартыг боловсруулж, Хэлтсийн захиралд танилцуулах;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3.3.2. мэдээллийн аюулгүй байдлын эрсдэлийн үнэлгээг зохион байгуулах;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3.3.3. мэдээллийн технологийн үйл ажиллагааны хэрэгжилтэд хяналт тавих;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3.3.4. мэдээллийн аюулгүй байдлын зөрчлийг шалгах ажиллагааг удирдах;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3.3.5. хэрэгжилтийн тайланг тогтоосон хугацаанд Хэлтсийн захиралд танилцуулах;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3.3.6. ажилтныг мэдээллийн аюулгүй байдлын сургалтад хамруулах.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 Нэгжийн удирдлага дараах үүрэг хүлээнэ: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3.4.1. харьяа нэгжийн эзэмшлийн мэдээллийн хөрөнгийг тодорхойлж, ангилах;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3.4.2. харьяа ажилтны хандах эрхийн хүсэлтийг үндэслэлтэйгээр батлах, шаардлагагүй болсон эрхийг нэн даруй цуцлуулах;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3.4.3. харьяа ажилтан энэхүү бодлого, түүний хүрээнд мөрдөх журмыг дагаж мөрдөж буйд хяналт тавих.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 Ажилтан дараах үүрэг хүлээнэ: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3.5.1. энэхүү бодлого, түүний хүрээнд мөрдөх журмыг дагаж мөрдөх;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3.5.2. өөрт олгогдсон нэвтрэх нэр, нууц үг, бусад баталгаажуулах хэрэгслийг бусдад дамжуулахгүй байх;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3.5.3. мэдээллийн аюулгүй байдлын зөрчил, түүнчлэн түүнийг үүсгэж болзошгүй нөхцөл байдлыг нэн даруй мэдэгдэх;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3.5.4. мэдээллийн аюулгүй байдлын сургалтад хамрагдах;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3.5.5. албан үүрэгтэй холбогдон олж мэдсэн Компанийн болон даатгуулагчийн мэдээллийн нууцыг хадгалах.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3.6. Мэдээллийн аюулгүй байдлын асуудал хариуцсан ажилтныг тусад нь томилох, эсхүл уг үүргийг Хэлтсийн ахлахад хавсран гүйцэтгүүлэх асуудлыг Гүйцэтгэх захирал шийдвэрлэнэ. Саналыг Хэлтсийн захирал боловсруулна.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Хэлтсийн орон тооны бүтцээс хамааран уг сонголтыг эцэслэн тогтооно.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Дөрөв. Бодлогын хүрээнд мөрдөх журам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4.1. Энэхүү бодлогын хэрэгжилтийг хангах зорилгоор IT-02-оос IT-16 хүртэлх дугаар бүхий журам, стандартыг мөрдөнө. Тэдгээрийн бүрэн жагсаалтыг IT-00 «Мэдээллийн технологийн бодлого, журмын бүртгэл»-д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4.2. Салбар журам энэхүү бодлогод харшлахгүй байна. Зөрчилдсөн тохиолдолд энэхүү бодлого давуу үйлчилнэ.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4.3. Салбар журмыг Хэлтсийн ахлах боловсруулж, Хэлтсийн захирал хянан өргөн барьж, Гүйцэтгэх захирал батална.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4.4. Салбар журам бүр хамрах хүрээ, хариуцан хэрэгжүүлэгч албан тушаал, хянан шинэчлэх давтамжийг заасан байна.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4.5. Салбар журам батлагдсанаас хойш хэрэгжилт эхлэх хугацааг журамд өөрөөр заагаагүй бол батлагдсан өдрөөс тооцно.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4.6. Салбар журамд үүрэг гүйцэтгэгчийг тусгайлан заагаагүй бол уг үүргийг Хэлтэс хариуцна.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4.7. Хэлтэс батлагдсан бодлого, журам, стандартыг ажилтан бүрд нээлттэй байршилд байрлуулж, шинэчлэгдэх бүрд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4.8. Ажилтанд хүргээгүй заалтыг зөрчсөн гэх үндэслэлээр хариуцлага хүлээлгэхийг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Тав. Хэрэгжилтийн хяналт, тайлагнал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5.1. Хэлтэс энэхүү бодлого болон салбар журмын хэрэгжилтэд жилд нэгээс доошгүй удаа дотоод хяналт хийнэ.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5.2. Дотоод хяналтын явц, үр дүнг бичгээр баримтжуулж, илэрсэн зөрчил тус бүрд хариуцагч, арилгах хугацааг заасан төлөвлөгөө гаргана.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 Хэлтсийн захирал мэдээллийн аюулгүй байдлын жилийн тайланг Гүйцэтгэх захиралд танилцуулна. Тайланд дараах агуулгыг тусгана: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5.3.1. тайлант хугацаанд бүртгэгдсэн мэдээллийн аюулгүй байдлын зөрчил, түүний шийдвэрлэлт;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5.3.2. эрсдэлийн үнэлгээний үр дүн, эрсдэлийн түвшний өөрчлөлт;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5.3.3. хяналт шалгалтаар илэрсэн зөрчил, арилгасан байдал;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5.3.4. дараагийн тайлант хугацаанд авах арга хэмжээ, шаардагдах нөөцийн санал.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5.4. Компанийн дотоод аудитын нэгж энэхүү бодлогын хэрэгжилтэд хараат бус хяналт хийх эрхтэй бөгөөд Хэлтэс шаардлагатай мэдээллээр хангана.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Зургаа. Хэлтсийн чиг үүрэг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 Хэлтэс дараах чиг үүргийг хэрэгжүүлнэ: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6.1.1. Компанийн мэдээллийн технологийн стратеги, жилийн төлөвлөгөөг боловсруулж, хэрэгжүүлэх;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6.1.2. мэдээллийн системийг хөгжүүлэх, нэвтрүүлэх, ашиглалтад хүлээн авах;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6.1.3. мэдээллийн системийн тасралтгүй, найдвартай ажиллагааг хангах;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6.1.4. мэдээллийн аюулгүй байдлыг хангах, эрсдэлийг удирдах;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6.1.5. мэдээллийн технологийн дэд бүтэц, тоног төхөөрөмжийн ашиглалт, засвар үйлчилгээг зохион байгуулах;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6.1.6. ажилтны мэдээллийн технологийн үйлчилгээний хүсэлтийг хүлээн авч шийдвэрлэх;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6.1.7. мэдээллийн технологийн чиглэлийн журам, стандартыг боловсруулж, хэрэгжилтэд хяналт тавих;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6.1.8. мэдээллийн технологийн ханган нийлүүлэгчийг сонгох ажиллагаанд оролцох, гэрээний биелэлтэд хяналт тавих;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6.1.9. ажилтанд мэдээллийн аюулгүй байдлын сургалтыг тогтмол зохион байгуулах;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6.1.10. шинэ технологийн шийдлийг судлах, туршин үнэлэх, нэвтрүүлэх санал боловсруулах;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6.1.11. Компанийн мэдээллийн технологийн баримтжуулалтыг үүсгэх, шинэчлэх, хадгалах.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Долоо. Хэлтэс — Бүтэц, албан тушаалын хариуцлага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7.1. Хэлтсийн бүтэц, орон тоог Гүйцэтгэх захирал батална.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7.2. Хэлтсийн захирал болон ахлах нь энэхүү бодлогын 3.2, 3.3-т заасан бүрэн эрх, үүргийг хэрэгжүүлнэ.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 Дээрхээс гадна Хэлтсийн захирал дараах эрх, үүрэгтэй: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7.3.1. Хэлтсийн үйл ажиллагааг нэгдсэн удирдлагаар хангах;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7.3.2. Хэлтсийн жилийн төлөвлөгөө, төсвийн саналыг Гүйцэтгэх захиралд өргөн барих;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7.3.3. Хэлтсийн ажилтны ажлын гүйцэтгэлийг үнэлэх.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 Дээрхээс гадна Хэлтсийн ахлах дараах эрх, үүрэгтэй: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7.4.1. Хэлтсийн өдөр тутмын үйл ажиллагааг зохион байгуулах;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7.4.2. жилийн төлөвлөгөө, төсвийн саналыг боловсруулах;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7.4.3. техникийн шийдвэр гаргах, гүйцэтгэлийг хангах.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7.5. Хэлтсийн албан тушаал бүрийн чиг үүрэг, хариуцлагыг ажлын байрны тодорхойлолтоор нарийвчлан тогтооно.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7.6. Албан тушаал бүрд шаардагдах боловсрол, мэргэшил, туршлагыг ажлын байрны тодорхойлолтод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7.7. Хэлтэс ажилтны боловсрол, мэргэшлийн үнэмлэх, сургалтад хамрагдсаныг нотлох баримтыг хадгална.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7.8. Шаардагдах чадамж дутагдалтай бол сургалтад хамруулах, эсхүл гадны мэргэжилтэн татан оролцуулах саналыг Хэлтсийн захиралд танилцуулна.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7.9. Эгзэгтэй үүрэг бүрд орлон гүйцэтгэгчийг урьдчилан томилно. Орлон гүйцэтгэгч томилоогүй эгзэгтэй үүрэг байхыг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7.10. Хэлтсийн ажилтан ээлжийн амралт, албан томилолт, чөлөөнд байх хугацаанд түүний үүргийг орлон гүйцэтгэгч бүрэн хэмжээгээр гүйцэтгэнэ.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Хэлтсийн одоогийн бүтэц, орон тоо, албан тушаал тус бүрийн орлон гүйцэтгэгчийг тогтоох шаардлагатай.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Найм. Хэлтэс — Үүрэг хуваарилалт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 Нэг ажилтан дараах үүргийг давхар гүйцэтгэхийг хориглоно: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8.1.1. программ хангамжийг хөгжүүлэх, түүнийг ашиглалтын орчинд байршуулахыг зөвшөөрөх;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8.1.2. хандах эрхийг хүсэх, түүнийг батлах;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8.1.3. гүйлгээ, өөрчлөлтийг гүйцэтгэх, түүнийг баталгаажуулах;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8.1.4. лог бүртгэл үүсгэх системийг ажиллуулах, түүнийг устгах эрх эдлэх.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8.2. Хэлтсийн орон тооны хязгаарлагдмал байдлаас шалтгаалан үүрэг хуваарилалтыг бүрэн хэрэгжүүлэх боломжгүй тохиолдолд нөхөх хяналтын арга хэмжээг тодорхойлж, бичгээр баримтжуулна.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8.3. Нөхөх хяналтын арга хэмжээг Хэлтсийн ахлах боловсруулж, Хэлтсийн захирлаар батлуулна.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8.4. Нөхөх хяналтын арга хэмжээ хангалттай эсэхийг жилд нэгээс доошгүй удаа дүгнэнэ.</w:t>
      </w:r>
    </w:p>
    <w:p>
      <w:pPr>
        <w:spacing w:after="120" w:before="0" w:line="276" w:lineRule="auto"/>
        <w:ind w:left="567"/>
        <w:jc w:val="both"/>
      </w:pPr>
      <w:r>
        <w:rPr>
          <w:b w:val="0"/>
          <w:i/>
          <w:sz w:val="22"/>
          <w:rFonts w:ascii="Times New Roman" w:hAnsi="Times New Roman" w:cs="Times New Roman" w:eastAsia="Times New Roman"/>
        </w:rPr>
        <w:t>Тайлбар: Нөхөх хяналт нь нэмэлт лог бүртгэл, дараагийн шатны хяналт, гуравдагч талын хараат бус шалгалт байж болно. Үүрэг тус бүрд тодорхойлно. [ТОДОРХОЙЛОХ]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Ес. Хэлтэс — Бусад нэгжтэй харилцах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9.1. Мэдээллийн технологийн үйлчилгээний хүсэлтийг IT-10 «Дэд бүтцийн ажиллагаа, биет орчны журам»-ын дагуу хүлээн авч шийдвэрлэнэ.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9.2. Шинэ мэдээллийн систем нэвтрүүлэх, эсхүл одоо байгаа системд томоохон өөрчлөлт оруулах хүсэлтийг холбогдох нэгж бичгээр гаргана.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 Хэлтэс хүсэлтийг хүлээн авахдаа дараах шалгуурыг харгалзана: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9.3.1. Компанийн стратегийн зорилттой нийцэх байдал;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9.3.2. мэдээллийн аюулгүй байдалд үзүүлэх нөлөө;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9.3.3. шаардагдах хүн хүч, хугацаа, санхүүжилт;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9.3.4. одоо ажиллаж буй системд үзүүлэх нөлөө;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9.3.5. хууль тогтоомжийн шаардлагад нийцэх байдал.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9.4. Хүсэлтийг хүлээн авахаас татгалзсан тохиолдолд үндэслэлийг бичгээр мэдэгдэнэ.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9.5. Хэлтсийн шийдвэр нь бусад нэгжийн эрхлэх асуудлыг хөндөх тохиолдолд тухайн нэгжийн саналыг урьдчилан авна.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Арав. Хэлтэс — Баримтжуулалт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 Хэлтэс дараах баримтыг өөрөө үүсгэж, тогтмол шинэчилнэ: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10.1.1. мэдээллийн системийн архитектур, дэд бүтцийн бүдүүвч;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10.1.2. ашиглалтын орчны бүртгэл: орчин тус бүрийн зориулалт, агуулах өгөгдлийн ангилал, хандах эрх бүхий ажилтан;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10.1.3. ажиллагааны гарын авлага;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10.1.4. гадаад системтэй холбогдох цэгийн жагсаалт.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10.2. Салбар журмаар хөтлөхөөр заасан бүртгэлийг тухайн журамд заасны дагуу хөтөлнө.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10.3. Хэлтэс мөрдөгдөж буй бүх бүртгэлийн нэгдсэн жагсаалтыг хөтөлж, жилд нэгээс доошгүй удаа шинэчилнэ.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10.4. Дээрх баримт нь тодорхой нэг ажилтны мэдлэгээс хамаарахгүй, өөр ажилтан уншаад холбогдох ажиллагааг гүйцэтгэх боломжтой байхаар бичигдэнэ.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10.5. Баримтыг Компанийн эзэмшлийн, нөөцлөгддөг байршилд хадгална. Хувийн төхөөрөмж, үүлэн санд хадгалахыг хориглоно.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10.6. Баримтын шинэчлэлтийн огноо, шинэчилсэн ажилтныг тэмдэглэнэ.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нэг. Хэлтэс — Тайлагнал, хяналт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11.1. Хэлтэс дараах тайланг гаргана: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11.1.1. сарын үйл ажиллагааны тайлан — ахлахаас Хэлтсийн захиралд;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11.1.2. улирлын үйл ажиллагааны тайлан — Хэлтсийн захирлаас Гүйцэтгэх захиралд;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11.1.3. мэдээллийн аюулгүй байдлын жилийн тайлан — Хэлтсийн захирлаас Гүйцэтгэх захиралд;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11.1.4. зөрчлийн тайлан — зөрчил тус бүрийн дараа, IT-14 «Мэдээллийн аюулгүй байдлын зөрчлийг шийдвэрлэх журам»-ын дагуу.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11.2. Хэлтсийн үйл ажиллагаанд Компанийн дотоод аудитын нэгж хараат бус хяналт хийнэ.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хоёр. Хариуцлага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12.1. Энэхүү бодлого, түүний хүрээнд мөрдөх журмыг зөрчсөн ажилтанд Хөдөлмөрийн тухай хууль, Компанийн хөдөлмөрийн дотоод журамд заасан хариуцлага хүлээлгэнэ.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12.2. Зөрчлийн улмаас Компанид эд хөрөнгийн хохирол учирсан бол холбогдох хууль тогтоомжийн дагуу барагдуулна.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12.3. Гэрээт ажилтан, түнш байгууллага, ханган нийлүүлэгчийн хүлээх хариуцлагыг тэдгээртэй байгуулсан гэрээнд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12.4. Зөрчил гэмт хэргийн шинжтэй бол эрх бүхий байгууллагад шилжүүлэн шийдвэрлүүлнэ.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12.5. Мэдээллийн аюулгүй байдлын зөрчлийг илрүүлж мэдэгдсэн ажилтанд зөвхөн мэдэгдсэн гэдэг үндэслэлээр хариуцлага хүлээлгэхийг хориглоно.</w:t>
      </w:r>
    </w:p>
    <w:p>
      <w:pPr>
        <w:keepNext/>
        <w:spacing w:after="160" w:before="24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Арван гурав. Бодлогыг хянан шинэчлэх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13.1. Энэхүү бодлогыг жилд нэгээс доошгүй удаа хянана.</w:t>
      </w:r>
    </w:p>
    <w:p>
      <w:pPr>
        <w:keepNext/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 Дараах тохиолдолд хугацаанаас нь өмнө хянана: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13.2.1. холбогдох хууль тогтоомжид өөрчлөлт орсон;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13.2.2. Компанийн бүтэц, үйл ажиллагааны чиглэлд томоохон өөрчлөлт орсон;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13.2.3. мэдээллийн технологийн дэд бүтцэд томоохон өөрчлөлт орсон;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13.2.4. мэдээллийн аюулгүй байдлын ноцтой зөрчил гарсан;</w:t>
      </w:r>
    </w:p>
    <w:p>
      <w:pPr>
        <w:spacing w:after="80" w:before="0" w:line="276" w:lineRule="auto"/>
        <w:ind w:left="567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13.2.5. хяналт шалгалтын дүгнэлтээр шаардлагатай гэж үзсэн.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13.3. Хянан шинэчилсэн огноо, оруулсан өөрчлөлтийн товч агуулгыг баримтын хувилбарын бүртгэлд тусгана.</w:t>
      </w:r>
    </w:p>
    <w:p>
      <w:pPr>
        <w:spacing w:after="100" w:before="0" w:line="276" w:lineRule="auto"/>
        <w:ind w:firstLine="0"/>
        <w:jc w:val="both"/>
      </w:pPr>
      <w:r>
        <w:rPr>
          <w:b w:val="0"/>
          <w:i w:val="0"/>
          <w:sz w:val="24"/>
          <w:rFonts w:ascii="Times New Roman" w:hAnsi="Times New Roman" w:cs="Times New Roman" w:eastAsia="Times New Roman"/>
        </w:rPr>
        <w:t>13.4. Энэхүү бодлого Гүйцэтгэх захирлын тушаалаар батлагдсан өдрөөс эхлэн хүчин төгөлдөр болно.</w:t>
      </w:r>
    </w:p>
    <w:p>
      <w:pPr>
        <w:spacing w:after="200" w:before="0" w:line="276" w:lineRule="auto"/>
        <w:jc w:val="both"/>
      </w:pPr>
    </w:p>
    <w:p>
      <w:pPr>
        <w:keepNext/>
        <w:spacing w:after="0" w:before="0" w:line="240" w:lineRule="auto"/>
        <w:jc w:val="center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>--- о0о ---</w:t>
      </w:r>
    </w:p>
    <w:p>
      <w:pPr>
        <w:keepNext/>
        <w:spacing w:after="320" w:before="0" w:line="276" w:lineRule="auto"/>
        <w:jc w:val="both"/>
      </w:pP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Боловсруулсан: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ахлах/</w:t>
      </w:r>
    </w:p>
    <w:p>
      <w:pPr>
        <w:keepNext/>
        <w:tabs>
          <w:tab w:pos="5102" w:val="left"/>
        </w:tabs>
        <w:spacing w:after="40" w:before="0" w:line="240" w:lineRule="auto"/>
        <w:jc w:val="both"/>
      </w:pPr>
      <w:r>
        <w:rPr>
          <w:b w:val="0"/>
          <w:i w:val="0"/>
          <w:sz w:val="22"/>
          <w:rFonts w:ascii="Times New Roman" w:hAnsi="Times New Roman" w:cs="Times New Roman" w:eastAsia="Times New Roman"/>
        </w:rPr>
        <w:t xml:space="preserve">Хянан баталгаажуулсан: 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>……………………………</w:t>
      </w:r>
      <w:r>
        <w:rPr>
          <w:b w:val="0"/>
          <w:i w:val="0"/>
          <w:sz w:val="22"/>
          <w:rFonts w:ascii="Times New Roman" w:hAnsi="Times New Roman" w:cs="Times New Roman" w:eastAsia="Times New Roman"/>
        </w:rPr>
        <w:tab/>
        <w:t>/Инноваци технологийн хэлтсийн захирал/</w:t>
      </w:r>
    </w:p>
    <w:p>
      <w:pPr>
        <w:keepNext/>
        <w:spacing w:after="280" w:before="0" w:line="276" w:lineRule="auto"/>
        <w:jc w:val="both"/>
      </w:pPr>
    </w:p>
    <w:p>
      <w:pPr>
        <w:keepNext/>
        <w:spacing w:after="120" w:before="0" w:line="240" w:lineRule="auto"/>
        <w:jc w:val="center"/>
      </w:pPr>
      <w:r>
        <w:rPr>
          <w:b/>
          <w:i w:val="0"/>
          <w:sz w:val="24"/>
          <w:rFonts w:ascii="Times New Roman" w:hAnsi="Times New Roman" w:cs="Times New Roman" w:eastAsia="Times New Roman"/>
        </w:rPr>
        <w:t>Хувилбарын түүх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Хувилбар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Огноо</w:t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Өөрчлөлтийн товч агуулга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Боловсруулсан</w:t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/>
                <w:i w:val="0"/>
                <w:sz w:val="18"/>
                <w:rFonts w:ascii="Times New Roman" w:hAnsi="Times New Roman" w:cs="Times New Roman" w:eastAsia="Times New Roman"/>
              </w:rPr>
              <w:t>Баталсан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1.0</w:t>
            </w:r>
          </w:p>
        </w:tc>
        <w:tc>
          <w:tcPr>
            <w:tcW w:type="dxa" w:w="1361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  <w:t>Анхны хувилбар</w:t>
            </w:r>
          </w:p>
        </w:tc>
        <w:tc>
          <w:tcPr>
            <w:tcW w:type="dxa" w:w="1474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keepNext/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361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402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74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417"/>
          </w:tcPr>
          <w:p>
            <w:pPr>
              <w:spacing w:after="40" w:before="40" w:line="240" w:lineRule="auto"/>
            </w:pPr>
            <w:r>
              <w:rPr>
                <w:b w:val="0"/>
                <w:i w:val="0"/>
                <w:sz w:val="18"/>
                <w:rFonts w:ascii="Times New Roman" w:hAnsi="Times New Roman" w:cs="Times New Roman" w:eastAsia="Times New Roman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sz w:val="18"/>
        <w:rFonts w:ascii="Times New Roman" w:hAnsi="Times New Roman" w:cs="Times New Roman" w:eastAsia="Times New Roman"/>
      </w:rPr>
      <w:t xml:space="preserve">IT-01 · «Агула Даатгал» ХХК · Инноваци технологийн хэлтэс · </w:t>
    </w:r>
    <w:fldSimple w:instr=" PAGE ">
      <w:r>
        <w:t>1</w:t>
      </w:r>
    </w:fldSimple>
    <w:r>
      <w:rPr>
        <w:b w:val="0"/>
        <w:i/>
        <w:sz w:val="18"/>
        <w:rFonts w:ascii="Times New Roman" w:hAnsi="Times New Roman" w:cs="Times New Roman" w:eastAsia="Times New Roman"/>
      </w:rPr>
      <w:t xml:space="preserve"> / </w:t>
    </w:r>
    <w:fldSimple w:instr=" NUMPAGES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n-MN" w:eastAsia="mn-M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mn-MN" w:eastAsia="mn-M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Мэдээллийн технологийн бодлого</dc:title>
  <dc:subject>IT-01 · Инноваци технологийн хэлтэс</dc:subject>
  <dc:creator>«Агула Даатгал» ХХК</dc:creator>
  <cp:keywords/>
  <dc:description/>
  <cp:lastModifiedBy>Инноваци технологийн хэлтэс</cp:lastModifiedBy>
  <cp:revision>1</cp:revision>
  <dcterms:created xsi:type="dcterms:W3CDTF">2013-12-23T23:15:00Z</dcterms:created>
  <dcterms:modified xsi:type="dcterms:W3CDTF">2013-12-23T23:15:00Z</dcterms:modified>
  <cp:category>Бодлого</cp:category>
</cp:coreProperties>
</file>