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2356D5" w14:textId="77777777" w:rsidR="00175890" w:rsidRPr="00B83ACC" w:rsidRDefault="00175890" w:rsidP="00B83ACC">
      <w:pPr>
        <w:spacing w:line="360" w:lineRule="auto"/>
        <w:jc w:val="both"/>
        <w:rPr>
          <w:rFonts w:ascii="Times New Roman" w:hAnsi="Times New Roman" w:cs="Times New Roman"/>
          <w:sz w:val="56"/>
          <w:szCs w:val="56"/>
          <w:lang w:val="mn-MN"/>
        </w:rPr>
      </w:pPr>
    </w:p>
    <w:p w14:paraId="1B21DBF0" w14:textId="77777777" w:rsidR="00175890" w:rsidRPr="00B83ACC" w:rsidRDefault="00175890" w:rsidP="00B83ACC">
      <w:pPr>
        <w:spacing w:line="360" w:lineRule="auto"/>
        <w:jc w:val="both"/>
        <w:rPr>
          <w:rFonts w:ascii="Times New Roman" w:hAnsi="Times New Roman" w:cs="Times New Roman"/>
          <w:sz w:val="56"/>
          <w:szCs w:val="56"/>
          <w:lang w:val="mn-MN"/>
        </w:rPr>
      </w:pPr>
    </w:p>
    <w:p w14:paraId="1EA6214B" w14:textId="77777777" w:rsidR="00175890" w:rsidRPr="00B83ACC" w:rsidRDefault="00175890" w:rsidP="00B83ACC">
      <w:pPr>
        <w:spacing w:line="360" w:lineRule="auto"/>
        <w:jc w:val="both"/>
        <w:rPr>
          <w:rFonts w:ascii="Times New Roman" w:hAnsi="Times New Roman" w:cs="Times New Roman"/>
          <w:sz w:val="56"/>
          <w:szCs w:val="56"/>
          <w:lang w:val="mn-MN"/>
        </w:rPr>
      </w:pPr>
    </w:p>
    <w:p w14:paraId="59D9C923" w14:textId="77777777" w:rsidR="00175890" w:rsidRPr="00B83ACC" w:rsidRDefault="00175890" w:rsidP="00B83ACC">
      <w:pPr>
        <w:spacing w:line="360" w:lineRule="auto"/>
        <w:jc w:val="both"/>
        <w:rPr>
          <w:rFonts w:ascii="Times New Roman" w:hAnsi="Times New Roman" w:cs="Times New Roman"/>
          <w:sz w:val="56"/>
          <w:szCs w:val="56"/>
          <w:lang w:val="mn-MN"/>
        </w:rPr>
      </w:pPr>
    </w:p>
    <w:p w14:paraId="668D7DD7" w14:textId="77777777" w:rsidR="00175890" w:rsidRPr="00B83ACC" w:rsidRDefault="00175890" w:rsidP="00B83ACC">
      <w:pPr>
        <w:spacing w:line="360" w:lineRule="auto"/>
        <w:jc w:val="both"/>
        <w:rPr>
          <w:rFonts w:ascii="Times New Roman" w:hAnsi="Times New Roman" w:cs="Times New Roman"/>
          <w:sz w:val="56"/>
          <w:szCs w:val="56"/>
          <w:lang w:val="mn-MN"/>
        </w:rPr>
      </w:pPr>
    </w:p>
    <w:p w14:paraId="5C64E6A2" w14:textId="79735CD8" w:rsidR="00664911" w:rsidRPr="00B83ACC" w:rsidRDefault="00D3457C" w:rsidP="00B83ACC">
      <w:pPr>
        <w:spacing w:line="360" w:lineRule="auto"/>
        <w:jc w:val="center"/>
        <w:rPr>
          <w:rFonts w:ascii="Times New Roman" w:hAnsi="Times New Roman" w:cs="Times New Roman"/>
          <w:sz w:val="56"/>
          <w:szCs w:val="56"/>
          <w:lang w:val="mn-MN"/>
        </w:rPr>
        <w:sectPr w:rsidR="00664911" w:rsidRPr="00B83ACC" w:rsidSect="00664911">
          <w:type w:val="continuous"/>
          <w:pgSz w:w="11900" w:h="16840"/>
          <w:pgMar w:top="1440" w:right="1440" w:bottom="1440" w:left="1440" w:header="708" w:footer="708" w:gutter="0"/>
          <w:cols w:space="708"/>
          <w:docGrid w:linePitch="360"/>
        </w:sectPr>
      </w:pPr>
      <w:r w:rsidRPr="00B83ACC">
        <w:rPr>
          <w:rFonts w:ascii="Times New Roman" w:hAnsi="Times New Roman" w:cs="Times New Roman"/>
          <w:sz w:val="56"/>
          <w:szCs w:val="56"/>
          <w:lang w:val="mn-MN"/>
        </w:rPr>
        <w:t>Partner</w:t>
      </w:r>
      <w:r w:rsidR="00173680" w:rsidRPr="00B83ACC">
        <w:rPr>
          <w:rFonts w:ascii="Times New Roman" w:hAnsi="Times New Roman" w:cs="Times New Roman"/>
          <w:sz w:val="56"/>
          <w:szCs w:val="56"/>
          <w:lang w:val="mn-MN"/>
        </w:rPr>
        <w:t xml:space="preserve"> </w:t>
      </w:r>
      <w:r w:rsidR="0ADAC333" w:rsidRPr="00B83ACC">
        <w:rPr>
          <w:rFonts w:ascii="Times New Roman" w:hAnsi="Times New Roman" w:cs="Times New Roman"/>
          <w:sz w:val="56"/>
          <w:szCs w:val="56"/>
          <w:lang w:val="mn-MN"/>
        </w:rPr>
        <w:t>техникийн баримт</w:t>
      </w:r>
    </w:p>
    <w:tbl>
      <w:tblPr>
        <w:tblStyle w:val="TableGrid"/>
        <w:tblW w:w="0" w:type="auto"/>
        <w:tblLook w:val="04A0" w:firstRow="1" w:lastRow="0" w:firstColumn="1" w:lastColumn="0" w:noHBand="0" w:noVBand="1"/>
      </w:tblPr>
      <w:tblGrid>
        <w:gridCol w:w="3034"/>
        <w:gridCol w:w="2979"/>
        <w:gridCol w:w="2997"/>
      </w:tblGrid>
      <w:tr w:rsidR="00767F03" w:rsidRPr="00B83ACC" w14:paraId="46BF666C" w14:textId="77777777" w:rsidTr="00D92C3D">
        <w:tc>
          <w:tcPr>
            <w:tcW w:w="3034" w:type="dxa"/>
          </w:tcPr>
          <w:p w14:paraId="5867CE4D" w14:textId="160997A3" w:rsidR="00767F03" w:rsidRPr="00B83ACC" w:rsidRDefault="00767F03" w:rsidP="00B83ACC">
            <w:pPr>
              <w:spacing w:line="360" w:lineRule="auto"/>
              <w:jc w:val="both"/>
              <w:rPr>
                <w:rFonts w:ascii="Times New Roman" w:eastAsia="Times New Roman" w:hAnsi="Times New Roman" w:cs="Times New Roman"/>
                <w:lang w:val="mn-MN"/>
              </w:rPr>
            </w:pPr>
            <w:r w:rsidRPr="00B83ACC">
              <w:rPr>
                <w:rFonts w:ascii="Times New Roman" w:eastAsia="Times New Roman" w:hAnsi="Times New Roman" w:cs="Times New Roman"/>
                <w:lang w:val="mn-MN"/>
              </w:rPr>
              <w:lastRenderedPageBreak/>
              <w:t>Нэр</w:t>
            </w:r>
          </w:p>
        </w:tc>
        <w:tc>
          <w:tcPr>
            <w:tcW w:w="2979" w:type="dxa"/>
          </w:tcPr>
          <w:p w14:paraId="21623A57" w14:textId="0C99225A" w:rsidR="00767F03" w:rsidRPr="00B83ACC" w:rsidRDefault="00767F03" w:rsidP="00B83ACC">
            <w:pPr>
              <w:spacing w:line="360" w:lineRule="auto"/>
              <w:jc w:val="both"/>
              <w:rPr>
                <w:rFonts w:ascii="Times New Roman" w:eastAsia="Times New Roman" w:hAnsi="Times New Roman" w:cs="Times New Roman"/>
                <w:lang w:val="mn-MN"/>
              </w:rPr>
            </w:pPr>
            <w:r w:rsidRPr="00B83ACC">
              <w:rPr>
                <w:rFonts w:ascii="Times New Roman" w:eastAsia="Times New Roman" w:hAnsi="Times New Roman" w:cs="Times New Roman"/>
                <w:lang w:val="mn-MN"/>
              </w:rPr>
              <w:t>Огноо</w:t>
            </w:r>
          </w:p>
        </w:tc>
        <w:tc>
          <w:tcPr>
            <w:tcW w:w="2997" w:type="dxa"/>
          </w:tcPr>
          <w:p w14:paraId="5064D154" w14:textId="66B9EB4D" w:rsidR="00767F03" w:rsidRPr="00B83ACC" w:rsidRDefault="00767F03" w:rsidP="00B83ACC">
            <w:pPr>
              <w:spacing w:line="360" w:lineRule="auto"/>
              <w:jc w:val="both"/>
              <w:rPr>
                <w:rFonts w:ascii="Times New Roman" w:eastAsia="Times New Roman" w:hAnsi="Times New Roman" w:cs="Times New Roman"/>
                <w:lang w:val="mn-MN"/>
              </w:rPr>
            </w:pPr>
            <w:r w:rsidRPr="00B83ACC">
              <w:rPr>
                <w:rFonts w:ascii="Times New Roman" w:eastAsia="Times New Roman" w:hAnsi="Times New Roman" w:cs="Times New Roman"/>
                <w:lang w:val="mn-MN"/>
              </w:rPr>
              <w:t>Тайлбар</w:t>
            </w:r>
          </w:p>
        </w:tc>
      </w:tr>
      <w:tr w:rsidR="00767F03" w:rsidRPr="00B83ACC" w14:paraId="6404EEA3" w14:textId="77777777" w:rsidTr="00D92C3D">
        <w:tc>
          <w:tcPr>
            <w:tcW w:w="3034" w:type="dxa"/>
          </w:tcPr>
          <w:p w14:paraId="37C90E15" w14:textId="7F96F624" w:rsidR="00767F03" w:rsidRPr="00B83ACC" w:rsidRDefault="00767F03" w:rsidP="00B83ACC">
            <w:pPr>
              <w:spacing w:line="360" w:lineRule="auto"/>
              <w:jc w:val="both"/>
              <w:rPr>
                <w:rFonts w:ascii="Times New Roman" w:eastAsia="Times New Roman" w:hAnsi="Times New Roman" w:cs="Times New Roman"/>
                <w:lang w:val="mn-MN"/>
              </w:rPr>
            </w:pPr>
            <w:r w:rsidRPr="00B83ACC">
              <w:rPr>
                <w:rFonts w:ascii="Times New Roman" w:eastAsia="Times New Roman" w:hAnsi="Times New Roman" w:cs="Times New Roman"/>
                <w:lang w:val="mn-MN"/>
              </w:rPr>
              <w:t>С.Бямбажаргал</w:t>
            </w:r>
          </w:p>
        </w:tc>
        <w:tc>
          <w:tcPr>
            <w:tcW w:w="2979" w:type="dxa"/>
          </w:tcPr>
          <w:p w14:paraId="372E1518" w14:textId="29BBBDA2" w:rsidR="00767F03" w:rsidRPr="00B83ACC" w:rsidRDefault="00767F03" w:rsidP="00B83ACC">
            <w:pPr>
              <w:spacing w:line="360" w:lineRule="auto"/>
              <w:jc w:val="both"/>
              <w:rPr>
                <w:rFonts w:ascii="Times New Roman" w:eastAsia="Times New Roman" w:hAnsi="Times New Roman" w:cs="Times New Roman"/>
                <w:lang w:val="mn-MN"/>
              </w:rPr>
            </w:pPr>
            <w:r w:rsidRPr="00B83ACC">
              <w:rPr>
                <w:rFonts w:ascii="Times New Roman" w:eastAsia="Times New Roman" w:hAnsi="Times New Roman" w:cs="Times New Roman"/>
                <w:lang w:val="mn-MN"/>
              </w:rPr>
              <w:t>2026-02-</w:t>
            </w:r>
            <w:r w:rsidR="00862E10" w:rsidRPr="00B83ACC">
              <w:rPr>
                <w:rFonts w:ascii="Times New Roman" w:eastAsia="Times New Roman" w:hAnsi="Times New Roman" w:cs="Times New Roman"/>
                <w:lang w:val="mn-MN"/>
              </w:rPr>
              <w:t>2</w:t>
            </w:r>
            <w:r w:rsidR="006017C4" w:rsidRPr="00B83ACC">
              <w:rPr>
                <w:rFonts w:ascii="Times New Roman" w:eastAsia="Times New Roman" w:hAnsi="Times New Roman" w:cs="Times New Roman"/>
                <w:lang w:val="mn-MN"/>
              </w:rPr>
              <w:t>7</w:t>
            </w:r>
          </w:p>
        </w:tc>
        <w:tc>
          <w:tcPr>
            <w:tcW w:w="2997" w:type="dxa"/>
          </w:tcPr>
          <w:p w14:paraId="7DEC0EE9" w14:textId="7F537CD4" w:rsidR="00767F03" w:rsidRPr="00B83ACC" w:rsidRDefault="00767F03" w:rsidP="00B83ACC">
            <w:pPr>
              <w:spacing w:line="360" w:lineRule="auto"/>
              <w:jc w:val="both"/>
              <w:rPr>
                <w:rFonts w:ascii="Times New Roman" w:eastAsia="Times New Roman" w:hAnsi="Times New Roman" w:cs="Times New Roman"/>
                <w:lang w:val="mn-MN"/>
              </w:rPr>
            </w:pPr>
            <w:r w:rsidRPr="00B83ACC">
              <w:rPr>
                <w:rFonts w:ascii="Times New Roman" w:eastAsia="Times New Roman" w:hAnsi="Times New Roman" w:cs="Times New Roman"/>
                <w:lang w:val="mn-MN"/>
              </w:rPr>
              <w:t>Анхны хувилбар</w:t>
            </w:r>
          </w:p>
        </w:tc>
      </w:tr>
    </w:tbl>
    <w:p w14:paraId="389AB70B" w14:textId="7B73A79A" w:rsidR="00767F03" w:rsidRPr="00B83ACC" w:rsidRDefault="00767F03" w:rsidP="00B83ACC">
      <w:pPr>
        <w:spacing w:line="360" w:lineRule="auto"/>
        <w:jc w:val="both"/>
        <w:rPr>
          <w:rFonts w:ascii="Times New Roman" w:eastAsia="Times New Roman" w:hAnsi="Times New Roman" w:cs="Times New Roman"/>
          <w:lang w:val="mn-MN"/>
        </w:rPr>
      </w:pPr>
    </w:p>
    <w:p w14:paraId="1EF1C67E" w14:textId="77777777" w:rsidR="00767F03" w:rsidRPr="00B83ACC" w:rsidRDefault="00767F03" w:rsidP="00B83ACC">
      <w:pPr>
        <w:spacing w:line="360" w:lineRule="auto"/>
        <w:jc w:val="both"/>
        <w:rPr>
          <w:rFonts w:ascii="Times New Roman" w:eastAsia="Times New Roman" w:hAnsi="Times New Roman" w:cs="Times New Roman"/>
          <w:lang w:val="mn-MN"/>
        </w:rPr>
      </w:pPr>
      <w:r w:rsidRPr="00B83ACC">
        <w:rPr>
          <w:rFonts w:ascii="Times New Roman" w:eastAsia="Times New Roman" w:hAnsi="Times New Roman" w:cs="Times New Roman"/>
          <w:lang w:val="mn-MN"/>
        </w:rPr>
        <w:br w:type="page"/>
      </w:r>
    </w:p>
    <w:p w14:paraId="13758B2D" w14:textId="653247D8" w:rsidR="578DD354" w:rsidRPr="00B83ACC" w:rsidRDefault="578DD354" w:rsidP="00B83ACC">
      <w:pPr>
        <w:pStyle w:val="Heading1"/>
        <w:spacing w:before="0" w:after="160" w:line="360" w:lineRule="auto"/>
        <w:jc w:val="both"/>
        <w:rPr>
          <w:rStyle w:val="Strong"/>
          <w:rFonts w:ascii="Times New Roman" w:eastAsia="Times New Roman" w:hAnsi="Times New Roman" w:cs="Times New Roman"/>
        </w:rPr>
      </w:pPr>
      <w:r w:rsidRPr="00B83ACC">
        <w:rPr>
          <w:rStyle w:val="Strong"/>
          <w:rFonts w:ascii="Times New Roman" w:eastAsia="Times New Roman" w:hAnsi="Times New Roman" w:cs="Times New Roman"/>
        </w:rPr>
        <w:lastRenderedPageBreak/>
        <w:t>Системийн ерөнхий танилцуулга</w:t>
      </w:r>
    </w:p>
    <w:p w14:paraId="2F42B2F5" w14:textId="66BD69D4" w:rsidR="00FB7B6E" w:rsidRPr="00B83ACC" w:rsidRDefault="0E3ADA2E" w:rsidP="00B83ACC">
      <w:pPr>
        <w:pStyle w:val="Heading2"/>
        <w:spacing w:before="0" w:after="160" w:line="360" w:lineRule="auto"/>
        <w:jc w:val="both"/>
        <w:rPr>
          <w:rFonts w:ascii="Times New Roman" w:eastAsia="Times New Roman" w:hAnsi="Times New Roman" w:cs="Times New Roman"/>
        </w:rPr>
      </w:pPr>
      <w:r w:rsidRPr="00B83ACC">
        <w:rPr>
          <w:rFonts w:ascii="Times New Roman" w:eastAsia="Times New Roman" w:hAnsi="Times New Roman" w:cs="Times New Roman"/>
        </w:rPr>
        <w:t>Бизнесийн зорилго</w:t>
      </w:r>
    </w:p>
    <w:p w14:paraId="213F3D5A" w14:textId="77777777" w:rsidR="006017C4" w:rsidRPr="00B83ACC" w:rsidRDefault="006017C4" w:rsidP="00B83ACC">
      <w:pPr>
        <w:pStyle w:val="p1"/>
        <w:spacing w:before="0" w:beforeAutospacing="0" w:after="160" w:afterAutospacing="0" w:line="360" w:lineRule="auto"/>
        <w:jc w:val="both"/>
      </w:pPr>
      <w:r w:rsidRPr="00B83ACC">
        <w:t>Partner API-ийн бизнесийн үндсэн зорилго нь даатгалын бүтээгдэхүүн, хэрэглэгчийн нэвтрэлт, бодлого үүсгэх, төлбөрийн баталгаажуулалт, файл хадгалалт болон төрийн болон гуравдагч байгууллагын мэдээлэл татах бүх процессыг нэг стандарт API системд төвлөрүүлж, partner болон frontend сувгуудын бизнесийн урсгалыг хурдан, найдвартай, өргөтгөх боломжтой болгоход оршино. Өмнө нь эдгээр үйлдлүүд Odoo, XYP, MIIS, MinIO, төлбөрийн системүүд рүү шууд, тус тусад нь ханддаг байсан бол Partner API нь тэдгээрийг нэг цэгээс зохион байгуулж, нэг ижил интерфэйсээр ашиглах нөхцөлийг бүрдүүлнэ. Үүнд:</w:t>
      </w:r>
    </w:p>
    <w:p w14:paraId="12217533" w14:textId="77777777" w:rsidR="006017C4" w:rsidRPr="00B83ACC" w:rsidRDefault="006017C4" w:rsidP="00B83ACC">
      <w:pPr>
        <w:pStyle w:val="p1"/>
        <w:numPr>
          <w:ilvl w:val="0"/>
          <w:numId w:val="34"/>
        </w:numPr>
        <w:spacing w:before="0" w:beforeAutospacing="0" w:after="160" w:afterAutospacing="0" w:line="360" w:lineRule="auto"/>
        <w:jc w:val="both"/>
      </w:pPr>
      <w:r w:rsidRPr="00B83ACC">
        <w:rPr>
          <w:b/>
          <w:bCs/>
        </w:rPr>
        <w:t>Борлуулалтын болон partner сувгуудын нэгдсэн backend бий болгох</w:t>
      </w:r>
    </w:p>
    <w:p w14:paraId="2899CE4A" w14:textId="77777777" w:rsidR="006017C4" w:rsidRPr="00B83ACC" w:rsidRDefault="006017C4" w:rsidP="00B83ACC">
      <w:pPr>
        <w:pStyle w:val="p2"/>
        <w:spacing w:before="0" w:beforeAutospacing="0" w:after="160" w:afterAutospacing="0" w:line="360" w:lineRule="auto"/>
        <w:ind w:left="720"/>
        <w:jc w:val="both"/>
      </w:pPr>
      <w:r w:rsidRPr="00B83ACC">
        <w:t>Веб, мобайл апп болон partner системүүд нь олон өөр backend логик, протокол мэдэх шаардлагагүй болж, Partner API-ийн нэг стандарт endpoint-уудыг ашиглан нэвтрэх, бүтээгдэхүүн харах, бодлого үүсгэх, төлбөр шалгах боломжтой болно.</w:t>
      </w:r>
    </w:p>
    <w:p w14:paraId="2F8BBF88" w14:textId="77777777" w:rsidR="006017C4" w:rsidRPr="00B83ACC" w:rsidRDefault="006017C4" w:rsidP="00B83ACC">
      <w:pPr>
        <w:pStyle w:val="p1"/>
        <w:numPr>
          <w:ilvl w:val="0"/>
          <w:numId w:val="34"/>
        </w:numPr>
        <w:spacing w:before="0" w:beforeAutospacing="0" w:after="160" w:afterAutospacing="0" w:line="360" w:lineRule="auto"/>
        <w:jc w:val="both"/>
      </w:pPr>
      <w:r w:rsidRPr="00B83ACC">
        <w:rPr>
          <w:b/>
          <w:bCs/>
        </w:rPr>
        <w:t>Төв бизнес логикийг тусгаарлаж, удирдлагыг сайжруулах</w:t>
      </w:r>
    </w:p>
    <w:p w14:paraId="1F3F854C" w14:textId="77777777" w:rsidR="006017C4" w:rsidRPr="00B83ACC" w:rsidRDefault="006017C4" w:rsidP="00B83ACC">
      <w:pPr>
        <w:pStyle w:val="p2"/>
        <w:spacing w:before="0" w:beforeAutospacing="0" w:after="160" w:afterAutospacing="0" w:line="360" w:lineRule="auto"/>
        <w:ind w:left="720"/>
        <w:jc w:val="both"/>
      </w:pPr>
      <w:r w:rsidRPr="00B83ACC">
        <w:t>Даатгалын үндсэн логик Odoo дээр төвлөрсөн хэвээр хадгалагдаж, Partner API нь түүнийг аюулгүй, хяналттай байдлаар дамжуулах зууч давхарга болж ажиллана. Ингэснээр frontend болон partner системүүд Odoo-ийн дотоод бүтэц, model, method-ийн өөрчлөлтөөс хамаарах эрсдэл буурна.</w:t>
      </w:r>
    </w:p>
    <w:p w14:paraId="62E9739F" w14:textId="77777777" w:rsidR="006017C4" w:rsidRPr="00B83ACC" w:rsidRDefault="006017C4" w:rsidP="00B83ACC">
      <w:pPr>
        <w:pStyle w:val="p1"/>
        <w:numPr>
          <w:ilvl w:val="0"/>
          <w:numId w:val="34"/>
        </w:numPr>
        <w:spacing w:before="0" w:beforeAutospacing="0" w:after="160" w:afterAutospacing="0" w:line="360" w:lineRule="auto"/>
        <w:jc w:val="both"/>
      </w:pPr>
      <w:r w:rsidRPr="00B83ACC">
        <w:rPr>
          <w:b/>
          <w:bCs/>
        </w:rPr>
        <w:t>Гадаад системүүдийн интеграцийг нэг төвд хянах</w:t>
      </w:r>
    </w:p>
    <w:p w14:paraId="310591C0" w14:textId="77777777" w:rsidR="006017C4" w:rsidRPr="00B83ACC" w:rsidRDefault="006017C4" w:rsidP="00B83ACC">
      <w:pPr>
        <w:pStyle w:val="p2"/>
        <w:spacing w:before="0" w:beforeAutospacing="0" w:after="160" w:afterAutospacing="0" w:line="360" w:lineRule="auto"/>
        <w:ind w:left="720"/>
        <w:jc w:val="both"/>
      </w:pPr>
      <w:r w:rsidRPr="00B83ACC">
        <w:t>XYP, MIIS, Ebarimt, MinIO, Redis зэрэг олон гадаад үйлчилгээний дуудлага, өгөгдлийн формат, алдаа болон timeout-ын удирдлагыг нэг API түвшинд нэгтгэснээр бизнесийн урсгалын тогтвортой байдал сайжирна.</w:t>
      </w:r>
    </w:p>
    <w:p w14:paraId="3DB5374F" w14:textId="77777777" w:rsidR="006017C4" w:rsidRPr="00B83ACC" w:rsidRDefault="006017C4" w:rsidP="00B83ACC">
      <w:pPr>
        <w:pStyle w:val="p1"/>
        <w:numPr>
          <w:ilvl w:val="0"/>
          <w:numId w:val="34"/>
        </w:numPr>
        <w:spacing w:before="0" w:beforeAutospacing="0" w:after="160" w:afterAutospacing="0" w:line="360" w:lineRule="auto"/>
        <w:jc w:val="both"/>
      </w:pPr>
      <w:r w:rsidRPr="00B83ACC">
        <w:rPr>
          <w:b/>
          <w:bCs/>
        </w:rPr>
        <w:t>Хэрэглэгчийн туршлагыг тасралтгүй, саадгүй болгох</w:t>
      </w:r>
    </w:p>
    <w:p w14:paraId="6C17B341" w14:textId="77777777" w:rsidR="006017C4" w:rsidRPr="00B83ACC" w:rsidRDefault="006017C4" w:rsidP="00B83ACC">
      <w:pPr>
        <w:pStyle w:val="p2"/>
        <w:spacing w:before="0" w:beforeAutospacing="0" w:after="160" w:afterAutospacing="0" w:line="360" w:lineRule="auto"/>
        <w:ind w:left="720"/>
        <w:jc w:val="both"/>
      </w:pPr>
      <w:r w:rsidRPr="00B83ACC">
        <w:t>JWT-д суурилсан нэвтрэлт, кэшлэлт, стандартчилсан хариу формат ашигласнаар хэрэглэгчид нэг апп, нэг сессээр олон төрлийн үйлчилгээ авах боломж бүрдэж, урсгал дундаа тасалдах эрсдэл буурна.</w:t>
      </w:r>
    </w:p>
    <w:p w14:paraId="6444B17B" w14:textId="77777777" w:rsidR="006017C4" w:rsidRPr="00B83ACC" w:rsidRDefault="006017C4" w:rsidP="00B83ACC">
      <w:pPr>
        <w:pStyle w:val="p1"/>
        <w:numPr>
          <w:ilvl w:val="0"/>
          <w:numId w:val="34"/>
        </w:numPr>
        <w:spacing w:before="0" w:beforeAutospacing="0" w:after="160" w:afterAutospacing="0" w:line="360" w:lineRule="auto"/>
        <w:jc w:val="both"/>
      </w:pPr>
      <w:r w:rsidRPr="00B83ACC">
        <w:rPr>
          <w:b/>
          <w:bCs/>
        </w:rPr>
        <w:t>Шинэ partner, шинэ бүтээгдэхүүн нэмэх суурь бүрдүүлэх</w:t>
      </w:r>
    </w:p>
    <w:p w14:paraId="3A59B90A" w14:textId="77777777" w:rsidR="006017C4" w:rsidRPr="00B83ACC" w:rsidRDefault="006017C4" w:rsidP="00B83ACC">
      <w:pPr>
        <w:pStyle w:val="p2"/>
        <w:spacing w:before="0" w:beforeAutospacing="0" w:after="160" w:afterAutospacing="0" w:line="360" w:lineRule="auto"/>
        <w:ind w:left="720"/>
        <w:jc w:val="both"/>
      </w:pPr>
      <w:r w:rsidRPr="00B83ACC">
        <w:lastRenderedPageBreak/>
        <w:t>API gateway маягийн архитектурын ачаар цаашид шинэ partner суваг холбох, шинэ даатгалын бүтээгдэхүүн нэмэх, эсвэл гадаад интеграц солиход үндсэн бизнесийн процессийг дахин өөрчлөх шаардлагагүй болно.</w:t>
      </w:r>
    </w:p>
    <w:p w14:paraId="00489E6A" w14:textId="4B2B24C4" w:rsidR="00E35130" w:rsidRPr="00B83ACC" w:rsidRDefault="00E35130" w:rsidP="00B83ACC">
      <w:pPr>
        <w:pStyle w:val="Heading2"/>
        <w:spacing w:before="0" w:after="160" w:line="360" w:lineRule="auto"/>
        <w:jc w:val="both"/>
        <w:rPr>
          <w:rFonts w:ascii="Times New Roman" w:hAnsi="Times New Roman" w:cs="Times New Roman"/>
        </w:rPr>
      </w:pPr>
      <w:r w:rsidRPr="00B83ACC">
        <w:rPr>
          <w:rFonts w:ascii="Times New Roman" w:hAnsi="Times New Roman" w:cs="Times New Roman"/>
        </w:rPr>
        <w:t>Ашиглагч талууд</w:t>
      </w:r>
    </w:p>
    <w:p w14:paraId="3518E3D4" w14:textId="77777777" w:rsidR="006017C4" w:rsidRPr="00B83ACC" w:rsidRDefault="006017C4" w:rsidP="00B83ACC">
      <w:pPr>
        <w:pStyle w:val="p1"/>
        <w:spacing w:before="0" w:beforeAutospacing="0" w:after="160" w:afterAutospacing="0" w:line="360" w:lineRule="auto"/>
        <w:jc w:val="both"/>
      </w:pPr>
      <w:r w:rsidRPr="00B83ACC">
        <w:t>Partner API-г ашиглах болон түүний үйл ажиллагаанд шууд болон шууд бусаар оролцох ашиглагч талууд дараах байдлаар тодорхойлогдоно.</w:t>
      </w:r>
    </w:p>
    <w:p w14:paraId="16E90AC5" w14:textId="77777777" w:rsidR="006017C4" w:rsidRPr="00B83ACC" w:rsidRDefault="006017C4" w:rsidP="00B83ACC">
      <w:pPr>
        <w:pStyle w:val="p1"/>
        <w:numPr>
          <w:ilvl w:val="0"/>
          <w:numId w:val="35"/>
        </w:numPr>
        <w:spacing w:before="0" w:beforeAutospacing="0" w:after="160" w:afterAutospacing="0" w:line="360" w:lineRule="auto"/>
        <w:jc w:val="both"/>
      </w:pPr>
      <w:r w:rsidRPr="00B83ACC">
        <w:rPr>
          <w:b/>
          <w:bCs/>
        </w:rPr>
        <w:t>Хэрэглэгчид (апп болон вебээр дамжуулан)</w:t>
      </w:r>
    </w:p>
    <w:p w14:paraId="054ED760" w14:textId="77777777" w:rsidR="006017C4" w:rsidRPr="00B83ACC" w:rsidRDefault="006017C4" w:rsidP="00B83ACC">
      <w:pPr>
        <w:pStyle w:val="p2"/>
        <w:spacing w:before="0" w:beforeAutospacing="0" w:after="160" w:afterAutospacing="0" w:line="360" w:lineRule="auto"/>
        <w:ind w:left="720"/>
        <w:jc w:val="both"/>
      </w:pPr>
      <w:r w:rsidRPr="00B83ACC">
        <w:t>Эцсийн хэрэглэгчид мобайл апп болон веб сувгаар Partner API-д холбогдож, нэвтрэх, даатгалын бүтээгдэхүүн харах, бодлого үүсгэх, төлбөр шалгах, баримт илгээх зэрэг бүх үйлдлээ гүйцэтгэнэ. Хэрэглэгч нь олон системийн ялгааг мэдэх шаардлагагүй бөгөөд бүх үйлчилгээ нэг цэгээс, нэг логик урсгалаар хүргэгдэнэ.</w:t>
      </w:r>
    </w:p>
    <w:p w14:paraId="3CA92D01" w14:textId="77777777" w:rsidR="006017C4" w:rsidRPr="00B83ACC" w:rsidRDefault="006017C4" w:rsidP="00B83ACC">
      <w:pPr>
        <w:pStyle w:val="p1"/>
        <w:numPr>
          <w:ilvl w:val="0"/>
          <w:numId w:val="35"/>
        </w:numPr>
        <w:spacing w:before="0" w:beforeAutospacing="0" w:after="160" w:afterAutospacing="0" w:line="360" w:lineRule="auto"/>
        <w:jc w:val="both"/>
      </w:pPr>
      <w:r w:rsidRPr="00B83ACC">
        <w:rPr>
          <w:b/>
          <w:bCs/>
        </w:rPr>
        <w:t>Partner болон гуравдагч системүүд</w:t>
      </w:r>
    </w:p>
    <w:p w14:paraId="413062DE" w14:textId="77777777" w:rsidR="006017C4" w:rsidRPr="00B83ACC" w:rsidRDefault="006017C4" w:rsidP="00B83ACC">
      <w:pPr>
        <w:pStyle w:val="p2"/>
        <w:spacing w:before="0" w:beforeAutospacing="0" w:after="160" w:afterAutospacing="0" w:line="360" w:lineRule="auto"/>
        <w:ind w:left="720"/>
        <w:jc w:val="both"/>
      </w:pPr>
      <w:r w:rsidRPr="00B83ACC">
        <w:t>Partner сувгийн системүүд Partner API-г ашиглан даатгалын бүтээгдэхүүн санал болгох, бодлого үүсгэх, төлбөрийн мэдээлэл шалгах, XYP болон MIIS-тэй холбоотой лавлагаа татах боломжтой. Ингэснээр partner системүүд өөрсдөө төрийн болон төв системүүдтэй шууд интеграц хийх шаардлагагүй болно.</w:t>
      </w:r>
    </w:p>
    <w:p w14:paraId="784DC0E0" w14:textId="77777777" w:rsidR="006017C4" w:rsidRPr="00B83ACC" w:rsidRDefault="006017C4" w:rsidP="00B83ACC">
      <w:pPr>
        <w:pStyle w:val="p1"/>
        <w:numPr>
          <w:ilvl w:val="0"/>
          <w:numId w:val="35"/>
        </w:numPr>
        <w:spacing w:before="0" w:beforeAutospacing="0" w:after="160" w:afterAutospacing="0" w:line="360" w:lineRule="auto"/>
        <w:jc w:val="both"/>
      </w:pPr>
      <w:r w:rsidRPr="00B83ACC">
        <w:rPr>
          <w:b/>
          <w:bCs/>
        </w:rPr>
        <w:t>Даатгалын бизнесийн болон үйл ажиллагааны баг</w:t>
      </w:r>
    </w:p>
    <w:p w14:paraId="59ED5699" w14:textId="77777777" w:rsidR="006017C4" w:rsidRPr="00B83ACC" w:rsidRDefault="006017C4" w:rsidP="00B83ACC">
      <w:pPr>
        <w:pStyle w:val="p2"/>
        <w:spacing w:before="0" w:beforeAutospacing="0" w:after="160" w:afterAutospacing="0" w:line="360" w:lineRule="auto"/>
        <w:ind w:left="720"/>
        <w:jc w:val="both"/>
      </w:pPr>
      <w:r w:rsidRPr="00B83ACC">
        <w:t>Бүтээгдэхүүн, бодлого, хэрэглэгч, төлбөр, баримтын урсгал Odoo-той уялдан боловсруулагддаг тул бизнесийн баг бодит цагт ойр өгөгдөл дээр тулгуурлан хяналт, шийдвэр гаргалт хийх боломжтой болно.</w:t>
      </w:r>
    </w:p>
    <w:p w14:paraId="012003C7" w14:textId="77777777" w:rsidR="006017C4" w:rsidRPr="00B83ACC" w:rsidRDefault="006017C4" w:rsidP="00B83ACC">
      <w:pPr>
        <w:pStyle w:val="p1"/>
        <w:numPr>
          <w:ilvl w:val="0"/>
          <w:numId w:val="35"/>
        </w:numPr>
        <w:spacing w:before="0" w:beforeAutospacing="0" w:after="160" w:afterAutospacing="0" w:line="360" w:lineRule="auto"/>
        <w:jc w:val="both"/>
      </w:pPr>
      <w:r w:rsidRPr="00B83ACC">
        <w:rPr>
          <w:b/>
          <w:bCs/>
        </w:rPr>
        <w:t>Техник, DevOps болон дэмжлэгийн баг</w:t>
      </w:r>
    </w:p>
    <w:p w14:paraId="443D94C0" w14:textId="77777777" w:rsidR="006017C4" w:rsidRPr="00B83ACC" w:rsidRDefault="006017C4" w:rsidP="00B83ACC">
      <w:pPr>
        <w:pStyle w:val="p2"/>
        <w:spacing w:before="0" w:beforeAutospacing="0" w:after="160" w:afterAutospacing="0" w:line="360" w:lineRule="auto"/>
        <w:ind w:left="720"/>
        <w:jc w:val="both"/>
      </w:pPr>
      <w:r w:rsidRPr="00B83ACC">
        <w:t>API-ийн ажиллагаа, гадаад интеграцын төлөв, алдаа, лог, гүйцэтгэлийг хянах, доголдлыг оношлох, орчны тохиргоо болон шинэчлэлтийг хийх үүргийг хариуцна. Redis cache, MinIO хадгалалт, Odoo болон XYP интеграцын найдвартай ажиллагааг хангах нь эдгээр багийн гол зорилт юм.</w:t>
      </w:r>
    </w:p>
    <w:p w14:paraId="23C5DF55" w14:textId="757BA8A2" w:rsidR="0053059E" w:rsidRPr="00B83ACC" w:rsidRDefault="0053059E" w:rsidP="00B83ACC">
      <w:pPr>
        <w:pStyle w:val="Heading2"/>
        <w:spacing w:before="0" w:after="160" w:line="360" w:lineRule="auto"/>
        <w:jc w:val="both"/>
        <w:rPr>
          <w:rFonts w:ascii="Times New Roman" w:eastAsia="Times New Roman" w:hAnsi="Times New Roman" w:cs="Times New Roman"/>
        </w:rPr>
      </w:pPr>
      <w:r w:rsidRPr="00B83ACC">
        <w:rPr>
          <w:rFonts w:ascii="Times New Roman" w:eastAsia="Times New Roman" w:hAnsi="Times New Roman" w:cs="Times New Roman"/>
        </w:rPr>
        <w:lastRenderedPageBreak/>
        <w:t xml:space="preserve">Систем доголдвол </w:t>
      </w:r>
      <w:r w:rsidR="4C327782" w:rsidRPr="00B83ACC">
        <w:rPr>
          <w:rFonts w:ascii="Times New Roman" w:eastAsia="Times New Roman" w:hAnsi="Times New Roman" w:cs="Times New Roman"/>
        </w:rPr>
        <w:t>бизнест</w:t>
      </w:r>
      <w:r w:rsidR="27D62AC1" w:rsidRPr="00B83ACC">
        <w:rPr>
          <w:rFonts w:ascii="Times New Roman" w:eastAsia="Times New Roman" w:hAnsi="Times New Roman" w:cs="Times New Roman"/>
        </w:rPr>
        <w:t xml:space="preserve"> </w:t>
      </w:r>
      <w:r w:rsidRPr="00B83ACC">
        <w:rPr>
          <w:rFonts w:ascii="Times New Roman" w:eastAsia="Times New Roman" w:hAnsi="Times New Roman" w:cs="Times New Roman"/>
        </w:rPr>
        <w:t>үзүүлэх нөлөө</w:t>
      </w:r>
    </w:p>
    <w:p w14:paraId="27678492" w14:textId="77777777" w:rsidR="00B83ACC" w:rsidRPr="00B83ACC" w:rsidRDefault="00B83ACC" w:rsidP="00B83ACC">
      <w:pPr>
        <w:pStyle w:val="p1"/>
        <w:spacing w:before="0" w:beforeAutospacing="0" w:after="160" w:afterAutospacing="0" w:line="360" w:lineRule="auto"/>
        <w:jc w:val="both"/>
      </w:pPr>
      <w:r w:rsidRPr="00B83ACC">
        <w:t>Partner API систем доголдсон тохиолдолд даатгалын үйлчилгээний үндсэн урсгалууд нэгэн зэрэг саатах бөгөөд энэ нь бизнесийн орлого, хэрэглэгчийн туршлага, түншийн харилцаанд шууд сөрөг нөлөө үзүүлнэ. Үүнд:</w:t>
      </w:r>
    </w:p>
    <w:p w14:paraId="495590D5" w14:textId="77777777" w:rsidR="00B83ACC" w:rsidRPr="00B83ACC" w:rsidRDefault="00B83ACC" w:rsidP="00B83ACC">
      <w:pPr>
        <w:pStyle w:val="p1"/>
        <w:numPr>
          <w:ilvl w:val="0"/>
          <w:numId w:val="36"/>
        </w:numPr>
        <w:spacing w:before="0" w:beforeAutospacing="0" w:after="160" w:afterAutospacing="0" w:line="360" w:lineRule="auto"/>
        <w:jc w:val="both"/>
      </w:pPr>
      <w:r w:rsidRPr="00B83ACC">
        <w:rPr>
          <w:b/>
          <w:bCs/>
        </w:rPr>
        <w:t>Хэрэглэгчийн үйлчилгээ тасалдах</w:t>
      </w:r>
    </w:p>
    <w:p w14:paraId="72A21344" w14:textId="77777777" w:rsidR="00B83ACC" w:rsidRPr="00B83ACC" w:rsidRDefault="00B83ACC" w:rsidP="00B83ACC">
      <w:pPr>
        <w:pStyle w:val="p2"/>
        <w:spacing w:before="0" w:beforeAutospacing="0" w:after="160" w:afterAutospacing="0" w:line="360" w:lineRule="auto"/>
        <w:ind w:left="720"/>
        <w:jc w:val="both"/>
      </w:pPr>
      <w:r w:rsidRPr="00B83ACC">
        <w:t>Апп болон вебээр дамжин ирэх нэвтрэлт, бүтээгдэхүүн харах, бодлого үүсгэх, төлбөр шалгах зэрэг үндсэн үйлдлүүд ажиллахгүй болж, эцсийн хэрэглэгч үйлчилгээ авах боломжгүй болно. Үүний улмаас хэрэглэгчийн гомдол нэмэгдэж, үйлчилгээний чанарт итгэх итгэл буурна.</w:t>
      </w:r>
    </w:p>
    <w:p w14:paraId="4ECA1A61" w14:textId="77777777" w:rsidR="00B83ACC" w:rsidRPr="00B83ACC" w:rsidRDefault="00B83ACC" w:rsidP="00B83ACC">
      <w:pPr>
        <w:pStyle w:val="p1"/>
        <w:numPr>
          <w:ilvl w:val="0"/>
          <w:numId w:val="36"/>
        </w:numPr>
        <w:spacing w:before="0" w:beforeAutospacing="0" w:after="160" w:afterAutospacing="0" w:line="360" w:lineRule="auto"/>
        <w:jc w:val="both"/>
      </w:pPr>
      <w:r w:rsidRPr="00B83ACC">
        <w:rPr>
          <w:b/>
          <w:bCs/>
        </w:rPr>
        <w:t>Борлуулалт болон орлогын алдагдал үүсэх</w:t>
      </w:r>
    </w:p>
    <w:p w14:paraId="3A62CCB0" w14:textId="77777777" w:rsidR="00B83ACC" w:rsidRPr="00B83ACC" w:rsidRDefault="00B83ACC" w:rsidP="00B83ACC">
      <w:pPr>
        <w:pStyle w:val="p2"/>
        <w:spacing w:before="0" w:beforeAutospacing="0" w:after="160" w:afterAutospacing="0" w:line="360" w:lineRule="auto"/>
        <w:ind w:left="720"/>
        <w:jc w:val="both"/>
      </w:pPr>
      <w:r w:rsidRPr="00B83ACC">
        <w:t>Бодлого үүсэх, төлбөр баталгаажих процесс зогссоноор шинэ борлуулалт шууд тасалдаж, онлайн болон partner сувгаар орж ирэх орлого богино хугацаанд буурна. Доголдол удаан үргэлжилбэл борлуулалтын зорилт биелэхгүй болох эрсдэлтэй.</w:t>
      </w:r>
    </w:p>
    <w:p w14:paraId="7B53406B" w14:textId="77777777" w:rsidR="00B83ACC" w:rsidRPr="00B83ACC" w:rsidRDefault="00B83ACC" w:rsidP="00B83ACC">
      <w:pPr>
        <w:pStyle w:val="p1"/>
        <w:numPr>
          <w:ilvl w:val="0"/>
          <w:numId w:val="36"/>
        </w:numPr>
        <w:spacing w:before="0" w:beforeAutospacing="0" w:after="160" w:afterAutospacing="0" w:line="360" w:lineRule="auto"/>
        <w:jc w:val="both"/>
      </w:pPr>
      <w:r w:rsidRPr="00B83ACC">
        <w:rPr>
          <w:b/>
          <w:bCs/>
        </w:rPr>
        <w:t>Түнш системүүдийн үйл ажиллагаа саатах</w:t>
      </w:r>
    </w:p>
    <w:p w14:paraId="43DB49D3" w14:textId="77777777" w:rsidR="00B83ACC" w:rsidRPr="00B83ACC" w:rsidRDefault="00B83ACC" w:rsidP="00B83ACC">
      <w:pPr>
        <w:pStyle w:val="p2"/>
        <w:spacing w:before="0" w:beforeAutospacing="0" w:after="160" w:afterAutospacing="0" w:line="360" w:lineRule="auto"/>
        <w:ind w:left="720"/>
        <w:jc w:val="both"/>
      </w:pPr>
      <w:r w:rsidRPr="00B83ACC">
        <w:t>Partner болон гуравдагч системүүд Partner API-д хамааралтай ажилладаг тул API доголдвол тэдний үйлчилгээ ч мөн тасалдана. Энэ нь түнш байгууллагуудын үйл ажиллагаанд шууд нөлөөлж, хамтын ажиллагааны итгэлцэлд сөргөөр нөлөөлөх магадлалтай.</w:t>
      </w:r>
    </w:p>
    <w:p w14:paraId="4EABEE5B" w14:textId="77777777" w:rsidR="00B83ACC" w:rsidRPr="00B83ACC" w:rsidRDefault="00B83ACC" w:rsidP="00B83ACC">
      <w:pPr>
        <w:pStyle w:val="p1"/>
        <w:numPr>
          <w:ilvl w:val="0"/>
          <w:numId w:val="36"/>
        </w:numPr>
        <w:spacing w:before="0" w:beforeAutospacing="0" w:after="160" w:afterAutospacing="0" w:line="360" w:lineRule="auto"/>
        <w:jc w:val="both"/>
      </w:pPr>
      <w:r w:rsidRPr="00B83ACC">
        <w:rPr>
          <w:b/>
          <w:bCs/>
        </w:rPr>
        <w:t>Төв системүүдтэй уялдаа тасрах</w:t>
      </w:r>
    </w:p>
    <w:p w14:paraId="34E3F692" w14:textId="77777777" w:rsidR="00B83ACC" w:rsidRPr="00B83ACC" w:rsidRDefault="00B83ACC" w:rsidP="00B83ACC">
      <w:pPr>
        <w:pStyle w:val="p2"/>
        <w:spacing w:before="0" w:beforeAutospacing="0" w:after="160" w:afterAutospacing="0" w:line="360" w:lineRule="auto"/>
        <w:ind w:left="720"/>
        <w:jc w:val="both"/>
      </w:pPr>
      <w:r w:rsidRPr="00B83ACC">
        <w:t>Odoo, XYP, MIIS, төлбөрийн болон файл хадгалалтын интеграц ажиллахгүй бол бодлогын өгөгдөл, хэрэглэгчийн баталгаажуулалт, баримтын урсгал бүрэн зогсоно. Үүний улмаас дараа нь нөхөн синк хийх, гар ажиллагаагаар засварлах нэмэлт ачаалал үүснэ.</w:t>
      </w:r>
    </w:p>
    <w:p w14:paraId="28770CE4" w14:textId="77777777" w:rsidR="00B83ACC" w:rsidRPr="00B83ACC" w:rsidRDefault="00B83ACC" w:rsidP="00B83ACC">
      <w:pPr>
        <w:pStyle w:val="p1"/>
        <w:numPr>
          <w:ilvl w:val="0"/>
          <w:numId w:val="36"/>
        </w:numPr>
        <w:spacing w:before="0" w:beforeAutospacing="0" w:after="160" w:afterAutospacing="0" w:line="360" w:lineRule="auto"/>
        <w:jc w:val="both"/>
      </w:pPr>
      <w:r w:rsidRPr="00B83ACC">
        <w:rPr>
          <w:b/>
          <w:bCs/>
        </w:rPr>
        <w:t>Үйл ажиллагаа, дэмжлэгийн ачаалал нэмэгдэх</w:t>
      </w:r>
    </w:p>
    <w:p w14:paraId="7A365619" w14:textId="77777777" w:rsidR="00B83ACC" w:rsidRPr="00B83ACC" w:rsidRDefault="00B83ACC" w:rsidP="00B83ACC">
      <w:pPr>
        <w:pStyle w:val="p2"/>
        <w:spacing w:before="0" w:beforeAutospacing="0" w:after="160" w:afterAutospacing="0" w:line="360" w:lineRule="auto"/>
        <w:ind w:left="720"/>
        <w:jc w:val="both"/>
      </w:pPr>
      <w:r w:rsidRPr="00B83ACC">
        <w:t>Алдаа, тасалдлыг тайлбарлах, хэрэглэгч болон түншүүдтэй холбогдож мэдээлэх шаардлага өсч, дэмжлэгийн багт өндөр ачаалал үүснэ. Мөн доголдлыг зассаны дараа өгөгдлийн зөрүү, дутуу гүйлгээг шалгах нэмэлт ажил гарна.</w:t>
      </w:r>
    </w:p>
    <w:p w14:paraId="4CAB363B" w14:textId="4AC29998" w:rsidR="0053059E" w:rsidRPr="00B83ACC" w:rsidRDefault="00B939FE" w:rsidP="00B83ACC">
      <w:pPr>
        <w:pStyle w:val="Heading1"/>
        <w:spacing w:before="0" w:after="160" w:line="360" w:lineRule="auto"/>
        <w:jc w:val="both"/>
        <w:rPr>
          <w:rFonts w:ascii="Times New Roman" w:eastAsia="Times New Roman" w:hAnsi="Times New Roman" w:cs="Times New Roman"/>
        </w:rPr>
      </w:pPr>
      <w:r w:rsidRPr="00B83ACC">
        <w:rPr>
          <w:rFonts w:ascii="Times New Roman" w:eastAsia="Times New Roman" w:hAnsi="Times New Roman" w:cs="Times New Roman"/>
        </w:rPr>
        <w:lastRenderedPageBreak/>
        <w:t>Архитектурын ерөнхий бүдүүвч</w:t>
      </w:r>
    </w:p>
    <w:p w14:paraId="28E5690E" w14:textId="77777777" w:rsidR="00B83ACC" w:rsidRPr="00B83ACC" w:rsidRDefault="00B83ACC" w:rsidP="00B83ACC">
      <w:pPr>
        <w:pStyle w:val="p1"/>
        <w:spacing w:before="0" w:beforeAutospacing="0" w:after="160" w:afterAutospacing="0" w:line="360" w:lineRule="auto"/>
        <w:jc w:val="both"/>
      </w:pPr>
      <w:r w:rsidRPr="00B83ACC">
        <w:t>Partner API нь FastAPI дээр суурилсан, partner болон frontend сувгийн бүх хүсэлтийг нэг цэгт төвлөрүүлдэг API Gateway маягийн үйлчилгээ юм. Клиентээс ирсэн HTTP хүсэлт эхлээд FastAPI router-ууд руу орж, JWT баталгаажуулалт болон dependency-уудаар (төхиргоо, Odoo RPC client, MinIO client, Redis cache, XYP client) шаардлагатай холболтууд бэлтгэгдсэний дараа Odoo XML-RPC эсвэл холбогдох гадаад систем (XYP, MIIS v2, Ebarimt, QPay гэх мэт) рүү дамжин ажиллана. Хариу нь стандартчилсан JSON хэлбэрээр буцаж, уншилт давамгай хэсгүүдэд Redis cache ашиглан давтан дуудлагын latency-ийг бууруулдаг.</w:t>
      </w:r>
    </w:p>
    <w:p w14:paraId="4CD0113E" w14:textId="2ABED126" w:rsidR="00B939FE" w:rsidRPr="00B83ACC" w:rsidRDefault="00B939FE" w:rsidP="00B83ACC">
      <w:pPr>
        <w:pStyle w:val="Heading2"/>
        <w:spacing w:before="0" w:after="160" w:line="360" w:lineRule="auto"/>
        <w:jc w:val="both"/>
        <w:rPr>
          <w:rFonts w:ascii="Times New Roman" w:eastAsia="Times New Roman" w:hAnsi="Times New Roman" w:cs="Times New Roman"/>
        </w:rPr>
      </w:pPr>
      <w:r w:rsidRPr="00B83ACC">
        <w:rPr>
          <w:rFonts w:ascii="Times New Roman" w:eastAsia="Times New Roman" w:hAnsi="Times New Roman" w:cs="Times New Roman"/>
        </w:rPr>
        <w:t>Гол бүрэлдэхүүн хэсгүүд</w:t>
      </w:r>
    </w:p>
    <w:p w14:paraId="3524900D" w14:textId="77777777" w:rsidR="00B83ACC" w:rsidRPr="00B83ACC" w:rsidRDefault="00B83ACC" w:rsidP="00B83ACC">
      <w:pPr>
        <w:pStyle w:val="p1"/>
        <w:numPr>
          <w:ilvl w:val="0"/>
          <w:numId w:val="37"/>
        </w:numPr>
        <w:spacing w:before="0" w:beforeAutospacing="0" w:after="160" w:afterAutospacing="0" w:line="360" w:lineRule="auto"/>
        <w:jc w:val="both"/>
      </w:pPr>
      <w:r w:rsidRPr="00B83ACC">
        <w:rPr>
          <w:b/>
          <w:bCs/>
        </w:rPr>
        <w:t>API Layer (FastAPI + Routers)</w:t>
      </w:r>
    </w:p>
    <w:p w14:paraId="56B7239B" w14:textId="77777777" w:rsidR="00B83ACC" w:rsidRPr="00B83ACC" w:rsidRDefault="00B83ACC" w:rsidP="00B83ACC">
      <w:pPr>
        <w:pStyle w:val="p2"/>
        <w:spacing w:before="0" w:beforeAutospacing="0" w:after="160" w:afterAutospacing="0" w:line="360" w:lineRule="auto"/>
        <w:ind w:left="720"/>
        <w:jc w:val="both"/>
      </w:pPr>
      <w:r w:rsidRPr="00B83ACC">
        <w:rPr>
          <w:rStyle w:val="s1"/>
          <w:rFonts w:eastAsiaTheme="majorEastAsia"/>
        </w:rPr>
        <w:t>main.py</w:t>
      </w:r>
      <w:r w:rsidRPr="00B83ACC">
        <w:t xml:space="preserve"> нь FastAPI app-ыг асааж CORS, middleware, cache startup, router include-үүдийг тохируулна. </w:t>
      </w:r>
      <w:r w:rsidRPr="00B83ACC">
        <w:rPr>
          <w:rStyle w:val="s1"/>
          <w:rFonts w:eastAsiaTheme="majorEastAsia"/>
        </w:rPr>
        <w:t>routers/*.py</w:t>
      </w:r>
      <w:r w:rsidRPr="00B83ACC">
        <w:t xml:space="preserve"> файлууд нь endpoint-уудыг бүлэглэж (authentication, authentication_v2, dynamic_insurance, user, xyp, miis_v2), request validation болон тухайн үйлчилгээ рүү дамжуулах урсгалыг удирдана.</w:t>
      </w:r>
    </w:p>
    <w:p w14:paraId="4ADDC5D4" w14:textId="77777777" w:rsidR="00B83ACC" w:rsidRPr="00B83ACC" w:rsidRDefault="00B83ACC" w:rsidP="00B83ACC">
      <w:pPr>
        <w:pStyle w:val="p1"/>
        <w:numPr>
          <w:ilvl w:val="0"/>
          <w:numId w:val="37"/>
        </w:numPr>
        <w:spacing w:before="0" w:beforeAutospacing="0" w:after="160" w:afterAutospacing="0" w:line="360" w:lineRule="auto"/>
        <w:jc w:val="both"/>
      </w:pPr>
      <w:r w:rsidRPr="00B83ACC">
        <w:rPr>
          <w:b/>
          <w:bCs/>
        </w:rPr>
        <w:t>Odoo Service Access Layer (XML-RPC passthrough)</w:t>
      </w:r>
    </w:p>
    <w:p w14:paraId="38FB2BA9" w14:textId="77777777" w:rsidR="00B83ACC" w:rsidRPr="00B83ACC" w:rsidRDefault="00B83ACC" w:rsidP="00B83ACC">
      <w:pPr>
        <w:pStyle w:val="p2"/>
        <w:spacing w:before="0" w:beforeAutospacing="0" w:after="160" w:afterAutospacing="0" w:line="360" w:lineRule="auto"/>
        <w:ind w:left="720"/>
        <w:jc w:val="both"/>
      </w:pPr>
      <w:r w:rsidRPr="00B83ACC">
        <w:rPr>
          <w:rStyle w:val="s1"/>
          <w:rFonts w:eastAsiaTheme="majorEastAsia"/>
        </w:rPr>
        <w:t>dependencies/odoo_service.py</w:t>
      </w:r>
      <w:r w:rsidRPr="00B83ACC">
        <w:t xml:space="preserve"> дахь </w:t>
      </w:r>
      <w:r w:rsidRPr="00B83ACC">
        <w:rPr>
          <w:rStyle w:val="s1"/>
          <w:rFonts w:eastAsiaTheme="majorEastAsia"/>
        </w:rPr>
        <w:t>RpcClient.call()</w:t>
      </w:r>
      <w:r w:rsidRPr="00B83ACC">
        <w:t xml:space="preserve"> нь Odoo-ийн </w:t>
      </w:r>
      <w:r w:rsidRPr="00B83ACC">
        <w:rPr>
          <w:rStyle w:val="s1"/>
          <w:rFonts w:eastAsiaTheme="majorEastAsia"/>
        </w:rPr>
        <w:t>execute_kw</w:t>
      </w:r>
      <w:r w:rsidRPr="00B83ACC">
        <w:t xml:space="preserve"> дуудлагыг нэг цэгээс гүйцэтгэж, бүтээгдэхүүн, бодлого, төлбөр, OTP зэрэг үндсэн бизнес логикийг Odoo model method-ууд руу дамжуулна. Зарим урсгалд </w:t>
      </w:r>
      <w:r w:rsidRPr="00B83ACC">
        <w:rPr>
          <w:rStyle w:val="s1"/>
          <w:rFonts w:eastAsiaTheme="majorEastAsia"/>
        </w:rPr>
        <w:t>odoo_verify_token()</w:t>
      </w:r>
      <w:r w:rsidRPr="00B83ACC">
        <w:t xml:space="preserve"> ашиглан session/token хүчинтэй эсэхийг давхар шалгана.</w:t>
      </w:r>
    </w:p>
    <w:p w14:paraId="16C6BD7A" w14:textId="77777777" w:rsidR="00B83ACC" w:rsidRPr="00B83ACC" w:rsidRDefault="00B83ACC" w:rsidP="00B83ACC">
      <w:pPr>
        <w:pStyle w:val="p1"/>
        <w:numPr>
          <w:ilvl w:val="0"/>
          <w:numId w:val="37"/>
        </w:numPr>
        <w:spacing w:before="0" w:beforeAutospacing="0" w:after="160" w:afterAutospacing="0" w:line="360" w:lineRule="auto"/>
        <w:jc w:val="both"/>
      </w:pPr>
      <w:r w:rsidRPr="00B83ACC">
        <w:rPr>
          <w:b/>
          <w:bCs/>
        </w:rPr>
        <w:t>Integration Layer (XYP / MIIS / Ebarimt / Payment / Storage)</w:t>
      </w:r>
    </w:p>
    <w:p w14:paraId="615FA4F2" w14:textId="77777777" w:rsidR="00B83ACC" w:rsidRPr="00B83ACC" w:rsidRDefault="00B83ACC" w:rsidP="00B83ACC">
      <w:pPr>
        <w:pStyle w:val="p2"/>
        <w:spacing w:before="0" w:beforeAutospacing="0" w:after="160" w:afterAutospacing="0" w:line="360" w:lineRule="auto"/>
        <w:ind w:left="720"/>
        <w:jc w:val="both"/>
      </w:pPr>
      <w:r w:rsidRPr="00B83ACC">
        <w:rPr>
          <w:rStyle w:val="s1"/>
          <w:rFonts w:eastAsiaTheme="majorEastAsia"/>
        </w:rPr>
        <w:t>routers/xyp.py</w:t>
      </w:r>
      <w:r w:rsidRPr="00B83ACC">
        <w:t xml:space="preserve"> болон </w:t>
      </w:r>
      <w:r w:rsidRPr="00B83ACC">
        <w:rPr>
          <w:rStyle w:val="s1"/>
          <w:rFonts w:eastAsiaTheme="majorEastAsia"/>
        </w:rPr>
        <w:t>xyp/xyp_client.py</w:t>
      </w:r>
      <w:r w:rsidRPr="00B83ACC">
        <w:t xml:space="preserve"> нь XYP REST/SOAP дуудлагуудыг гүйцэтгэж төрийн лавлагаа татна. MIIS v2 router нь MIIS урсгалуудыг нэгтгэнэ. Ebarimt болон бусад HTTP дуудлагууд </w:t>
      </w:r>
      <w:r w:rsidRPr="00B83ACC">
        <w:rPr>
          <w:rStyle w:val="s1"/>
          <w:rFonts w:eastAsiaTheme="majorEastAsia"/>
        </w:rPr>
        <w:t>requests</w:t>
      </w:r>
      <w:r w:rsidRPr="00B83ACC">
        <w:t xml:space="preserve"> ашиглан мэдээлэл татах урсгалыг дэмжинэ. MinIO интеграц нь зураг, хавсралт файлуудыг object storage-д хадгална.</w:t>
      </w:r>
    </w:p>
    <w:p w14:paraId="2D47B786" w14:textId="77777777" w:rsidR="00B83ACC" w:rsidRPr="00B83ACC" w:rsidRDefault="00B83ACC" w:rsidP="00B83ACC">
      <w:pPr>
        <w:pStyle w:val="p1"/>
        <w:numPr>
          <w:ilvl w:val="0"/>
          <w:numId w:val="37"/>
        </w:numPr>
        <w:spacing w:before="0" w:beforeAutospacing="0" w:after="160" w:afterAutospacing="0" w:line="360" w:lineRule="auto"/>
        <w:jc w:val="both"/>
      </w:pPr>
      <w:r w:rsidRPr="00B83ACC">
        <w:rPr>
          <w:b/>
          <w:bCs/>
        </w:rPr>
        <w:t>Shared Infrastructure (Config / Auth / Cache)</w:t>
      </w:r>
    </w:p>
    <w:p w14:paraId="335860D4" w14:textId="77777777" w:rsidR="00B83ACC" w:rsidRPr="00B83ACC" w:rsidRDefault="00B83ACC" w:rsidP="00B83ACC">
      <w:pPr>
        <w:pStyle w:val="p2"/>
        <w:spacing w:before="0" w:beforeAutospacing="0" w:after="160" w:afterAutospacing="0" w:line="360" w:lineRule="auto"/>
        <w:ind w:left="720"/>
        <w:jc w:val="both"/>
      </w:pPr>
      <w:r w:rsidRPr="00B83ACC">
        <w:rPr>
          <w:rStyle w:val="s1"/>
          <w:rFonts w:eastAsiaTheme="majorEastAsia"/>
        </w:rPr>
        <w:t>dependencies/config.py</w:t>
      </w:r>
      <w:r w:rsidRPr="00B83ACC">
        <w:t xml:space="preserve"> нь </w:t>
      </w:r>
      <w:r w:rsidRPr="00B83ACC">
        <w:rPr>
          <w:rStyle w:val="s1"/>
          <w:rFonts w:eastAsiaTheme="majorEastAsia"/>
        </w:rPr>
        <w:t>.env</w:t>
      </w:r>
      <w:r w:rsidRPr="00B83ACC">
        <w:t xml:space="preserve">-ээс runtime тохиргоо уншина. JWT баталгаажуулалт нь protected endpoint-уудын хандалтыг хянадаг. Redis дээр </w:t>
      </w:r>
      <w:r w:rsidRPr="00B83ACC">
        <w:rPr>
          <w:rStyle w:val="s1"/>
          <w:rFonts w:eastAsiaTheme="majorEastAsia"/>
        </w:rPr>
        <w:lastRenderedPageBreak/>
        <w:t>fastapi-cache2</w:t>
      </w:r>
      <w:r w:rsidRPr="00B83ACC">
        <w:t xml:space="preserve"> ашиглан lookup болон жагсаалтын төрлийн хүсэлтүүдийг богино хугацаанд cache хийдэг.</w:t>
      </w:r>
    </w:p>
    <w:p w14:paraId="063C2807" w14:textId="2E2211E4" w:rsidR="00B939FE" w:rsidRPr="00B83ACC" w:rsidRDefault="00B939FE" w:rsidP="00B83ACC">
      <w:pPr>
        <w:pStyle w:val="Heading2"/>
        <w:spacing w:before="0" w:after="160" w:line="360" w:lineRule="auto"/>
        <w:jc w:val="both"/>
        <w:rPr>
          <w:rFonts w:ascii="Times New Roman" w:eastAsia="Times New Roman" w:hAnsi="Times New Roman" w:cs="Times New Roman"/>
        </w:rPr>
      </w:pPr>
      <w:r w:rsidRPr="00B83ACC">
        <w:rPr>
          <w:rFonts w:ascii="Times New Roman" w:eastAsia="Times New Roman" w:hAnsi="Times New Roman" w:cs="Times New Roman"/>
        </w:rPr>
        <w:t>Системийн уялдаа холбоо</w:t>
      </w:r>
    </w:p>
    <w:p w14:paraId="460C1688" w14:textId="77777777" w:rsidR="00B83ACC" w:rsidRPr="00B83ACC" w:rsidRDefault="00B83ACC" w:rsidP="00B83ACC">
      <w:pPr>
        <w:pStyle w:val="p1"/>
        <w:numPr>
          <w:ilvl w:val="0"/>
          <w:numId w:val="38"/>
        </w:numPr>
        <w:spacing w:before="0" w:beforeAutospacing="0" w:after="160" w:afterAutospacing="0" w:line="360" w:lineRule="auto"/>
        <w:jc w:val="both"/>
      </w:pPr>
      <w:r w:rsidRPr="00B83ACC">
        <w:rPr>
          <w:b/>
          <w:bCs/>
        </w:rPr>
        <w:t>Client → Routers (FastAPI)</w:t>
      </w:r>
    </w:p>
    <w:p w14:paraId="58C9295C" w14:textId="77777777" w:rsidR="00B83ACC" w:rsidRPr="00B83ACC" w:rsidRDefault="00B83ACC" w:rsidP="00B83ACC">
      <w:pPr>
        <w:pStyle w:val="p2"/>
        <w:spacing w:before="0" w:beforeAutospacing="0" w:after="160" w:afterAutospacing="0" w:line="360" w:lineRule="auto"/>
        <w:ind w:left="720"/>
        <w:jc w:val="both"/>
      </w:pPr>
      <w:r w:rsidRPr="00B83ACC">
        <w:t>Апп, веб болон partner системүүд нь authentication, dynamic insurance, user, xyp, miis_v2 зэрэг router-уудаар дамжин хүсэлт илгээж бизнесийн урсгалаа эхлүүлнэ.</w:t>
      </w:r>
    </w:p>
    <w:p w14:paraId="384492FA" w14:textId="77777777" w:rsidR="00B83ACC" w:rsidRPr="00B83ACC" w:rsidRDefault="00B83ACC" w:rsidP="00B83ACC">
      <w:pPr>
        <w:pStyle w:val="p1"/>
        <w:numPr>
          <w:ilvl w:val="0"/>
          <w:numId w:val="38"/>
        </w:numPr>
        <w:spacing w:before="0" w:beforeAutospacing="0" w:after="160" w:afterAutospacing="0" w:line="360" w:lineRule="auto"/>
        <w:jc w:val="both"/>
      </w:pPr>
      <w:r w:rsidRPr="00B83ACC">
        <w:rPr>
          <w:b/>
          <w:bCs/>
        </w:rPr>
        <w:t>Routers → Dependencies (JWT / Settings / Clients)</w:t>
      </w:r>
    </w:p>
    <w:p w14:paraId="39C75185" w14:textId="77777777" w:rsidR="00B83ACC" w:rsidRPr="00B83ACC" w:rsidRDefault="00B83ACC" w:rsidP="00B83ACC">
      <w:pPr>
        <w:pStyle w:val="p2"/>
        <w:spacing w:before="0" w:beforeAutospacing="0" w:after="160" w:afterAutospacing="0" w:line="360" w:lineRule="auto"/>
        <w:ind w:left="720"/>
        <w:jc w:val="both"/>
      </w:pPr>
      <w:r w:rsidRPr="00B83ACC">
        <w:t>Router бүр JWT токеныг шалгаж хэрэглэгчийн мэдээллийг баталгаажуулна. Дараа нь Settings, RpcClient, MinIO client, Redis cache, XYP client зэрэг dependency-уудыг ашиглан тухайн хүсэлтийн хэрэгцээтэй холболтуудыг бэлтгэнэ.</w:t>
      </w:r>
    </w:p>
    <w:p w14:paraId="2E8F26D8" w14:textId="77777777" w:rsidR="00B83ACC" w:rsidRPr="00B83ACC" w:rsidRDefault="00B83ACC" w:rsidP="00B83ACC">
      <w:pPr>
        <w:pStyle w:val="p1"/>
        <w:numPr>
          <w:ilvl w:val="0"/>
          <w:numId w:val="38"/>
        </w:numPr>
        <w:spacing w:before="0" w:beforeAutospacing="0" w:after="160" w:afterAutospacing="0" w:line="360" w:lineRule="auto"/>
        <w:jc w:val="both"/>
      </w:pPr>
      <w:r w:rsidRPr="00B83ACC">
        <w:rPr>
          <w:b/>
          <w:bCs/>
        </w:rPr>
        <w:t>Routers → Odoo (Core business)</w:t>
      </w:r>
    </w:p>
    <w:p w14:paraId="44D209E8" w14:textId="77777777" w:rsidR="00B83ACC" w:rsidRPr="00B83ACC" w:rsidRDefault="00B83ACC" w:rsidP="00B83ACC">
      <w:pPr>
        <w:pStyle w:val="p2"/>
        <w:spacing w:before="0" w:beforeAutospacing="0" w:after="160" w:afterAutospacing="0" w:line="360" w:lineRule="auto"/>
        <w:ind w:left="720"/>
        <w:jc w:val="both"/>
      </w:pPr>
      <w:r w:rsidRPr="00B83ACC">
        <w:t xml:space="preserve">Даатгалын бүтээгдэхүүн, бодлого, төлбөр, хэрэглэгчийн ихэнх урсгал Odoo дээрх model/service method-ууд руу </w:t>
      </w:r>
      <w:r w:rsidRPr="00B83ACC">
        <w:rPr>
          <w:rStyle w:val="s1"/>
          <w:rFonts w:eastAsiaTheme="majorEastAsia"/>
        </w:rPr>
        <w:t>RpcClient.call()</w:t>
      </w:r>
      <w:r w:rsidRPr="00B83ACC">
        <w:t>-аар дамжин гүйцэтгэгдэнэ. Энэ нь partner API-г төв бизнес логикийн хяналттай гарц болгож өгдөг.</w:t>
      </w:r>
    </w:p>
    <w:p w14:paraId="48D2D02A" w14:textId="77777777" w:rsidR="00B83ACC" w:rsidRPr="00B83ACC" w:rsidRDefault="00B83ACC" w:rsidP="00B83ACC">
      <w:pPr>
        <w:pStyle w:val="p1"/>
        <w:numPr>
          <w:ilvl w:val="0"/>
          <w:numId w:val="38"/>
        </w:numPr>
        <w:spacing w:before="0" w:beforeAutospacing="0" w:after="160" w:afterAutospacing="0" w:line="360" w:lineRule="auto"/>
        <w:jc w:val="both"/>
      </w:pPr>
      <w:r w:rsidRPr="00B83ACC">
        <w:rPr>
          <w:b/>
          <w:bCs/>
        </w:rPr>
        <w:t>Routers → Гадаад системүүд (Reference &amp; supporting services)</w:t>
      </w:r>
    </w:p>
    <w:p w14:paraId="5A88AEA7" w14:textId="77777777" w:rsidR="00B83ACC" w:rsidRPr="00B83ACC" w:rsidRDefault="00B83ACC" w:rsidP="00B83ACC">
      <w:pPr>
        <w:pStyle w:val="p2"/>
        <w:spacing w:before="0" w:beforeAutospacing="0" w:after="160" w:afterAutospacing="0" w:line="360" w:lineRule="auto"/>
        <w:ind w:left="720"/>
        <w:jc w:val="both"/>
      </w:pPr>
      <w:r w:rsidRPr="00B83ACC">
        <w:t>Төрийн лавлагаа шаардлагатай үед XYP рүү, салбарын интеграц шаардлагатай үед MIIS v2 руу, компанийн нэр/нэхэмжлэлтэй холбоотой үед Ebarimt руу дуудлага хийнэ. Файл, зураг шаардлагатай үед MinIO руу upload хийж хадгална.</w:t>
      </w:r>
    </w:p>
    <w:p w14:paraId="48A11CE0" w14:textId="77777777" w:rsidR="00B83ACC" w:rsidRPr="00B83ACC" w:rsidRDefault="00B83ACC" w:rsidP="00B83ACC">
      <w:pPr>
        <w:pStyle w:val="p1"/>
        <w:numPr>
          <w:ilvl w:val="0"/>
          <w:numId w:val="38"/>
        </w:numPr>
        <w:spacing w:before="0" w:beforeAutospacing="0" w:after="160" w:afterAutospacing="0" w:line="360" w:lineRule="auto"/>
        <w:jc w:val="both"/>
      </w:pPr>
      <w:r w:rsidRPr="00B83ACC">
        <w:rPr>
          <w:b/>
          <w:bCs/>
        </w:rPr>
        <w:t>Routers → Redis Cache (Performance)</w:t>
      </w:r>
    </w:p>
    <w:p w14:paraId="67DD9FE7" w14:textId="77777777" w:rsidR="00B83ACC" w:rsidRPr="00B83ACC" w:rsidRDefault="00B83ACC" w:rsidP="00B83ACC">
      <w:pPr>
        <w:pStyle w:val="p2"/>
        <w:spacing w:before="0" w:beforeAutospacing="0" w:after="160" w:afterAutospacing="0" w:line="360" w:lineRule="auto"/>
        <w:ind w:left="720"/>
        <w:jc w:val="both"/>
      </w:pPr>
      <w:r w:rsidRPr="00B83ACC">
        <w:t>Давтамжтай уншилттай endpoint-ууд дээр cache ашигласнаар Odoo болон гадаад системүүд рүү очих дуудлагын тоог бууруулж, хэрэглэгчийн хариу авах хугацааг тогтворжуулна.</w:t>
      </w:r>
    </w:p>
    <w:p w14:paraId="552FFABB" w14:textId="722E6FAD" w:rsidR="00D30E9B" w:rsidRPr="00B83ACC" w:rsidRDefault="00D30E9B" w:rsidP="00B83ACC">
      <w:pPr>
        <w:pStyle w:val="p1"/>
        <w:spacing w:before="0" w:beforeAutospacing="0" w:after="160" w:afterAutospacing="0" w:line="360" w:lineRule="auto"/>
        <w:jc w:val="both"/>
      </w:pPr>
    </w:p>
    <w:sectPr w:rsidR="00D30E9B" w:rsidRPr="00B83ACC" w:rsidSect="002676A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239218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2563CA3"/>
    <w:multiLevelType w:val="multilevel"/>
    <w:tmpl w:val="D228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607C1"/>
    <w:multiLevelType w:val="multilevel"/>
    <w:tmpl w:val="3C98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319B0"/>
    <w:multiLevelType w:val="multilevel"/>
    <w:tmpl w:val="579A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05ABD"/>
    <w:multiLevelType w:val="hybridMultilevel"/>
    <w:tmpl w:val="B6DCBD6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0F561730"/>
    <w:multiLevelType w:val="multilevel"/>
    <w:tmpl w:val="76E48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64B1C"/>
    <w:multiLevelType w:val="hybridMultilevel"/>
    <w:tmpl w:val="E9BED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6430A4"/>
    <w:multiLevelType w:val="multilevel"/>
    <w:tmpl w:val="5D6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62859"/>
    <w:multiLevelType w:val="hybridMultilevel"/>
    <w:tmpl w:val="3ECED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897069"/>
    <w:multiLevelType w:val="multilevel"/>
    <w:tmpl w:val="84F2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3E5089"/>
    <w:multiLevelType w:val="hybridMultilevel"/>
    <w:tmpl w:val="AA1A3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36698"/>
    <w:multiLevelType w:val="multilevel"/>
    <w:tmpl w:val="4024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3D2B4"/>
    <w:multiLevelType w:val="hybridMultilevel"/>
    <w:tmpl w:val="F94A32B2"/>
    <w:lvl w:ilvl="0" w:tplc="36E0B0C2">
      <w:start w:val="1"/>
      <w:numFmt w:val="decimal"/>
      <w:lvlText w:val="%1."/>
      <w:lvlJc w:val="left"/>
      <w:pPr>
        <w:ind w:left="720" w:hanging="360"/>
      </w:pPr>
    </w:lvl>
    <w:lvl w:ilvl="1" w:tplc="AFD409F6">
      <w:start w:val="1"/>
      <w:numFmt w:val="lowerLetter"/>
      <w:lvlText w:val="%2."/>
      <w:lvlJc w:val="left"/>
      <w:pPr>
        <w:ind w:left="1440" w:hanging="360"/>
      </w:pPr>
    </w:lvl>
    <w:lvl w:ilvl="2" w:tplc="90CEB118">
      <w:start w:val="1"/>
      <w:numFmt w:val="lowerRoman"/>
      <w:lvlText w:val="%3."/>
      <w:lvlJc w:val="right"/>
      <w:pPr>
        <w:ind w:left="2160" w:hanging="180"/>
      </w:pPr>
    </w:lvl>
    <w:lvl w:ilvl="3" w:tplc="68561BF8">
      <w:start w:val="1"/>
      <w:numFmt w:val="decimal"/>
      <w:lvlText w:val="%4."/>
      <w:lvlJc w:val="left"/>
      <w:pPr>
        <w:ind w:left="2880" w:hanging="360"/>
      </w:pPr>
    </w:lvl>
    <w:lvl w:ilvl="4" w:tplc="73EC99F6">
      <w:start w:val="1"/>
      <w:numFmt w:val="lowerLetter"/>
      <w:lvlText w:val="%5."/>
      <w:lvlJc w:val="left"/>
      <w:pPr>
        <w:ind w:left="3600" w:hanging="360"/>
      </w:pPr>
    </w:lvl>
    <w:lvl w:ilvl="5" w:tplc="10F4C466">
      <w:start w:val="1"/>
      <w:numFmt w:val="lowerRoman"/>
      <w:lvlText w:val="%6."/>
      <w:lvlJc w:val="right"/>
      <w:pPr>
        <w:ind w:left="4320" w:hanging="180"/>
      </w:pPr>
    </w:lvl>
    <w:lvl w:ilvl="6" w:tplc="2FC605C0">
      <w:start w:val="1"/>
      <w:numFmt w:val="decimal"/>
      <w:lvlText w:val="%7."/>
      <w:lvlJc w:val="left"/>
      <w:pPr>
        <w:ind w:left="5040" w:hanging="360"/>
      </w:pPr>
    </w:lvl>
    <w:lvl w:ilvl="7" w:tplc="D73CCB80">
      <w:start w:val="1"/>
      <w:numFmt w:val="lowerLetter"/>
      <w:lvlText w:val="%8."/>
      <w:lvlJc w:val="left"/>
      <w:pPr>
        <w:ind w:left="5760" w:hanging="360"/>
      </w:pPr>
    </w:lvl>
    <w:lvl w:ilvl="8" w:tplc="6D689FC8">
      <w:start w:val="1"/>
      <w:numFmt w:val="lowerRoman"/>
      <w:lvlText w:val="%9."/>
      <w:lvlJc w:val="right"/>
      <w:pPr>
        <w:ind w:left="6480" w:hanging="180"/>
      </w:pPr>
    </w:lvl>
  </w:abstractNum>
  <w:abstractNum w:abstractNumId="13" w15:restartNumberingAfterBreak="0">
    <w:nsid w:val="2F906A19"/>
    <w:multiLevelType w:val="hybridMultilevel"/>
    <w:tmpl w:val="FC4C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344974"/>
    <w:multiLevelType w:val="multilevel"/>
    <w:tmpl w:val="36C4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DB314"/>
    <w:multiLevelType w:val="hybridMultilevel"/>
    <w:tmpl w:val="142C4652"/>
    <w:lvl w:ilvl="0" w:tplc="28443560">
      <w:start w:val="1"/>
      <w:numFmt w:val="decimal"/>
      <w:lvlText w:val="%1."/>
      <w:lvlJc w:val="left"/>
      <w:pPr>
        <w:ind w:left="720" w:hanging="360"/>
      </w:pPr>
    </w:lvl>
    <w:lvl w:ilvl="1" w:tplc="314CBBB2">
      <w:start w:val="1"/>
      <w:numFmt w:val="lowerLetter"/>
      <w:lvlText w:val="%2."/>
      <w:lvlJc w:val="left"/>
      <w:pPr>
        <w:ind w:left="1440" w:hanging="360"/>
      </w:pPr>
    </w:lvl>
    <w:lvl w:ilvl="2" w:tplc="0B6A1C84">
      <w:start w:val="1"/>
      <w:numFmt w:val="lowerRoman"/>
      <w:lvlText w:val="%3."/>
      <w:lvlJc w:val="right"/>
      <w:pPr>
        <w:ind w:left="2160" w:hanging="180"/>
      </w:pPr>
    </w:lvl>
    <w:lvl w:ilvl="3" w:tplc="5A9EB994">
      <w:start w:val="1"/>
      <w:numFmt w:val="decimal"/>
      <w:lvlText w:val="%4."/>
      <w:lvlJc w:val="left"/>
      <w:pPr>
        <w:ind w:left="2880" w:hanging="360"/>
      </w:pPr>
    </w:lvl>
    <w:lvl w:ilvl="4" w:tplc="E6AC17D4">
      <w:start w:val="1"/>
      <w:numFmt w:val="lowerLetter"/>
      <w:lvlText w:val="%5."/>
      <w:lvlJc w:val="left"/>
      <w:pPr>
        <w:ind w:left="3600" w:hanging="360"/>
      </w:pPr>
    </w:lvl>
    <w:lvl w:ilvl="5" w:tplc="A2B0BC72">
      <w:start w:val="1"/>
      <w:numFmt w:val="lowerRoman"/>
      <w:lvlText w:val="%6."/>
      <w:lvlJc w:val="right"/>
      <w:pPr>
        <w:ind w:left="4320" w:hanging="180"/>
      </w:pPr>
    </w:lvl>
    <w:lvl w:ilvl="6" w:tplc="DDA0C04C">
      <w:start w:val="1"/>
      <w:numFmt w:val="decimal"/>
      <w:lvlText w:val="%7."/>
      <w:lvlJc w:val="left"/>
      <w:pPr>
        <w:ind w:left="5040" w:hanging="360"/>
      </w:pPr>
    </w:lvl>
    <w:lvl w:ilvl="7" w:tplc="B464E866">
      <w:start w:val="1"/>
      <w:numFmt w:val="lowerLetter"/>
      <w:lvlText w:val="%8."/>
      <w:lvlJc w:val="left"/>
      <w:pPr>
        <w:ind w:left="5760" w:hanging="360"/>
      </w:pPr>
    </w:lvl>
    <w:lvl w:ilvl="8" w:tplc="1EB66BD6">
      <w:start w:val="1"/>
      <w:numFmt w:val="lowerRoman"/>
      <w:lvlText w:val="%9."/>
      <w:lvlJc w:val="right"/>
      <w:pPr>
        <w:ind w:left="6480" w:hanging="180"/>
      </w:pPr>
    </w:lvl>
  </w:abstractNum>
  <w:abstractNum w:abstractNumId="16" w15:restartNumberingAfterBreak="0">
    <w:nsid w:val="338F2F78"/>
    <w:multiLevelType w:val="multilevel"/>
    <w:tmpl w:val="8D2E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230D73"/>
    <w:multiLevelType w:val="multilevel"/>
    <w:tmpl w:val="6BE4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272140"/>
    <w:multiLevelType w:val="hybridMultilevel"/>
    <w:tmpl w:val="73E23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8A17B1"/>
    <w:multiLevelType w:val="multilevel"/>
    <w:tmpl w:val="0BA6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0907CB"/>
    <w:multiLevelType w:val="multilevel"/>
    <w:tmpl w:val="69C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6F3220"/>
    <w:multiLevelType w:val="multilevel"/>
    <w:tmpl w:val="4C6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31CDB"/>
    <w:multiLevelType w:val="hybridMultilevel"/>
    <w:tmpl w:val="4D96DBF6"/>
    <w:lvl w:ilvl="0" w:tplc="8B54B68A">
      <w:start w:val="1"/>
      <w:numFmt w:val="decimal"/>
      <w:lvlText w:val="%1."/>
      <w:lvlJc w:val="left"/>
      <w:pPr>
        <w:ind w:left="720" w:hanging="360"/>
      </w:pPr>
      <w:rPr>
        <w:rFonts w:hint="default"/>
        <w:sz w:val="4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A7776"/>
    <w:multiLevelType w:val="hybridMultilevel"/>
    <w:tmpl w:val="A99C64FE"/>
    <w:lvl w:ilvl="0" w:tplc="F7FE6540">
      <w:start w:val="2"/>
      <w:numFmt w:val="decimal"/>
      <w:lvlText w:val="%1."/>
      <w:lvlJc w:val="left"/>
      <w:pPr>
        <w:ind w:left="720" w:hanging="360"/>
      </w:pPr>
    </w:lvl>
    <w:lvl w:ilvl="1" w:tplc="C290A0D0">
      <w:start w:val="1"/>
      <w:numFmt w:val="lowerLetter"/>
      <w:lvlText w:val="%2."/>
      <w:lvlJc w:val="left"/>
      <w:pPr>
        <w:ind w:left="1440" w:hanging="360"/>
      </w:pPr>
    </w:lvl>
    <w:lvl w:ilvl="2" w:tplc="FDDEF174">
      <w:start w:val="1"/>
      <w:numFmt w:val="lowerRoman"/>
      <w:lvlText w:val="%3."/>
      <w:lvlJc w:val="right"/>
      <w:pPr>
        <w:ind w:left="2160" w:hanging="180"/>
      </w:pPr>
    </w:lvl>
    <w:lvl w:ilvl="3" w:tplc="75EA0704">
      <w:start w:val="1"/>
      <w:numFmt w:val="decimal"/>
      <w:lvlText w:val="%4."/>
      <w:lvlJc w:val="left"/>
      <w:pPr>
        <w:ind w:left="2880" w:hanging="360"/>
      </w:pPr>
    </w:lvl>
    <w:lvl w:ilvl="4" w:tplc="997CBEBA">
      <w:start w:val="1"/>
      <w:numFmt w:val="lowerLetter"/>
      <w:lvlText w:val="%5."/>
      <w:lvlJc w:val="left"/>
      <w:pPr>
        <w:ind w:left="3600" w:hanging="360"/>
      </w:pPr>
    </w:lvl>
    <w:lvl w:ilvl="5" w:tplc="65EEBB38">
      <w:start w:val="1"/>
      <w:numFmt w:val="lowerRoman"/>
      <w:lvlText w:val="%6."/>
      <w:lvlJc w:val="right"/>
      <w:pPr>
        <w:ind w:left="4320" w:hanging="180"/>
      </w:pPr>
    </w:lvl>
    <w:lvl w:ilvl="6" w:tplc="E6AAC4C8">
      <w:start w:val="1"/>
      <w:numFmt w:val="decimal"/>
      <w:lvlText w:val="%7."/>
      <w:lvlJc w:val="left"/>
      <w:pPr>
        <w:ind w:left="5040" w:hanging="360"/>
      </w:pPr>
    </w:lvl>
    <w:lvl w:ilvl="7" w:tplc="A600DD30">
      <w:start w:val="1"/>
      <w:numFmt w:val="lowerLetter"/>
      <w:lvlText w:val="%8."/>
      <w:lvlJc w:val="left"/>
      <w:pPr>
        <w:ind w:left="5760" w:hanging="360"/>
      </w:pPr>
    </w:lvl>
    <w:lvl w:ilvl="8" w:tplc="2116B35E">
      <w:start w:val="1"/>
      <w:numFmt w:val="lowerRoman"/>
      <w:lvlText w:val="%9."/>
      <w:lvlJc w:val="right"/>
      <w:pPr>
        <w:ind w:left="6480" w:hanging="180"/>
      </w:pPr>
    </w:lvl>
  </w:abstractNum>
  <w:abstractNum w:abstractNumId="24" w15:restartNumberingAfterBreak="0">
    <w:nsid w:val="5A0375E4"/>
    <w:multiLevelType w:val="multilevel"/>
    <w:tmpl w:val="DF38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1759C"/>
    <w:multiLevelType w:val="hybridMultilevel"/>
    <w:tmpl w:val="D18A4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AD4D16"/>
    <w:multiLevelType w:val="multilevel"/>
    <w:tmpl w:val="16A2C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434EDD"/>
    <w:multiLevelType w:val="hybridMultilevel"/>
    <w:tmpl w:val="67884B5A"/>
    <w:lvl w:ilvl="0" w:tplc="A4D61A4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1904CD"/>
    <w:multiLevelType w:val="hybridMultilevel"/>
    <w:tmpl w:val="70E2E8A2"/>
    <w:lvl w:ilvl="0" w:tplc="0D4A262A">
      <w:start w:val="1"/>
      <w:numFmt w:val="decimal"/>
      <w:lvlText w:val="%1."/>
      <w:lvlJc w:val="left"/>
      <w:pPr>
        <w:ind w:left="720" w:hanging="360"/>
      </w:pPr>
    </w:lvl>
    <w:lvl w:ilvl="1" w:tplc="6452350E">
      <w:start w:val="1"/>
      <w:numFmt w:val="lowerLetter"/>
      <w:lvlText w:val="%2."/>
      <w:lvlJc w:val="left"/>
      <w:pPr>
        <w:ind w:left="1440" w:hanging="360"/>
      </w:pPr>
    </w:lvl>
    <w:lvl w:ilvl="2" w:tplc="C6648EE0">
      <w:start w:val="1"/>
      <w:numFmt w:val="lowerRoman"/>
      <w:lvlText w:val="%3."/>
      <w:lvlJc w:val="right"/>
      <w:pPr>
        <w:ind w:left="2160" w:hanging="180"/>
      </w:pPr>
    </w:lvl>
    <w:lvl w:ilvl="3" w:tplc="ADDA2662">
      <w:start w:val="1"/>
      <w:numFmt w:val="decimal"/>
      <w:lvlText w:val="%4."/>
      <w:lvlJc w:val="left"/>
      <w:pPr>
        <w:ind w:left="2880" w:hanging="360"/>
      </w:pPr>
    </w:lvl>
    <w:lvl w:ilvl="4" w:tplc="EE806BF8">
      <w:start w:val="1"/>
      <w:numFmt w:val="lowerLetter"/>
      <w:lvlText w:val="%5."/>
      <w:lvlJc w:val="left"/>
      <w:pPr>
        <w:ind w:left="3600" w:hanging="360"/>
      </w:pPr>
    </w:lvl>
    <w:lvl w:ilvl="5" w:tplc="8278B8C8">
      <w:start w:val="1"/>
      <w:numFmt w:val="lowerRoman"/>
      <w:lvlText w:val="%6."/>
      <w:lvlJc w:val="right"/>
      <w:pPr>
        <w:ind w:left="4320" w:hanging="180"/>
      </w:pPr>
    </w:lvl>
    <w:lvl w:ilvl="6" w:tplc="6D06DED2">
      <w:start w:val="1"/>
      <w:numFmt w:val="decimal"/>
      <w:lvlText w:val="%7."/>
      <w:lvlJc w:val="left"/>
      <w:pPr>
        <w:ind w:left="5040" w:hanging="360"/>
      </w:pPr>
    </w:lvl>
    <w:lvl w:ilvl="7" w:tplc="AC96709E">
      <w:start w:val="1"/>
      <w:numFmt w:val="lowerLetter"/>
      <w:lvlText w:val="%8."/>
      <w:lvlJc w:val="left"/>
      <w:pPr>
        <w:ind w:left="5760" w:hanging="360"/>
      </w:pPr>
    </w:lvl>
    <w:lvl w:ilvl="8" w:tplc="D28A7762">
      <w:start w:val="1"/>
      <w:numFmt w:val="lowerRoman"/>
      <w:lvlText w:val="%9."/>
      <w:lvlJc w:val="right"/>
      <w:pPr>
        <w:ind w:left="6480" w:hanging="180"/>
      </w:pPr>
    </w:lvl>
  </w:abstractNum>
  <w:abstractNum w:abstractNumId="29" w15:restartNumberingAfterBreak="0">
    <w:nsid w:val="6B1016D4"/>
    <w:multiLevelType w:val="multilevel"/>
    <w:tmpl w:val="D61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F3B6C"/>
    <w:multiLevelType w:val="multilevel"/>
    <w:tmpl w:val="C7F4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20835"/>
    <w:multiLevelType w:val="multilevel"/>
    <w:tmpl w:val="334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C37E3"/>
    <w:multiLevelType w:val="hybridMultilevel"/>
    <w:tmpl w:val="23DE8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5A07DE"/>
    <w:multiLevelType w:val="multilevel"/>
    <w:tmpl w:val="E158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46CB4"/>
    <w:multiLevelType w:val="multilevel"/>
    <w:tmpl w:val="06E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5370E3"/>
    <w:multiLevelType w:val="multilevel"/>
    <w:tmpl w:val="298C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D4709C"/>
    <w:multiLevelType w:val="multilevel"/>
    <w:tmpl w:val="AED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C34AD"/>
    <w:multiLevelType w:val="hybridMultilevel"/>
    <w:tmpl w:val="8EA289CA"/>
    <w:lvl w:ilvl="0" w:tplc="9A0A11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457909">
    <w:abstractNumId w:val="23"/>
  </w:num>
  <w:num w:numId="2" w16cid:durableId="1663042399">
    <w:abstractNumId w:val="12"/>
  </w:num>
  <w:num w:numId="3" w16cid:durableId="1332636690">
    <w:abstractNumId w:val="15"/>
  </w:num>
  <w:num w:numId="4" w16cid:durableId="1549142862">
    <w:abstractNumId w:val="28"/>
  </w:num>
  <w:num w:numId="5" w16cid:durableId="1302881621">
    <w:abstractNumId w:val="22"/>
  </w:num>
  <w:num w:numId="6" w16cid:durableId="901913940">
    <w:abstractNumId w:val="37"/>
  </w:num>
  <w:num w:numId="7" w16cid:durableId="1193806512">
    <w:abstractNumId w:val="18"/>
  </w:num>
  <w:num w:numId="8" w16cid:durableId="419761744">
    <w:abstractNumId w:val="2"/>
  </w:num>
  <w:num w:numId="9" w16cid:durableId="1279095409">
    <w:abstractNumId w:val="0"/>
  </w:num>
  <w:num w:numId="10" w16cid:durableId="1033574698">
    <w:abstractNumId w:val="4"/>
  </w:num>
  <w:num w:numId="11" w16cid:durableId="877356907">
    <w:abstractNumId w:val="27"/>
  </w:num>
  <w:num w:numId="12" w16cid:durableId="1270621595">
    <w:abstractNumId w:val="16"/>
  </w:num>
  <w:num w:numId="13" w16cid:durableId="952637110">
    <w:abstractNumId w:val="6"/>
  </w:num>
  <w:num w:numId="14" w16cid:durableId="1511680918">
    <w:abstractNumId w:val="13"/>
  </w:num>
  <w:num w:numId="15" w16cid:durableId="1196231443">
    <w:abstractNumId w:val="30"/>
  </w:num>
  <w:num w:numId="16" w16cid:durableId="1795439722">
    <w:abstractNumId w:val="31"/>
  </w:num>
  <w:num w:numId="17" w16cid:durableId="1404065806">
    <w:abstractNumId w:val="29"/>
  </w:num>
  <w:num w:numId="18" w16cid:durableId="967663522">
    <w:abstractNumId w:val="17"/>
  </w:num>
  <w:num w:numId="19" w16cid:durableId="498623854">
    <w:abstractNumId w:val="1"/>
  </w:num>
  <w:num w:numId="20" w16cid:durableId="1784416620">
    <w:abstractNumId w:val="35"/>
  </w:num>
  <w:num w:numId="21" w16cid:durableId="2090686627">
    <w:abstractNumId w:val="10"/>
  </w:num>
  <w:num w:numId="22" w16cid:durableId="1623614069">
    <w:abstractNumId w:val="21"/>
  </w:num>
  <w:num w:numId="23" w16cid:durableId="1931888840">
    <w:abstractNumId w:val="34"/>
  </w:num>
  <w:num w:numId="24" w16cid:durableId="2113015120">
    <w:abstractNumId w:val="26"/>
  </w:num>
  <w:num w:numId="25" w16cid:durableId="2106224122">
    <w:abstractNumId w:val="25"/>
  </w:num>
  <w:num w:numId="26" w16cid:durableId="151258328">
    <w:abstractNumId w:val="8"/>
  </w:num>
  <w:num w:numId="27" w16cid:durableId="606498465">
    <w:abstractNumId w:val="36"/>
  </w:num>
  <w:num w:numId="28" w16cid:durableId="283653728">
    <w:abstractNumId w:val="14"/>
  </w:num>
  <w:num w:numId="29" w16cid:durableId="173301825">
    <w:abstractNumId w:val="19"/>
  </w:num>
  <w:num w:numId="30" w16cid:durableId="1223252810">
    <w:abstractNumId w:val="9"/>
  </w:num>
  <w:num w:numId="31" w16cid:durableId="647393366">
    <w:abstractNumId w:val="32"/>
  </w:num>
  <w:num w:numId="32" w16cid:durableId="58332654">
    <w:abstractNumId w:val="5"/>
  </w:num>
  <w:num w:numId="33" w16cid:durableId="1866358235">
    <w:abstractNumId w:val="20"/>
  </w:num>
  <w:num w:numId="34" w16cid:durableId="1921601740">
    <w:abstractNumId w:val="3"/>
  </w:num>
  <w:num w:numId="35" w16cid:durableId="1587961468">
    <w:abstractNumId w:val="24"/>
  </w:num>
  <w:num w:numId="36" w16cid:durableId="676468350">
    <w:abstractNumId w:val="11"/>
  </w:num>
  <w:num w:numId="37" w16cid:durableId="782919638">
    <w:abstractNumId w:val="7"/>
  </w:num>
  <w:num w:numId="38" w16cid:durableId="79255640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90"/>
    <w:rsid w:val="00010D47"/>
    <w:rsid w:val="00173680"/>
    <w:rsid w:val="00175890"/>
    <w:rsid w:val="001C4361"/>
    <w:rsid w:val="00255D10"/>
    <w:rsid w:val="002676A6"/>
    <w:rsid w:val="003663D0"/>
    <w:rsid w:val="00395432"/>
    <w:rsid w:val="00411B45"/>
    <w:rsid w:val="0053059E"/>
    <w:rsid w:val="00576E20"/>
    <w:rsid w:val="006017C4"/>
    <w:rsid w:val="00664911"/>
    <w:rsid w:val="006D71C7"/>
    <w:rsid w:val="00703FF5"/>
    <w:rsid w:val="00752E13"/>
    <w:rsid w:val="0076078D"/>
    <w:rsid w:val="00767F03"/>
    <w:rsid w:val="00777819"/>
    <w:rsid w:val="0078CD1F"/>
    <w:rsid w:val="00862E10"/>
    <w:rsid w:val="008A0FC0"/>
    <w:rsid w:val="009E48DB"/>
    <w:rsid w:val="00A02172"/>
    <w:rsid w:val="00A80D8A"/>
    <w:rsid w:val="00A82C16"/>
    <w:rsid w:val="00B06682"/>
    <w:rsid w:val="00B83ACC"/>
    <w:rsid w:val="00B939FE"/>
    <w:rsid w:val="00BD0B7D"/>
    <w:rsid w:val="00C24F9E"/>
    <w:rsid w:val="00D30E9B"/>
    <w:rsid w:val="00D3457C"/>
    <w:rsid w:val="00D72BB6"/>
    <w:rsid w:val="00D86041"/>
    <w:rsid w:val="00D92C3D"/>
    <w:rsid w:val="00DB5C1A"/>
    <w:rsid w:val="00E35130"/>
    <w:rsid w:val="00EC16D2"/>
    <w:rsid w:val="00EC2752"/>
    <w:rsid w:val="00F60522"/>
    <w:rsid w:val="00FB7B6E"/>
    <w:rsid w:val="00FF58CD"/>
    <w:rsid w:val="02859472"/>
    <w:rsid w:val="03C756FD"/>
    <w:rsid w:val="045F0956"/>
    <w:rsid w:val="0876BB3A"/>
    <w:rsid w:val="09BFE029"/>
    <w:rsid w:val="0A5DE2D5"/>
    <w:rsid w:val="0ADAC333"/>
    <w:rsid w:val="0B3D213E"/>
    <w:rsid w:val="0B6FA1E2"/>
    <w:rsid w:val="0BB1394E"/>
    <w:rsid w:val="0E3ADA2E"/>
    <w:rsid w:val="0FCEA217"/>
    <w:rsid w:val="103D8D23"/>
    <w:rsid w:val="12E5B866"/>
    <w:rsid w:val="143559EB"/>
    <w:rsid w:val="1500EFF9"/>
    <w:rsid w:val="18DC7493"/>
    <w:rsid w:val="1ADA9159"/>
    <w:rsid w:val="1DA1EF67"/>
    <w:rsid w:val="1E8AB0B4"/>
    <w:rsid w:val="1EBCA117"/>
    <w:rsid w:val="1ED862DB"/>
    <w:rsid w:val="20126545"/>
    <w:rsid w:val="22312B59"/>
    <w:rsid w:val="26A205B5"/>
    <w:rsid w:val="27D62AC1"/>
    <w:rsid w:val="280CCDC9"/>
    <w:rsid w:val="283E6AAE"/>
    <w:rsid w:val="2C129A97"/>
    <w:rsid w:val="2C34B5A4"/>
    <w:rsid w:val="2E93E552"/>
    <w:rsid w:val="2F8BECF9"/>
    <w:rsid w:val="2FC88BA3"/>
    <w:rsid w:val="314856AD"/>
    <w:rsid w:val="32143F88"/>
    <w:rsid w:val="322C21E1"/>
    <w:rsid w:val="36CC0905"/>
    <w:rsid w:val="37ABC89E"/>
    <w:rsid w:val="3D210FC4"/>
    <w:rsid w:val="3E274825"/>
    <w:rsid w:val="411A65D1"/>
    <w:rsid w:val="411FC668"/>
    <w:rsid w:val="414BE97D"/>
    <w:rsid w:val="42BBF359"/>
    <w:rsid w:val="43278041"/>
    <w:rsid w:val="48493B42"/>
    <w:rsid w:val="4C327782"/>
    <w:rsid w:val="4E069D6B"/>
    <w:rsid w:val="4F8F15FC"/>
    <w:rsid w:val="5065BBFE"/>
    <w:rsid w:val="511D9800"/>
    <w:rsid w:val="513B40D0"/>
    <w:rsid w:val="535E6295"/>
    <w:rsid w:val="54A5AF3A"/>
    <w:rsid w:val="55C5CEE1"/>
    <w:rsid w:val="578DD354"/>
    <w:rsid w:val="58FECE3D"/>
    <w:rsid w:val="5A086B27"/>
    <w:rsid w:val="5BCF84D3"/>
    <w:rsid w:val="5DA55895"/>
    <w:rsid w:val="5E9CB1C7"/>
    <w:rsid w:val="5F0E38EA"/>
    <w:rsid w:val="60470792"/>
    <w:rsid w:val="61262EC6"/>
    <w:rsid w:val="6139E828"/>
    <w:rsid w:val="615DFD07"/>
    <w:rsid w:val="62007753"/>
    <w:rsid w:val="63609C48"/>
    <w:rsid w:val="63C5258F"/>
    <w:rsid w:val="64078C61"/>
    <w:rsid w:val="6435AE55"/>
    <w:rsid w:val="6590740D"/>
    <w:rsid w:val="68FB0689"/>
    <w:rsid w:val="694893B1"/>
    <w:rsid w:val="699FC210"/>
    <w:rsid w:val="6A11C257"/>
    <w:rsid w:val="6C8A90E6"/>
    <w:rsid w:val="6CEBA358"/>
    <w:rsid w:val="6D582168"/>
    <w:rsid w:val="6DEAD7E9"/>
    <w:rsid w:val="74AA3CEC"/>
    <w:rsid w:val="799528F6"/>
    <w:rsid w:val="7CB00DF3"/>
  </w:rsids>
  <m:mathPr>
    <m:mathFont m:val="Cambria Math"/>
    <m:brkBin m:val="before"/>
    <m:brkBinSub m:val="--"/>
    <m:smallFrac m:val="0"/>
    <m:dispDef/>
    <m:lMargin m:val="0"/>
    <m:rMargin m:val="0"/>
    <m:defJc m:val="centerGroup"/>
    <m:wrapIndent m:val="1440"/>
    <m:intLim m:val="subSup"/>
    <m:naryLim m:val="undOvr"/>
  </m:mathPr>
  <w:themeFontLang w:val="e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0F9B"/>
  <w15:chartTrackingRefBased/>
  <w15:docId w15:val="{290EC457-E093-E740-A288-6F66B3B61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890"/>
    <w:rPr>
      <w:rFonts w:eastAsiaTheme="majorEastAsia" w:cstheme="majorBidi"/>
      <w:color w:val="272727" w:themeColor="text1" w:themeTint="D8"/>
    </w:rPr>
  </w:style>
  <w:style w:type="paragraph" w:styleId="Title">
    <w:name w:val="Title"/>
    <w:basedOn w:val="Normal"/>
    <w:next w:val="Normal"/>
    <w:link w:val="TitleChar"/>
    <w:uiPriority w:val="10"/>
    <w:qFormat/>
    <w:rsid w:val="00175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890"/>
    <w:pPr>
      <w:spacing w:before="160"/>
      <w:jc w:val="center"/>
    </w:pPr>
    <w:rPr>
      <w:i/>
      <w:iCs/>
      <w:color w:val="404040" w:themeColor="text1" w:themeTint="BF"/>
    </w:rPr>
  </w:style>
  <w:style w:type="character" w:customStyle="1" w:styleId="QuoteChar">
    <w:name w:val="Quote Char"/>
    <w:basedOn w:val="DefaultParagraphFont"/>
    <w:link w:val="Quote"/>
    <w:uiPriority w:val="29"/>
    <w:rsid w:val="00175890"/>
    <w:rPr>
      <w:i/>
      <w:iCs/>
      <w:color w:val="404040" w:themeColor="text1" w:themeTint="BF"/>
    </w:rPr>
  </w:style>
  <w:style w:type="paragraph" w:styleId="ListParagraph">
    <w:name w:val="List Paragraph"/>
    <w:basedOn w:val="Normal"/>
    <w:uiPriority w:val="34"/>
    <w:qFormat/>
    <w:rsid w:val="00175890"/>
    <w:pPr>
      <w:ind w:left="720"/>
      <w:contextualSpacing/>
    </w:pPr>
  </w:style>
  <w:style w:type="character" w:styleId="IntenseEmphasis">
    <w:name w:val="Intense Emphasis"/>
    <w:basedOn w:val="DefaultParagraphFont"/>
    <w:uiPriority w:val="21"/>
    <w:qFormat/>
    <w:rsid w:val="00175890"/>
    <w:rPr>
      <w:i/>
      <w:iCs/>
      <w:color w:val="0F4761" w:themeColor="accent1" w:themeShade="BF"/>
    </w:rPr>
  </w:style>
  <w:style w:type="paragraph" w:styleId="IntenseQuote">
    <w:name w:val="Intense Quote"/>
    <w:basedOn w:val="Normal"/>
    <w:next w:val="Normal"/>
    <w:link w:val="IntenseQuoteChar"/>
    <w:uiPriority w:val="30"/>
    <w:qFormat/>
    <w:rsid w:val="0017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890"/>
    <w:rPr>
      <w:i/>
      <w:iCs/>
      <w:color w:val="0F4761" w:themeColor="accent1" w:themeShade="BF"/>
    </w:rPr>
  </w:style>
  <w:style w:type="character" w:styleId="IntenseReference">
    <w:name w:val="Intense Reference"/>
    <w:basedOn w:val="DefaultParagraphFont"/>
    <w:uiPriority w:val="32"/>
    <w:qFormat/>
    <w:rsid w:val="00175890"/>
    <w:rPr>
      <w:b/>
      <w:bCs/>
      <w:smallCaps/>
      <w:color w:val="0F4761" w:themeColor="accent1" w:themeShade="BF"/>
      <w:spacing w:val="5"/>
    </w:rPr>
  </w:style>
  <w:style w:type="table" w:styleId="TableGrid">
    <w:name w:val="Table Grid"/>
    <w:basedOn w:val="TableNormal"/>
    <w:uiPriority w:val="39"/>
    <w:rsid w:val="00767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67F03"/>
    <w:rPr>
      <w:b/>
      <w:bCs/>
    </w:rPr>
  </w:style>
  <w:style w:type="character" w:styleId="Hyperlink">
    <w:name w:val="Hyperlink"/>
    <w:basedOn w:val="DefaultParagraphFont"/>
    <w:uiPriority w:val="99"/>
    <w:unhideWhenUsed/>
    <w:rsid w:val="00BD0B7D"/>
    <w:rPr>
      <w:color w:val="467886" w:themeColor="hyperlink"/>
      <w:u w:val="single"/>
    </w:rPr>
  </w:style>
  <w:style w:type="character" w:styleId="UnresolvedMention">
    <w:name w:val="Unresolved Mention"/>
    <w:basedOn w:val="DefaultParagraphFont"/>
    <w:uiPriority w:val="99"/>
    <w:semiHidden/>
    <w:unhideWhenUsed/>
    <w:rsid w:val="00BD0B7D"/>
    <w:rPr>
      <w:color w:val="605E5C"/>
      <w:shd w:val="clear" w:color="auto" w:fill="E1DFDD"/>
    </w:rPr>
  </w:style>
  <w:style w:type="paragraph" w:customStyle="1" w:styleId="p1">
    <w:name w:val="p1"/>
    <w:basedOn w:val="Normal"/>
    <w:rsid w:val="005305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3059E"/>
  </w:style>
  <w:style w:type="paragraph" w:customStyle="1" w:styleId="FirstParagraph">
    <w:name w:val="First Paragraph"/>
    <w:basedOn w:val="BodyText"/>
    <w:next w:val="BodyText"/>
    <w:qFormat/>
    <w:rsid w:val="00DB5C1A"/>
    <w:pPr>
      <w:spacing w:before="180" w:after="180" w:line="240" w:lineRule="auto"/>
    </w:pPr>
    <w:rPr>
      <w:kern w:val="0"/>
      <w:lang w:val="en-US"/>
      <w14:ligatures w14:val="none"/>
    </w:rPr>
  </w:style>
  <w:style w:type="paragraph" w:customStyle="1" w:styleId="Compact">
    <w:name w:val="Compact"/>
    <w:basedOn w:val="BodyText"/>
    <w:qFormat/>
    <w:rsid w:val="00DB5C1A"/>
    <w:pPr>
      <w:spacing w:before="36" w:after="36" w:line="240" w:lineRule="auto"/>
    </w:pPr>
    <w:rPr>
      <w:kern w:val="0"/>
      <w:lang w:val="en-US"/>
      <w14:ligatures w14:val="none"/>
    </w:rPr>
  </w:style>
  <w:style w:type="table" w:customStyle="1" w:styleId="Table">
    <w:name w:val="Table"/>
    <w:semiHidden/>
    <w:unhideWhenUsed/>
    <w:qFormat/>
    <w:rsid w:val="00DB5C1A"/>
    <w:pPr>
      <w:spacing w:after="200" w:line="240" w:lineRule="auto"/>
    </w:pPr>
    <w:rPr>
      <w:kern w:val="0"/>
      <w:sz w:val="20"/>
      <w:szCs w:val="2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DB5C1A"/>
    <w:rPr>
      <w:rFonts w:ascii="Consolas" w:hAnsi="Consolas"/>
      <w:sz w:val="22"/>
    </w:rPr>
  </w:style>
  <w:style w:type="paragraph" w:customStyle="1" w:styleId="SourceCode">
    <w:name w:val="Source Code"/>
    <w:basedOn w:val="Normal"/>
    <w:link w:val="VerbatimChar"/>
    <w:rsid w:val="00DB5C1A"/>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DB5C1A"/>
    <w:pPr>
      <w:spacing w:after="120"/>
    </w:pPr>
  </w:style>
  <w:style w:type="character" w:customStyle="1" w:styleId="BodyTextChar">
    <w:name w:val="Body Text Char"/>
    <w:basedOn w:val="DefaultParagraphFont"/>
    <w:link w:val="BodyText"/>
    <w:uiPriority w:val="99"/>
    <w:semiHidden/>
    <w:rsid w:val="00DB5C1A"/>
  </w:style>
  <w:style w:type="paragraph" w:customStyle="1" w:styleId="p2">
    <w:name w:val="p2"/>
    <w:basedOn w:val="Normal"/>
    <w:rsid w:val="0077781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513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E35130"/>
  </w:style>
  <w:style w:type="character" w:customStyle="1" w:styleId="apple-converted-space">
    <w:name w:val="apple-converted-space"/>
    <w:basedOn w:val="DefaultParagraphFont"/>
    <w:rsid w:val="00B06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07883">
      <w:bodyDiv w:val="1"/>
      <w:marLeft w:val="0"/>
      <w:marRight w:val="0"/>
      <w:marTop w:val="0"/>
      <w:marBottom w:val="0"/>
      <w:divBdr>
        <w:top w:val="none" w:sz="0" w:space="0" w:color="auto"/>
        <w:left w:val="none" w:sz="0" w:space="0" w:color="auto"/>
        <w:bottom w:val="none" w:sz="0" w:space="0" w:color="auto"/>
        <w:right w:val="none" w:sz="0" w:space="0" w:color="auto"/>
      </w:divBdr>
    </w:div>
    <w:div w:id="43986734">
      <w:bodyDiv w:val="1"/>
      <w:marLeft w:val="0"/>
      <w:marRight w:val="0"/>
      <w:marTop w:val="0"/>
      <w:marBottom w:val="0"/>
      <w:divBdr>
        <w:top w:val="none" w:sz="0" w:space="0" w:color="auto"/>
        <w:left w:val="none" w:sz="0" w:space="0" w:color="auto"/>
        <w:bottom w:val="none" w:sz="0" w:space="0" w:color="auto"/>
        <w:right w:val="none" w:sz="0" w:space="0" w:color="auto"/>
      </w:divBdr>
    </w:div>
    <w:div w:id="76558601">
      <w:bodyDiv w:val="1"/>
      <w:marLeft w:val="0"/>
      <w:marRight w:val="0"/>
      <w:marTop w:val="0"/>
      <w:marBottom w:val="0"/>
      <w:divBdr>
        <w:top w:val="none" w:sz="0" w:space="0" w:color="auto"/>
        <w:left w:val="none" w:sz="0" w:space="0" w:color="auto"/>
        <w:bottom w:val="none" w:sz="0" w:space="0" w:color="auto"/>
        <w:right w:val="none" w:sz="0" w:space="0" w:color="auto"/>
      </w:divBdr>
    </w:div>
    <w:div w:id="294484394">
      <w:bodyDiv w:val="1"/>
      <w:marLeft w:val="0"/>
      <w:marRight w:val="0"/>
      <w:marTop w:val="0"/>
      <w:marBottom w:val="0"/>
      <w:divBdr>
        <w:top w:val="none" w:sz="0" w:space="0" w:color="auto"/>
        <w:left w:val="none" w:sz="0" w:space="0" w:color="auto"/>
        <w:bottom w:val="none" w:sz="0" w:space="0" w:color="auto"/>
        <w:right w:val="none" w:sz="0" w:space="0" w:color="auto"/>
      </w:divBdr>
    </w:div>
    <w:div w:id="401294028">
      <w:bodyDiv w:val="1"/>
      <w:marLeft w:val="0"/>
      <w:marRight w:val="0"/>
      <w:marTop w:val="0"/>
      <w:marBottom w:val="0"/>
      <w:divBdr>
        <w:top w:val="none" w:sz="0" w:space="0" w:color="auto"/>
        <w:left w:val="none" w:sz="0" w:space="0" w:color="auto"/>
        <w:bottom w:val="none" w:sz="0" w:space="0" w:color="auto"/>
        <w:right w:val="none" w:sz="0" w:space="0" w:color="auto"/>
      </w:divBdr>
    </w:div>
    <w:div w:id="416488925">
      <w:bodyDiv w:val="1"/>
      <w:marLeft w:val="0"/>
      <w:marRight w:val="0"/>
      <w:marTop w:val="0"/>
      <w:marBottom w:val="0"/>
      <w:divBdr>
        <w:top w:val="none" w:sz="0" w:space="0" w:color="auto"/>
        <w:left w:val="none" w:sz="0" w:space="0" w:color="auto"/>
        <w:bottom w:val="none" w:sz="0" w:space="0" w:color="auto"/>
        <w:right w:val="none" w:sz="0" w:space="0" w:color="auto"/>
      </w:divBdr>
    </w:div>
    <w:div w:id="458845000">
      <w:bodyDiv w:val="1"/>
      <w:marLeft w:val="0"/>
      <w:marRight w:val="0"/>
      <w:marTop w:val="0"/>
      <w:marBottom w:val="0"/>
      <w:divBdr>
        <w:top w:val="none" w:sz="0" w:space="0" w:color="auto"/>
        <w:left w:val="none" w:sz="0" w:space="0" w:color="auto"/>
        <w:bottom w:val="none" w:sz="0" w:space="0" w:color="auto"/>
        <w:right w:val="none" w:sz="0" w:space="0" w:color="auto"/>
      </w:divBdr>
    </w:div>
    <w:div w:id="461970255">
      <w:bodyDiv w:val="1"/>
      <w:marLeft w:val="0"/>
      <w:marRight w:val="0"/>
      <w:marTop w:val="0"/>
      <w:marBottom w:val="0"/>
      <w:divBdr>
        <w:top w:val="none" w:sz="0" w:space="0" w:color="auto"/>
        <w:left w:val="none" w:sz="0" w:space="0" w:color="auto"/>
        <w:bottom w:val="none" w:sz="0" w:space="0" w:color="auto"/>
        <w:right w:val="none" w:sz="0" w:space="0" w:color="auto"/>
      </w:divBdr>
    </w:div>
    <w:div w:id="715855509">
      <w:bodyDiv w:val="1"/>
      <w:marLeft w:val="0"/>
      <w:marRight w:val="0"/>
      <w:marTop w:val="0"/>
      <w:marBottom w:val="0"/>
      <w:divBdr>
        <w:top w:val="none" w:sz="0" w:space="0" w:color="auto"/>
        <w:left w:val="none" w:sz="0" w:space="0" w:color="auto"/>
        <w:bottom w:val="none" w:sz="0" w:space="0" w:color="auto"/>
        <w:right w:val="none" w:sz="0" w:space="0" w:color="auto"/>
      </w:divBdr>
    </w:div>
    <w:div w:id="805508864">
      <w:bodyDiv w:val="1"/>
      <w:marLeft w:val="0"/>
      <w:marRight w:val="0"/>
      <w:marTop w:val="0"/>
      <w:marBottom w:val="0"/>
      <w:divBdr>
        <w:top w:val="none" w:sz="0" w:space="0" w:color="auto"/>
        <w:left w:val="none" w:sz="0" w:space="0" w:color="auto"/>
        <w:bottom w:val="none" w:sz="0" w:space="0" w:color="auto"/>
        <w:right w:val="none" w:sz="0" w:space="0" w:color="auto"/>
      </w:divBdr>
    </w:div>
    <w:div w:id="1075862230">
      <w:bodyDiv w:val="1"/>
      <w:marLeft w:val="0"/>
      <w:marRight w:val="0"/>
      <w:marTop w:val="0"/>
      <w:marBottom w:val="0"/>
      <w:divBdr>
        <w:top w:val="none" w:sz="0" w:space="0" w:color="auto"/>
        <w:left w:val="none" w:sz="0" w:space="0" w:color="auto"/>
        <w:bottom w:val="none" w:sz="0" w:space="0" w:color="auto"/>
        <w:right w:val="none" w:sz="0" w:space="0" w:color="auto"/>
      </w:divBdr>
    </w:div>
    <w:div w:id="1105266733">
      <w:bodyDiv w:val="1"/>
      <w:marLeft w:val="0"/>
      <w:marRight w:val="0"/>
      <w:marTop w:val="0"/>
      <w:marBottom w:val="0"/>
      <w:divBdr>
        <w:top w:val="none" w:sz="0" w:space="0" w:color="auto"/>
        <w:left w:val="none" w:sz="0" w:space="0" w:color="auto"/>
        <w:bottom w:val="none" w:sz="0" w:space="0" w:color="auto"/>
        <w:right w:val="none" w:sz="0" w:space="0" w:color="auto"/>
      </w:divBdr>
    </w:div>
    <w:div w:id="1110583938">
      <w:bodyDiv w:val="1"/>
      <w:marLeft w:val="0"/>
      <w:marRight w:val="0"/>
      <w:marTop w:val="0"/>
      <w:marBottom w:val="0"/>
      <w:divBdr>
        <w:top w:val="none" w:sz="0" w:space="0" w:color="auto"/>
        <w:left w:val="none" w:sz="0" w:space="0" w:color="auto"/>
        <w:bottom w:val="none" w:sz="0" w:space="0" w:color="auto"/>
        <w:right w:val="none" w:sz="0" w:space="0" w:color="auto"/>
      </w:divBdr>
    </w:div>
    <w:div w:id="1228103061">
      <w:bodyDiv w:val="1"/>
      <w:marLeft w:val="0"/>
      <w:marRight w:val="0"/>
      <w:marTop w:val="0"/>
      <w:marBottom w:val="0"/>
      <w:divBdr>
        <w:top w:val="none" w:sz="0" w:space="0" w:color="auto"/>
        <w:left w:val="none" w:sz="0" w:space="0" w:color="auto"/>
        <w:bottom w:val="none" w:sz="0" w:space="0" w:color="auto"/>
        <w:right w:val="none" w:sz="0" w:space="0" w:color="auto"/>
      </w:divBdr>
    </w:div>
    <w:div w:id="1263953424">
      <w:bodyDiv w:val="1"/>
      <w:marLeft w:val="0"/>
      <w:marRight w:val="0"/>
      <w:marTop w:val="0"/>
      <w:marBottom w:val="0"/>
      <w:divBdr>
        <w:top w:val="none" w:sz="0" w:space="0" w:color="auto"/>
        <w:left w:val="none" w:sz="0" w:space="0" w:color="auto"/>
        <w:bottom w:val="none" w:sz="0" w:space="0" w:color="auto"/>
        <w:right w:val="none" w:sz="0" w:space="0" w:color="auto"/>
      </w:divBdr>
    </w:div>
    <w:div w:id="1271624189">
      <w:bodyDiv w:val="1"/>
      <w:marLeft w:val="0"/>
      <w:marRight w:val="0"/>
      <w:marTop w:val="0"/>
      <w:marBottom w:val="0"/>
      <w:divBdr>
        <w:top w:val="none" w:sz="0" w:space="0" w:color="auto"/>
        <w:left w:val="none" w:sz="0" w:space="0" w:color="auto"/>
        <w:bottom w:val="none" w:sz="0" w:space="0" w:color="auto"/>
        <w:right w:val="none" w:sz="0" w:space="0" w:color="auto"/>
      </w:divBdr>
    </w:div>
    <w:div w:id="1308582645">
      <w:bodyDiv w:val="1"/>
      <w:marLeft w:val="0"/>
      <w:marRight w:val="0"/>
      <w:marTop w:val="0"/>
      <w:marBottom w:val="0"/>
      <w:divBdr>
        <w:top w:val="none" w:sz="0" w:space="0" w:color="auto"/>
        <w:left w:val="none" w:sz="0" w:space="0" w:color="auto"/>
        <w:bottom w:val="none" w:sz="0" w:space="0" w:color="auto"/>
        <w:right w:val="none" w:sz="0" w:space="0" w:color="auto"/>
      </w:divBdr>
    </w:div>
    <w:div w:id="1489512355">
      <w:bodyDiv w:val="1"/>
      <w:marLeft w:val="0"/>
      <w:marRight w:val="0"/>
      <w:marTop w:val="0"/>
      <w:marBottom w:val="0"/>
      <w:divBdr>
        <w:top w:val="none" w:sz="0" w:space="0" w:color="auto"/>
        <w:left w:val="none" w:sz="0" w:space="0" w:color="auto"/>
        <w:bottom w:val="none" w:sz="0" w:space="0" w:color="auto"/>
        <w:right w:val="none" w:sz="0" w:space="0" w:color="auto"/>
      </w:divBdr>
    </w:div>
    <w:div w:id="1538392503">
      <w:bodyDiv w:val="1"/>
      <w:marLeft w:val="0"/>
      <w:marRight w:val="0"/>
      <w:marTop w:val="0"/>
      <w:marBottom w:val="0"/>
      <w:divBdr>
        <w:top w:val="none" w:sz="0" w:space="0" w:color="auto"/>
        <w:left w:val="none" w:sz="0" w:space="0" w:color="auto"/>
        <w:bottom w:val="none" w:sz="0" w:space="0" w:color="auto"/>
        <w:right w:val="none" w:sz="0" w:space="0" w:color="auto"/>
      </w:divBdr>
    </w:div>
    <w:div w:id="1552614756">
      <w:bodyDiv w:val="1"/>
      <w:marLeft w:val="0"/>
      <w:marRight w:val="0"/>
      <w:marTop w:val="0"/>
      <w:marBottom w:val="0"/>
      <w:divBdr>
        <w:top w:val="none" w:sz="0" w:space="0" w:color="auto"/>
        <w:left w:val="none" w:sz="0" w:space="0" w:color="auto"/>
        <w:bottom w:val="none" w:sz="0" w:space="0" w:color="auto"/>
        <w:right w:val="none" w:sz="0" w:space="0" w:color="auto"/>
      </w:divBdr>
    </w:div>
    <w:div w:id="1562672936">
      <w:bodyDiv w:val="1"/>
      <w:marLeft w:val="0"/>
      <w:marRight w:val="0"/>
      <w:marTop w:val="0"/>
      <w:marBottom w:val="0"/>
      <w:divBdr>
        <w:top w:val="none" w:sz="0" w:space="0" w:color="auto"/>
        <w:left w:val="none" w:sz="0" w:space="0" w:color="auto"/>
        <w:bottom w:val="none" w:sz="0" w:space="0" w:color="auto"/>
        <w:right w:val="none" w:sz="0" w:space="0" w:color="auto"/>
      </w:divBdr>
    </w:div>
    <w:div w:id="1617636996">
      <w:bodyDiv w:val="1"/>
      <w:marLeft w:val="0"/>
      <w:marRight w:val="0"/>
      <w:marTop w:val="0"/>
      <w:marBottom w:val="0"/>
      <w:divBdr>
        <w:top w:val="none" w:sz="0" w:space="0" w:color="auto"/>
        <w:left w:val="none" w:sz="0" w:space="0" w:color="auto"/>
        <w:bottom w:val="none" w:sz="0" w:space="0" w:color="auto"/>
        <w:right w:val="none" w:sz="0" w:space="0" w:color="auto"/>
      </w:divBdr>
    </w:div>
    <w:div w:id="1623223136">
      <w:bodyDiv w:val="1"/>
      <w:marLeft w:val="0"/>
      <w:marRight w:val="0"/>
      <w:marTop w:val="0"/>
      <w:marBottom w:val="0"/>
      <w:divBdr>
        <w:top w:val="none" w:sz="0" w:space="0" w:color="auto"/>
        <w:left w:val="none" w:sz="0" w:space="0" w:color="auto"/>
        <w:bottom w:val="none" w:sz="0" w:space="0" w:color="auto"/>
        <w:right w:val="none" w:sz="0" w:space="0" w:color="auto"/>
      </w:divBdr>
    </w:div>
    <w:div w:id="1651132120">
      <w:bodyDiv w:val="1"/>
      <w:marLeft w:val="0"/>
      <w:marRight w:val="0"/>
      <w:marTop w:val="0"/>
      <w:marBottom w:val="0"/>
      <w:divBdr>
        <w:top w:val="none" w:sz="0" w:space="0" w:color="auto"/>
        <w:left w:val="none" w:sz="0" w:space="0" w:color="auto"/>
        <w:bottom w:val="none" w:sz="0" w:space="0" w:color="auto"/>
        <w:right w:val="none" w:sz="0" w:space="0" w:color="auto"/>
      </w:divBdr>
    </w:div>
    <w:div w:id="1675953305">
      <w:bodyDiv w:val="1"/>
      <w:marLeft w:val="0"/>
      <w:marRight w:val="0"/>
      <w:marTop w:val="0"/>
      <w:marBottom w:val="0"/>
      <w:divBdr>
        <w:top w:val="none" w:sz="0" w:space="0" w:color="auto"/>
        <w:left w:val="none" w:sz="0" w:space="0" w:color="auto"/>
        <w:bottom w:val="none" w:sz="0" w:space="0" w:color="auto"/>
        <w:right w:val="none" w:sz="0" w:space="0" w:color="auto"/>
      </w:divBdr>
    </w:div>
    <w:div w:id="1690375440">
      <w:bodyDiv w:val="1"/>
      <w:marLeft w:val="0"/>
      <w:marRight w:val="0"/>
      <w:marTop w:val="0"/>
      <w:marBottom w:val="0"/>
      <w:divBdr>
        <w:top w:val="none" w:sz="0" w:space="0" w:color="auto"/>
        <w:left w:val="none" w:sz="0" w:space="0" w:color="auto"/>
        <w:bottom w:val="none" w:sz="0" w:space="0" w:color="auto"/>
        <w:right w:val="none" w:sz="0" w:space="0" w:color="auto"/>
      </w:divBdr>
    </w:div>
    <w:div w:id="1720476028">
      <w:bodyDiv w:val="1"/>
      <w:marLeft w:val="0"/>
      <w:marRight w:val="0"/>
      <w:marTop w:val="0"/>
      <w:marBottom w:val="0"/>
      <w:divBdr>
        <w:top w:val="none" w:sz="0" w:space="0" w:color="auto"/>
        <w:left w:val="none" w:sz="0" w:space="0" w:color="auto"/>
        <w:bottom w:val="none" w:sz="0" w:space="0" w:color="auto"/>
        <w:right w:val="none" w:sz="0" w:space="0" w:color="auto"/>
      </w:divBdr>
    </w:div>
    <w:div w:id="1816214330">
      <w:bodyDiv w:val="1"/>
      <w:marLeft w:val="0"/>
      <w:marRight w:val="0"/>
      <w:marTop w:val="0"/>
      <w:marBottom w:val="0"/>
      <w:divBdr>
        <w:top w:val="none" w:sz="0" w:space="0" w:color="auto"/>
        <w:left w:val="none" w:sz="0" w:space="0" w:color="auto"/>
        <w:bottom w:val="none" w:sz="0" w:space="0" w:color="auto"/>
        <w:right w:val="none" w:sz="0" w:space="0" w:color="auto"/>
      </w:divBdr>
    </w:div>
    <w:div w:id="1861159442">
      <w:bodyDiv w:val="1"/>
      <w:marLeft w:val="0"/>
      <w:marRight w:val="0"/>
      <w:marTop w:val="0"/>
      <w:marBottom w:val="0"/>
      <w:divBdr>
        <w:top w:val="none" w:sz="0" w:space="0" w:color="auto"/>
        <w:left w:val="none" w:sz="0" w:space="0" w:color="auto"/>
        <w:bottom w:val="none" w:sz="0" w:space="0" w:color="auto"/>
        <w:right w:val="none" w:sz="0" w:space="0" w:color="auto"/>
      </w:divBdr>
    </w:div>
    <w:div w:id="1888565499">
      <w:bodyDiv w:val="1"/>
      <w:marLeft w:val="0"/>
      <w:marRight w:val="0"/>
      <w:marTop w:val="0"/>
      <w:marBottom w:val="0"/>
      <w:divBdr>
        <w:top w:val="none" w:sz="0" w:space="0" w:color="auto"/>
        <w:left w:val="none" w:sz="0" w:space="0" w:color="auto"/>
        <w:bottom w:val="none" w:sz="0" w:space="0" w:color="auto"/>
        <w:right w:val="none" w:sz="0" w:space="0" w:color="auto"/>
      </w:divBdr>
    </w:div>
    <w:div w:id="1902253473">
      <w:bodyDiv w:val="1"/>
      <w:marLeft w:val="0"/>
      <w:marRight w:val="0"/>
      <w:marTop w:val="0"/>
      <w:marBottom w:val="0"/>
      <w:divBdr>
        <w:top w:val="none" w:sz="0" w:space="0" w:color="auto"/>
        <w:left w:val="none" w:sz="0" w:space="0" w:color="auto"/>
        <w:bottom w:val="none" w:sz="0" w:space="0" w:color="auto"/>
        <w:right w:val="none" w:sz="0" w:space="0" w:color="auto"/>
      </w:divBdr>
    </w:div>
    <w:div w:id="2004625592">
      <w:bodyDiv w:val="1"/>
      <w:marLeft w:val="0"/>
      <w:marRight w:val="0"/>
      <w:marTop w:val="0"/>
      <w:marBottom w:val="0"/>
      <w:divBdr>
        <w:top w:val="none" w:sz="0" w:space="0" w:color="auto"/>
        <w:left w:val="none" w:sz="0" w:space="0" w:color="auto"/>
        <w:bottom w:val="none" w:sz="0" w:space="0" w:color="auto"/>
        <w:right w:val="none" w:sz="0" w:space="0" w:color="auto"/>
      </w:divBdr>
    </w:div>
    <w:div w:id="2041201292">
      <w:bodyDiv w:val="1"/>
      <w:marLeft w:val="0"/>
      <w:marRight w:val="0"/>
      <w:marTop w:val="0"/>
      <w:marBottom w:val="0"/>
      <w:divBdr>
        <w:top w:val="none" w:sz="0" w:space="0" w:color="auto"/>
        <w:left w:val="none" w:sz="0" w:space="0" w:color="auto"/>
        <w:bottom w:val="none" w:sz="0" w:space="0" w:color="auto"/>
        <w:right w:val="none" w:sz="0" w:space="0" w:color="auto"/>
      </w:divBdr>
    </w:div>
    <w:div w:id="2109353374">
      <w:bodyDiv w:val="1"/>
      <w:marLeft w:val="0"/>
      <w:marRight w:val="0"/>
      <w:marTop w:val="0"/>
      <w:marBottom w:val="0"/>
      <w:divBdr>
        <w:top w:val="none" w:sz="0" w:space="0" w:color="auto"/>
        <w:left w:val="none" w:sz="0" w:space="0" w:color="auto"/>
        <w:bottom w:val="none" w:sz="0" w:space="0" w:color="auto"/>
        <w:right w:val="none" w:sz="0" w:space="0" w:color="auto"/>
      </w:divBdr>
    </w:div>
    <w:div w:id="213891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7</Pages>
  <Words>1230</Words>
  <Characters>7014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Byambajargal Suuri</dc:creator>
  <cp:keywords/>
  <dc:description/>
  <cp:lastModifiedBy>Byambajargal Suuri</cp:lastModifiedBy>
  <cp:revision>43</cp:revision>
  <dcterms:created xsi:type="dcterms:W3CDTF">2026-02-03T02:07:00Z</dcterms:created>
  <dcterms:modified xsi:type="dcterms:W3CDTF">2026-02-26T04:22:00Z</dcterms:modified>
</cp:coreProperties>
</file>