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a3"/>
        <w:spacing w:line="240" w:lineRule="auto" w:before="0" w:after="200"/>
        <w:jc w:val="left"/>
      </w:pPr>
      <w:r>
        <w:rPr>
          <w:color w:val="000000"/>
        </w:rPr>
        <w:t>Project Kinetica</w:t>
        <w:br/>
        <w:t>Technical Breakdown</w:t>
      </w:r>
    </w:p>
    <w:p>
      <w:pPr>
        <w:pStyle w:val="a5"/>
      </w:pPr>
      <w:r>
        <w:rPr>
          <w:color w:val="000000"/>
        </w:rPr>
        <w:t>Frozen implementation and final showcase review</w:t>
      </w:r>
    </w:p>
    <w:p>
      <w:r>
        <w:t>Kinetica is a personal Unity Technical Art study linking weapon motion, impact evaluation, vertex deformation and material-specific particles. This document records the completed implementation, the decisions behind it and the limits of the demonstrated result.</w:t>
      </w:r>
    </w:p>
    <w:p>
      <w:pPr>
        <w:spacing w:after="240"/>
      </w:pPr>
      <w:r>
        <w:rPr>
          <w:sz w:val="18"/>
        </w:rPr>
        <w:t>Implementation reference: Dull-Pigeon/Project-Kinetica</w:t>
        <w:br/>
        <w:t>Commit: eb011e727cf2e4299ad9a5585ee6a5ecf75b9e35</w:t>
        <w:br/>
        <w:t>Engine: Unity 6000.3.21f1 with URP</w:t>
        <w:br/>
        <w:t>Visual evidence: Project Kinetica Showcase.mp4, 3840 × 2160, 60 fps, approximately 46 seconds.</w:t>
      </w:r>
    </w:p>
    <w:p>
      <w:r>
        <w:t>Implementation descriptions below follow the frozen repository. The earlier Breakdown supplies development history; the final Showcase supplies evidence of visible results. Video frame rate is a capture setting, not a measured runtime performance result.</w:t>
      </w:r>
    </w:p>
    <w:p>
      <w:pPr>
        <w:pStyle w:val="1"/>
      </w:pPr>
      <w:r>
        <w:rPr>
          <w:color w:val="000000"/>
        </w:rPr>
        <w:t>1 Project Goal</w:t>
      </w:r>
    </w:p>
    <w:p>
      <w:pPr>
        <w:widowControl/>
      </w:pPr>
      <w:r>
        <w:t>Kinetica explores how weapon motion, contact conditions and material properties can contribute to attack feedback. Instead of relying only on an abstract damage value, the study evaluates a contact and translates it into a localized surface response and a short particle burst.</w:t>
      </w:r>
    </w:p>
    <w:p>
      <w:pPr>
        <w:widowControl/>
      </w:pPr>
      <w:r>
        <w:t>The completed scope is a small set of authored interactions: hammer, sword and spear attacks, with Slime, Stone and Metal as target materials. These cases share collision and evaluation code while varying weapon presets, target properties and visual assets. The final Showcase presents material and weapon comparisons, followed by a diagnostic view.</w:t>
      </w:r>
    </w:p>
    <w:p>
      <w:pPr>
        <w:widowControl/>
      </w:pPr>
      <w:r>
        <w:t>I kept the project focused on Technical Art. Attack sequencing, character control, combat balancing and destructive geometry would each require additional systems. The implemented response model is an art-directed approximation intended to make the connection between data and appearance understandable.</w:t>
      </w:r>
    </w:p>
    <w:p>
      <w:pPr>
        <w:pStyle w:val="1"/>
      </w:pPr>
      <w:r>
        <w:rPr>
          <w:color w:val="000000"/>
        </w:rPr>
        <w:t>2 Core System Architecture</w:t>
      </w:r>
    </w:p>
    <w:p>
      <w:pPr>
        <w:widowControl/>
      </w:pPr>
      <w:r>
        <w:t>Configuration, collision sampling, impact evaluation and presentation have separate responsibilities. WeaponDataSO stores weapon presets; PhysicalMaterialSO stores target properties and the impact prefab. WeaponCollision samples the detection point, performs a swept collision query and passes a valid contact to the static ImpactSolver.</w:t>
      </w:r>
    </w:p>
    <w:p>
      <w:pPr>
        <w:widowControl/>
      </w:pPr>
      <w:r>
        <w:t>ImpactSolver returns an ImpactResult containing the classification, alignment, deformation force, contact pressure and isBroken flag. For non-glancing results, WeaponCollision calls ImpactReceiver.ReceiveImpact directly. The receiver derives shader parameters from the result and target properties and applies them to the target Renderer.</w:t>
      </w:r>
    </w:p>
    <w:p>
      <w:pPr>
        <w:widowControl/>
      </w:pPr>
      <w:r>
        <w:t>WeaponCollision then constructs ImpactData and broadcasts OnImpactOccured. ImpactVFXManager and DebugPanelManager subscribe to this event. Thus deformation is a direct response in the collision path, while particles and diagnostic UI are event-driven observers. The conceptual motion-to-response pipeline should not be read as meaning that every visual system subscribes to the event.</w:t>
      </w:r>
    </w:p>
    <w:p>
      <w:pPr>
        <w:widowControl/>
      </w:pPr>
      <w:r>
        <w:t>The result of this separation is a small calculation layer that can be inspected without particle or UI logic. A new material preset can use the existing path, provided its target has the required ImpactReceiver, Renderer and collider configuration.</w:t>
      </w:r>
    </w:p>
    <w:p>
      <w:pPr>
        <w:pStyle w:val="1"/>
      </w:pPr>
      <w:r>
        <w:rPr>
          <w:color w:val="000000"/>
        </w:rPr>
        <w:t>3 Data Architecture</w:t>
      </w:r>
    </w:p>
    <w:p>
      <w:pPr>
        <w:widowControl/>
      </w:pPr>
      <w:r>
        <w:t>WeaponDataSO defines weaponName, hardness, mass, area and radius. PhysicalMaterialSO defines materialName, hardness, elasticity, criticalPressure and impactVFXPrefab. These ScriptableObject assets hold reusable authored settings outside the runtime components.</w:t>
      </w:r>
    </w:p>
    <w:p>
      <w:pPr>
        <w:widowControl/>
      </w:pPr>
      <w:r>
        <w:t>The frozen weapon presets are Hammer with mass 6, hardness 9, area 0.8 and radius 0.2; Sword with mass 4, hardness 7, area 0.3 and radius 0.1; and Spear with mass 5, hardness 8, area 0.2 and radius 0.1. These are tuning values in the project model, not a calibrated physical measurement set.</w:t>
      </w:r>
    </w:p>
    <w:p>
      <w:pPr>
        <w:widowControl/>
      </w:pPr>
      <w:r>
        <w:t>The material presets use hardness, elasticity and critical pressure of 1.5, 0.85 and 30 for Slime; 7.5, 0.01 and 60 for Stone; and 8.5, 0.65 and 100 for Metal. Each preset references its own VFX prefab. Appearance also depends on the mesh, rendering material, animation and lighting; these three numerical properties do not define the entire visual identity.</w:t>
      </w:r>
    </w:p>
    <w:p>
      <w:pPr>
        <w:widowControl/>
      </w:pPr>
      <w:r>
        <w:t>Contact area and detection radius are separate because they control different operations. Area affects pressure and is also passed directly to the deformation radius in the frozen implementation. Radius defines SphereCast thickness. Separating the collision radius resolved the earlier problem in which broad-contact weapons registered before their visible contact region reached the target.</w:t>
      </w:r>
    </w:p>
    <w:p>
      <w:pPr>
        <w:widowControl/>
      </w:pPr>
      <w:r>
        <w:t>Inspector Range attributes constrain normal authoring, including a positive area range. They do not constitute general runtime input validation: the solver still divides directly by area and assumes valid assigned data.</w:t>
      </w:r>
    </w:p>
    <w:p>
      <w:pPr>
        <w:pStyle w:val="1"/>
      </w:pPr>
      <w:r>
        <w:rPr>
          <w:color w:val="000000"/>
        </w:rPr>
        <w:t>4 Weapon Motion and Collision Detection</w:t>
      </w:r>
    </w:p>
    <w:p>
      <w:pPr>
        <w:widowControl/>
      </w:pPr>
      <w:r>
        <w:t>WeaponCollision tracks a serialized detection-point Transform near the active weapon region. In FixedUpdate, it computes displacement from the previous sample, velocity as displacement divided by Time.fixedDeltaTime, and the value named force as weapon mass multiplied by velocity. The previous position is updated every physics step, including while the weapon is idle.</w:t>
      </w:r>
    </w:p>
    <w:p>
      <w:pPr>
        <w:widowControl/>
      </w:pPr>
      <w:r>
        <w:t>The force variable is momentum-inspired. It is not mass multiplied by acceleration, and the project does not solve impact duration or convert momentum change into a physical contact force. Its purpose is to provide a consistent directional strength input for the response model.</w:t>
      </w:r>
    </w:p>
    <w:p>
      <w:pPr>
        <w:widowControl/>
      </w:pPr>
      <w:r>
        <w:t>During an active attack with nonzero travel distance, Physics.SphereCast sweeps from the previous position along the sampled displacement. The query uses the weapon’s detection radius, the travelled distance and the Target layer mask. It reduces missed contacts between samples but follows a straight segment, not the full curved trajectory or geometry of a rotating weapon.</w:t>
      </w:r>
    </w:p>
    <w:p>
      <w:pPr>
        <w:widowControl/>
      </w:pPr>
      <w:r>
        <w:t>StartAttack enables the window, clears the HashSet of hit colliders and resets the previous position to the current detection point. StopAttack disables queries. The frozen Strike, Slash and Thrust clips contain Animation Events calling these methods and have Loop Time disabled. A collider is processed only when HashSet.Add succeeds, preventing repeated responses from that collider within the same window.</w:t>
      </w:r>
    </w:p>
    <w:p>
      <w:pPr>
        <w:widowControl/>
      </w:pPr>
      <w:r>
        <w:t>The query returns one RaycastHit, not all colliders along the sweep. ImpactReceiver must exist on the hit collider’s GameObject because the code uses TryGetComponent there. Deduplication is per collider, so a target with several colliders is not automatically treated as one entity. These assumptions are appropriate to the authored demonstration but limit broader combat use.</w:t>
      </w:r>
    </w:p>
    <w:p>
      <w:pPr>
        <w:pStyle w:val="1"/>
      </w:pPr>
      <w:r>
        <w:rPr>
          <w:color w:val="000000"/>
        </w:rPr>
        <w:t>5 Impact Solver</w:t>
      </w:r>
    </w:p>
    <w:p>
      <w:pPr>
        <w:widowControl/>
      </w:pPr>
      <w:r>
        <w:t>ImpactSolver.EvaluateImpact receives attackForce, the surface normal, physical material and weapon data. Both direction vectors are normalized. Alignment is the dot product of the incoming direction and the negated outward surface normal, so a direct inward hit approaches 1 and a tangential hit approaches 0.</w:t>
      </w:r>
    </w:p>
    <w:p>
      <w:pPr>
        <w:widowControl/>
      </w:pPr>
      <w:r>
        <w:t>An alignment below 0.25 produces Glanced. The solver returns zero deformation force and pressure with isBroken false. Otherwise, effectiveForce equals the incoming strength magnitude multiplied by alignment, and deformForce points along the inward surface normal.</w:t>
      </w:r>
    </w:p>
    <w:p>
      <w:pPr>
        <w:widowControl/>
      </w:pPr>
      <w:r>
        <w:t>The next check compares weapon and target hardness. If the weapon is softer, the result is Deflected, deformForce is multiplied by 0.2, contactPressure is left at zero and isBroken is false. This is a classification and reduction of the target response; it does not physically redirect the animated weapon.</w:t>
      </w:r>
    </w:p>
    <w:p>
      <w:pPr>
        <w:widowControl/>
      </w:pPr>
      <w:r>
        <w:t>For a weapon that passes the hardness check, contactPressure equals effectiveForce divided by area. A value below criticalPressure produces Squashed. A value equal to or above the threshold produces Penetrated and sets isBroken true. Early returns make the alignment, hardness and pressure hierarchy explicit.</w:t>
      </w:r>
    </w:p>
    <w:p>
      <w:pPr>
        <w:widowControl/>
      </w:pPr>
      <w:r>
        <w:t>Penetrated and isBroken are reported values. No fracture, topology change, hole generation or destruction is performed. Both Squashed and Penetrated can reach the same deformation path, and the VFX manager does not choose effects according to resultType. Pressure therefore supports classification and debugging rather than driving a separate destruction system.</w:t>
      </w:r>
    </w:p>
    <w:p>
      <w:pPr>
        <w:pStyle w:val="1"/>
      </w:pPr>
      <w:r>
        <w:rPr>
          <w:color w:val="000000"/>
        </w:rPr>
        <w:t>6 Impact Data and Event Driven Architecture</w:t>
      </w:r>
    </w:p>
    <w:p>
      <w:pPr>
        <w:widowControl/>
      </w:pPr>
      <w:r>
        <w:t>ImpactData is a readonly struct containing the weapon and material references, ImpactResult, impact point, surface normal and sampled velocity. The value fields describe the evaluated contact; the ScriptableObject references still point to mutable assets, so the structure is not a deep immutable copy of every property.</w:t>
      </w:r>
    </w:p>
    <w:p>
      <w:pPr>
        <w:widowControl/>
      </w:pPr>
      <w:r>
        <w:t>WeaponCollision publishes through the static Action&lt;ImpactData&gt; event OnImpactOccured. The spelling matches the source. The shared channel lets active VFX and Debug managers receive impacts from any weapon without holding references to each weapon instance.</w:t>
      </w:r>
    </w:p>
    <w:p>
      <w:pPr>
        <w:widowControl/>
      </w:pPr>
      <w:r>
        <w:t>Both observers subscribe in OnEnable and unsubscribe in OnDisable. This pairs registration with the component lifecycle and avoids accumulating callbacks after repeated enabling. Deformation remains a direct call and happens before the event is invoked.</w:t>
      </w:r>
    </w:p>
    <w:p>
      <w:pPr>
        <w:widowControl/>
      </w:pPr>
      <w:r>
        <w:t>An impact event is also published for a glancing result when an ImpactReceiver was found. The VFX manager does not filter it out, so “no deformation” must not be described as “no visual response.” Additional observers could consume this payload in a future extension, but audio and camera shake are not part of the frozen implementation.</w:t>
      </w:r>
    </w:p>
    <w:p>
      <w:pPr>
        <w:pStyle w:val="1"/>
      </w:pPr>
      <w:r>
        <w:rPr>
          <w:color w:val="000000"/>
        </w:rPr>
        <w:t>7 Vertex Deformation</w:t>
      </w:r>
    </w:p>
    <w:p>
      <w:pPr>
        <w:widowControl/>
      </w:pPr>
      <w:r>
        <w:t>ImpactReceiver initializes a MaterialPropertyBlock and caches the shader property IDs. On each non-glancing impact, it writes impact point, deformation vector, radius, hit time, frequency, decay, hold time and rebound factor to the target Renderer. Per-renderer values can vary while retaining the referenced material asset.</w:t>
      </w:r>
    </w:p>
    <w:p>
      <w:pPr>
        <w:widowControl/>
      </w:pPr>
      <w:r>
        <w:t>The vector sent to the shader is hitForce divided by (1 + hardness²), multiplied by 0.08 × elasticity for the authored elasticity range. Hardness suppresses displacement; elasticity scales its amplitude. This material processing occurs after the solver, so the Debug Panel’s solver force is not the shader’s final deformation vector.</w:t>
      </w:r>
    </w:p>
    <w:p>
      <w:pPr>
        <w:widowControl/>
      </w:pPr>
      <w:r>
        <w:t>The receiver sets frequency to 10 + 40 × (1 − elasticity), decay to 1 + 29 × (1 − elasticity), hold time to 0.1 / (1 + elasticity), and rebound factor to 0.5 × elasticity. In the graph, frequency multiplies time directly before Cosine, so it is an angular rate control rather than a cycles-per-second label.</w:t>
      </w:r>
    </w:p>
    <w:p>
      <w:pPr>
        <w:widowControl/>
      </w:pPr>
      <w:r>
        <w:t>Spatial influence is based on distance from the vertex position to the impact point. The graph divides distance by Impact Radius, subtracts the result from 1 and applies Smoothstep between 0 and 1. Influence is strongest at the center and reaches zero at the radius boundary. The final offset is added to the position before the graph’s transform into the vertex-position output space.</w:t>
      </w:r>
    </w:p>
    <w:p>
      <w:pPr>
        <w:widowControl/>
      </w:pPr>
      <w:r>
        <w:t>The frozen C# path passes weaponData.area directly as Impact Radius. It does not calculate a circular radius from area or expose an independent deformation-radius remapping. The earlier note that this still required final tuning has been removed: the direct mapping is the delivered design and a documented coupling between pressure and visual extent.</w:t>
      </w:r>
    </w:p>
    <w:p>
      <w:pPr>
        <w:widowControl/>
      </w:pPr>
      <w:r>
        <w:t>The graph first clamps elapsed time to nonnegative values, subtracts Hold Time and clamps again. Calling this shifted value u, the damped oscillation is proportional to cos(frequency × u) × exp(−u) / (1 + decay × u); the connected chain then multiplies it by 2. Positive and negative portions are separated, with only the negative portion multiplied by Rebound Factor before recombination. The resulting signed value scales the spatially weighted deformation vector.</w:t>
      </w:r>
    </w:p>
    <w:p>
      <w:pPr>
        <w:widowControl/>
      </w:pPr>
      <w:r>
        <w:t>While the shifted time remains zero, the initial response is held. After that interval, damping reduces successive oscillations and rebound scaling limits the opposite-direction motion. These are the frozen graph operations, not a promise of further tuning. Each receiver stores a single impact state: a later hit overwrites the previous point and timing rather than accumulating multiple deformation fields.</w:t>
      </w:r>
    </w:p>
    <w:p>
      <w:pPr>
        <w:widowControl/>
      </w:pPr>
      <w:r>
        <w:t>Vertex positions change during rendering. The original mesh, topology and collider are not updated. The graph does not recalculate vertex normals from the displaced geometry; its surface normal detail is a separate shading input. Mesh density and normal quality therefore remain relevant to the appearance, especially under strong specular lighting.</w:t>
      </w:r>
    </w:p>
    <w:p>
      <w:pPr>
        <w:pStyle w:val="1"/>
      </w:pPr>
      <w:r>
        <w:rPr>
          <w:color w:val="000000"/>
        </w:rPr>
        <w:t>8 Material Specific Visual Response</w:t>
      </w:r>
    </w:p>
    <w:p>
      <w:pPr>
        <w:widowControl/>
      </w:pPr>
      <w:r>
        <w:t>Each PhysicalMaterialSO references a prefab made with Unity’s built-in Particle System. The effects are short, non-looping bursts, which kept the authoring scope small without requiring VFX Graph. The frozen prefabs use a 0.2-second system duration and a destroy-on-stop action; individual particle lifetime is configured separately.</w:t>
      </w:r>
    </w:p>
    <w:p>
      <w:pPr>
        <w:widowControl/>
      </w:pPr>
      <w:r>
        <w:t>Slime uses stretched billboard particles with a 0.5-second lifetime and gravity. The final film shows blue droplets leaving the contact region, complementing the deforming blue target. The liquid impression comes from the particle appearance and motion; the target is not a simulated fluid volume.</w:t>
      </w:r>
    </w:p>
    <w:p>
      <w:pPr>
        <w:widowControl/>
      </w:pPr>
      <w:r>
        <w:t>Stone uses mesh particles with a 0.5-second lifetime, gravity and enabled rotation over lifetime. The visible fragments are spawned particles, not pieces removed from the target mesh. The source target remains intact after the burst.</w:t>
      </w:r>
    </w:p>
    <w:p>
      <w:pPr>
        <w:widowControl/>
      </w:pPr>
      <w:r>
        <w:t>Metal uses stretched billboard sparks with a 0.35-second lifetime. The short burst is visible against the dark stage and gives the hard-surface impact a different character from Slime and Stone. The earlier Breakdown records extending the spark lifetime for readability and dropping an experimental HDR/Bloom treatment; those are development decisions, not additional runtime systems.</w:t>
      </w:r>
    </w:p>
    <w:p>
      <w:pPr>
        <w:widowControl/>
      </w:pPr>
      <w:r>
        <w:t>ImpactVFXManager instantiates the material prefab at impactPoint plus 0.1 units in world-down direction. Quaternion.LookRotation(surfaceNormal) orients the emitter outward. There is no reflected-velocity direction in the frozen VFX code, and neither contact pressure nor resultType modulates particle count or selects an alternate prefab.</w:t>
      </w:r>
    </w:p>
    <w:p>
      <w:pPr>
        <w:widowControl/>
      </w:pPr>
      <w:r>
        <w:t>The final comparison demonstrates distinct particle silhouettes and colors together with different surface responses. The material response is authored across data, geometry, shading and particles; it should not be attributed to the impact equation alone.</w:t>
      </w:r>
    </w:p>
    <w:p>
      <w:pPr>
        <w:pStyle w:val="1"/>
      </w:pPr>
      <w:r>
        <w:rPr>
          <w:color w:val="000000"/>
        </w:rPr>
        <w:t>9 Debug Visualization</w:t>
      </w:r>
    </w:p>
    <w:p>
      <w:pPr>
        <w:widowControl/>
      </w:pPr>
      <w:r>
        <w:t>DebugPanelManager subscribes to the impact event and rewrites a TextMesh Pro field after each impact. The display groups material properties, weapon settings and the evaluated result. It includes hardness, elasticity, critical pressure, mass, area, detection radius, alignment, type, contact pressure, solver deformation-force magnitude, isBroken, velocity magnitude and impact position.</w:t>
      </w:r>
    </w:p>
    <w:p>
      <w:pPr>
        <w:widowControl/>
      </w:pPr>
      <w:r>
        <w:t>This is the most recent event snapshot, not a continuously sampled performance monitor. Its force value precedes ImpactReceiver’s hardness and elasticity scaling. Its Broken label echoes the solver flag and does not prove that geometry was destroyed.</w:t>
      </w:r>
    </w:p>
    <w:p>
      <w:pPr>
        <w:widowControl/>
      </w:pPr>
      <w:r>
        <w:t>The final Showcase includes a readable Hammer–Slime diagnostic shot after the presentation comparisons. It connects the visible response with the event data without making the Debug Panel the main visual subject of the portfolio. When checking a response, I can trace the authored inputs, sampled velocity, alignment and receiver scaling instead of assuming every mismatch originates in Shader Graph.</w:t>
      </w:r>
    </w:p>
    <w:p>
      <w:pPr>
        <w:pStyle w:val="1"/>
      </w:pPr>
      <w:r>
        <w:rPr>
          <w:color w:val="000000"/>
        </w:rPr>
        <w:t>10 Performance Considerations</w:t>
      </w:r>
    </w:p>
    <w:p>
      <w:pPr>
        <w:widowControl/>
      </w:pPr>
      <w:r>
        <w:t>The implementation contains practical cost controls, but no profiling report accompanies the frozen project. A recorded 60 fps video does not establish the application’s frame rate, hardware budget or scalability. Claims that a cost is negligible or that no bottleneck exists have therefore been removed.</w:t>
      </w:r>
    </w:p>
    <w:p>
      <w:pPr>
        <w:widowControl/>
      </w:pPr>
      <w:r>
        <w:t>MaterialPropertyBlock avoids creating a distinct material instance for each impact, and Shader.PropertyToID values are cached. This is not a blanket claim of zero rendering overhead or preserved batching. The actual render-path cost would require measurement for the chosen renderer and scene.</w:t>
      </w:r>
    </w:p>
    <w:p>
      <w:pPr>
        <w:widowControl/>
      </w:pPr>
      <w:r>
        <w:t>SphereCast runs only during active windows with nonzero displacement. Motion sampling and the previous-position update still run in FixedUpdate outside those windows. The number of queries grows with simultaneously attacking weapons.</w:t>
      </w:r>
    </w:p>
    <w:p>
      <w:pPr>
        <w:widowControl/>
      </w:pPr>
      <w:r>
        <w:t>Vertex displacement adds work per processed vertex, so increased subdivision trades more spatial detail for more vertex work. Transparent particle overlap can increase overdraw, while Stone’s mesh particles add geometry work. These are expected cost categories, not measured bottlenecks in the submitted scene.</w:t>
      </w:r>
    </w:p>
    <w:p>
      <w:pPr>
        <w:widowControl/>
      </w:pPr>
      <w:r>
        <w:t>VFX are instantiated per event and destroyed after playback; there is no pool. At a larger interaction count, profiling should determine whether pooling, query changes or particle reductions are useful. Debug string formatting and UI updates also occur per event. CPU time, GPU time, allocations and draw behavior would need to be measured before making optimization claims.</w:t>
      </w:r>
    </w:p>
    <w:p>
      <w:pPr>
        <w:pStyle w:val="1"/>
      </w:pPr>
      <w:r>
        <w:rPr>
          <w:color w:val="000000"/>
        </w:rPr>
        <w:t>11 Problems Iterations and Technical Decisions</w:t>
      </w:r>
    </w:p>
    <w:p>
      <w:pPr>
        <w:pStyle w:val="2"/>
      </w:pPr>
      <w:r>
        <w:rPr>
          <w:color w:val="000000"/>
        </w:rPr>
        <w:t>Slime topology and shading</w:t>
      </w:r>
    </w:p>
    <w:p>
      <w:pPr>
        <w:widowControl/>
      </w:pPr>
      <w:r>
        <w:t>The earlier Breakdown records faceted deformation, stepped silhouettes and uneven highlights during development. Mesh topology and normal data were revised, and unnecessary normal detail was removed. These changes addressed the input geometry and shading conditions rather than only modifying the displacement expression. The final capture shows the resulting surface; it does not provide a controlled before-and-after test.</w:t>
      </w:r>
    </w:p>
    <w:p>
      <w:pPr>
        <w:pStyle w:val="2"/>
      </w:pPr>
      <w:r>
        <w:rPr>
          <w:color w:val="000000"/>
        </w:rPr>
        <w:t>Detection point hierarchy</w:t>
      </w:r>
    </w:p>
    <w:p>
      <w:pPr>
        <w:widowControl/>
      </w:pPr>
      <w:r>
        <w:t>Imported weapon pivots did not always correspond to the desired contact region. The development setup separated the visible mesh from the technical detection point and placed the point under a transform that followed the attack animation. The frozen script samples that assigned point, allowing contact placement without embedding asset-specific geometry assumptions in the solver.</w:t>
      </w:r>
    </w:p>
    <w:p>
      <w:pPr>
        <w:pStyle w:val="2"/>
      </w:pPr>
      <w:r>
        <w:rPr>
          <w:color w:val="000000"/>
        </w:rPr>
        <w:t>Separating collision and pressure controls</w:t>
      </w:r>
    </w:p>
    <w:p>
      <w:pPr>
        <w:widowControl/>
      </w:pPr>
      <w:r>
        <w:t>An early shared parameter made a broad-contact weapon sweep too widely. Separate area and detection-radius fields let collision timing be tuned independently of pressure. Visual deformation radius remains tied to area in the final code, so that part of the coupling was retained rather than presented as a completed redesign.</w:t>
      </w:r>
    </w:p>
    <w:p>
      <w:pPr>
        <w:pStyle w:val="2"/>
      </w:pPr>
      <w:r>
        <w:rPr>
          <w:color w:val="000000"/>
        </w:rPr>
        <w:t>Reframing Carapace as Metal</w:t>
      </w:r>
    </w:p>
    <w:p>
      <w:pPr>
        <w:widowControl/>
      </w:pPr>
      <w:r>
        <w:t>Carapace’s hardness and restrained deformation overlapped with Stone, while its sparks suggested a metallic surface. It was redesigned as Metal so the target shape, shader settings and particles communicated a more consistent material. The final film uses Metal throughout; Carapace is only part of the project history.</w:t>
      </w:r>
    </w:p>
    <w:p>
      <w:pPr>
        <w:pStyle w:val="2"/>
      </w:pPr>
      <w:r>
        <w:rPr>
          <w:color w:val="000000"/>
        </w:rPr>
        <w:t>Lighting and effect direction</w:t>
      </w:r>
    </w:p>
    <w:p>
      <w:pPr>
        <w:widowControl/>
      </w:pPr>
      <w:r>
        <w:t>The earlier lighting iteration removed a fill light after multiple specular highlights competed on Slime. The final footage uses a dark presentation stage with clear separation around the blue target. The VFX direction experiment was also simplified: reflecting weapon velocity did not provide a useful general fragment direction, so the frozen manager uses the surface normal. Both decisions kept authoring focused on readable contacts.</w:t>
      </w:r>
    </w:p>
    <w:p>
      <w:pPr>
        <w:pStyle w:val="1"/>
      </w:pPr>
      <w:r>
        <w:rPr>
          <w:color w:val="000000"/>
        </w:rPr>
        <w:t>12 Results and Showcase</w:t>
      </w:r>
    </w:p>
    <w:p>
      <w:pPr>
        <w:widowControl/>
      </w:pPr>
      <w:r>
        <w:t>The final Showcase is an approximately 46-second, 4K, 60 fps presentation. It opens with the project identity, shows individual hammer interactions with Slime, Metal and Stone, then places the three material responses side by side. A second sequence compares hammer, spear and sword interactions with Slime, followed by a Debug Panel shot and closing credit.</w:t>
      </w:r>
    </w:p>
    <w:p>
      <w:pPr>
        <w:widowControl/>
      </w:pPr>
      <w:r>
        <w:t>The material comparison makes the clearest visible distinction. Slime shows a local indentation and recovery with blue droplets. Stone emits separate block-like fragments while its base object remains intact. Metal retains its hard-surface form with a brief spark response; its deformation is substantially less prominent than Slime’s. The footage supports these visual observations, not a quantified displacement or timing comparison.</w:t>
      </w:r>
    </w:p>
    <w:p>
      <w:pPr>
        <w:widowControl/>
      </w:pPr>
      <w:r>
        <w:t>The weapon comparison shows different approach directions and contact locations acting on the same blue target. Local displacement follows the contact region, and droplets accompany the response. Because animation, contact geometry, mass and area all differ, the montage is an authored comparison rather than an experiment isolating one physical variable.</w:t>
      </w:r>
    </w:p>
    <w:p>
      <w:pPr>
        <w:widowControl/>
      </w:pPr>
      <w:r>
        <w:t>The final diagnostic shot reports a Squashed Hammer–Slime result and displays its input and solver values. It supports traceability for that recorded case. The film is not evidence that every solver branch has been exhaustively tested, and visible contact should not be interpreted as proof of actual penetration or rigid-body deflection.</w:t>
      </w:r>
    </w:p>
    <w:p>
      <w:pPr>
        <w:widowControl/>
      </w:pPr>
      <w:r>
        <w:t>The completed result demonstrates a connected Technical Art workflow: sampled motion and material data reach an evaluated impact, then a localized shader response and material-specific particles. The portfolio uses the final film and representative frames as the presentation layer; this document preserves the detailed implementation and its qualifications.</w:t>
      </w:r>
    </w:p>
    <w:p>
      <w:pPr>
        <w:pStyle w:val="1"/>
      </w:pPr>
      <w:r>
        <w:rPr>
          <w:color w:val="000000"/>
        </w:rPr>
        <w:t>13 Limitations and Scope</w:t>
      </w:r>
    </w:p>
    <w:p>
      <w:pPr>
        <w:widowControl/>
      </w:pPr>
      <w:r>
        <w:t>The model is intentionally simplified. Its force and pressure names describe gameplay control values, not calibrated SI quantities. It omits acceleration-based contact force, impact duration, energy conservation, friction, target mass and full material mechanics. Hardness and threshold rules classify a response without simulating structural failure.</w:t>
      </w:r>
    </w:p>
    <w:p>
      <w:pPr>
        <w:widowControl/>
      </w:pPr>
      <w:r>
        <w:t>Collision uses one swept detection point and one returned hit per physics step. It approximates a segment of motion, depends on correct hierarchy and layer setup, and deduplicates colliders rather than logical targets. It does not resolve full blade geometry, collect every target along a sweep or establish broad combat robustness.</w:t>
      </w:r>
    </w:p>
    <w:p>
      <w:pPr>
        <w:widowControl/>
      </w:pPr>
      <w:r>
        <w:t>Deformation changes rendered positions only. It does not move colliders, recalculate displaced normals, alter topology or permanently damage the mesh. One impact record per receiver means overlapping responses are overwritten. The direct area-to-radius mapping couples pressure tuning to visual extent and is not dimensionally derived.</w:t>
      </w:r>
    </w:p>
    <w:p>
      <w:pPr>
        <w:widowControl/>
      </w:pPr>
      <w:r>
        <w:t>Particle selection is material-based, with no result-type filtering or pressure-driven intensity. Even a glancing event can spawn the material’s prefab. The fixed downward spawn offset is an authored adjustment rather than a surface-relative collision correction. These choices serve the demonstration, not every contact orientation or gameplay situation.</w:t>
      </w:r>
    </w:p>
    <w:p>
      <w:pPr>
        <w:widowControl/>
      </w:pPr>
      <w:r>
        <w:t>The final delivery contains no complete combat loop, damage system, destruction system, VFX pool or performance benchmark. Its evidence covers the captured interactions. Broader testing, profiling or feature expansion would be separate future work and is not implied by the implementation freeze.</w:t>
      </w:r>
    </w:p>
    <w:p>
      <w:pPr>
        <w:pStyle w:val="1"/>
      </w:pPr>
      <w:r>
        <w:rPr>
          <w:color w:val="000000"/>
        </w:rPr>
        <w:t>14 Reflection and Lessons Learned</w:t>
      </w:r>
    </w:p>
    <w:p>
      <w:pPr>
        <w:widowControl/>
      </w:pPr>
      <w:r>
        <w:t>The main lesson is that readable response depends on the whole path from authored motion to presentation. A mathematically consistent solver can still produce an unconvincing result if the detection point is misplaced, the deformation covers too much geometry or the lighting hides the contact. Breaking the path into inspectable stages made those problems easier to distinguish.</w:t>
      </w:r>
    </w:p>
    <w:p>
      <w:pPr>
        <w:widowControl/>
      </w:pPr>
      <w:r>
        <w:t>The separation of contact area and detection radius was a useful design correction because one parameter had been controlling two different questions. The remaining area-to-deformation-radius coupling is now explicit in the final documentation. Recognizing that boundary is more useful than describing an unimplemented refinement as finished work.</w:t>
      </w:r>
    </w:p>
    <w:p>
      <w:pPr>
        <w:widowControl/>
      </w:pPr>
      <w:r>
        <w:t>Working with Slime reinforced the connection between mesh topology, normals and shader behavior. The Carapace-to-Metal change showed that visual language also needs consistency: a target’s shape and emitted particles should support the same material idea. The final comparison footage makes those choices easier to communicate than isolated parameter lists.</w:t>
      </w:r>
    </w:p>
    <w:p>
      <w:pPr>
        <w:widowControl/>
      </w:pPr>
      <w:r>
        <w:t>The event payload simplified distribution to VFX and debugging, while the direct receiver call kept the deformation path easy to follow. This small hybrid architecture was sufficient for the project. It did not require a general event framework or a larger effects system.</w:t>
      </w:r>
    </w:p>
    <w:p>
      <w:pPr>
        <w:widowControl/>
      </w:pPr>
      <w:r>
        <w:t>Completing the study also clarified how to present evidence. Code establishes implementation behavior; footage establishes what the final demonstration looks like; profiling would establish performance. Keeping those roles distinct avoids overstating the result. I would carry this approach into later Technical Art work: define a focused visual question, inspect the data path and evaluate the result with evidence appropriate to the claim.</w:t>
      </w:r>
    </w:p>
    <w:sectPr w:rsidR="004E0B59" w:rsidRPr="004E0B59">
      <w:headerReference w:type="default" r:id="rId7"/>
      <w:footerReference w:type="default" r:id="rId8"/>
      <w:pgSz w:w="11906" w:h="16838"/>
      <w:pgMar w:top="1037" w:right="1152" w:bottom="1037" w:left="1152" w:header="432" w:footer="432" w:gutter="0"/>
      <w:cols w:space="42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Implementation frozen  ·  17 September 2026</w:t>
    </w:r>
    <w:r>
      <w:t xml:space="preserve">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sz w:val="18"/>
      </w:rPr>
      <w:t>PROJECT KINETICA  /  TECHNICAL BREAKDOWN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B7F26"/>
    <w:multiLevelType w:val="hybridMultilevel"/>
    <w:tmpl w:val="7018BFE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556550F7"/>
    <w:multiLevelType w:val="hybridMultilevel"/>
    <w:tmpl w:val="1A8A84E6"/>
    <w:lvl w:ilvl="0" w:tplc="F63052C8">
      <w:start w:val="1"/>
      <w:numFmt w:val="decimal"/>
      <w:lvlText w:val="%1."/>
      <w:lvlJc w:val="left"/>
      <w:pPr>
        <w:ind w:left="360" w:hanging="360"/>
      </w:pPr>
      <w:rPr>
        <w:rFonts w:ascii="Times New Roman" w:hAnsi="Times New Roman" w:cs="Times New Roman" w:hint="default"/>
        <w:b/>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7A1F5B16"/>
    <w:multiLevelType w:val="hybridMultilevel"/>
    <w:tmpl w:val="347CF76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408505435">
    <w:abstractNumId w:val="0"/>
  </w:num>
  <w:num w:numId="2" w16cid:durableId="1432121367">
    <w:abstractNumId w:val="2"/>
  </w:num>
  <w:num w:numId="3" w16cid:durableId="19692396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4D3D"/>
    <w:rsid w:val="00000FD3"/>
    <w:rsid w:val="000123FF"/>
    <w:rsid w:val="000332FE"/>
    <w:rsid w:val="001858A5"/>
    <w:rsid w:val="002E5255"/>
    <w:rsid w:val="00342625"/>
    <w:rsid w:val="003E1A83"/>
    <w:rsid w:val="00457A39"/>
    <w:rsid w:val="004B18B0"/>
    <w:rsid w:val="004E0B59"/>
    <w:rsid w:val="00515264"/>
    <w:rsid w:val="00555B02"/>
    <w:rsid w:val="005D5457"/>
    <w:rsid w:val="0067672E"/>
    <w:rsid w:val="007A4438"/>
    <w:rsid w:val="008171B0"/>
    <w:rsid w:val="008D1D3C"/>
    <w:rsid w:val="009D0E45"/>
    <w:rsid w:val="00AF5149"/>
    <w:rsid w:val="00BB7EB7"/>
    <w:rsid w:val="00C952B5"/>
    <w:rsid w:val="00D2562C"/>
    <w:rsid w:val="00D344D5"/>
    <w:rsid w:val="00D6065E"/>
    <w:rsid w:val="00D94D3D"/>
    <w:rsid w:val="00DD43AB"/>
    <w:rsid w:val="00E7034B"/>
    <w:rsid w:val="00EA21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FBAF56"/>
  <w15:chartTrackingRefBased/>
  <w15:docId w15:val="{F1948D02-5B15-4D52-A0FD-4008559062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after="160" w:line="269" w:lineRule="auto"/>
    </w:pPr>
    <w:rPr>
      <w:rFonts w:ascii="Calibri" w:hAnsi="Calibri" w:eastAsia="Calibri" w:cs="Calibri"/>
      <w:color w:val="000000"/>
      <w:sz w:val="22"/>
    </w:rPr>
  </w:style>
  <w:style w:type="paragraph" w:styleId="1">
    <w:name w:val="heading 1"/>
    <w:basedOn w:val="a"/>
    <w:next w:val="a"/>
    <w:link w:val="10"/>
    <w:uiPriority w:val="9"/>
    <w:qFormat/>
    <w:rsid w:val="00D94D3D"/>
    <w:pPr>
      <w:keepNext/>
      <w:keepLines/>
      <w:spacing w:before="320" w:after="160" w:line="269" w:lineRule="auto"/>
      <w:outlineLvl w:val="0"/>
    </w:pPr>
    <w:rPr>
      <w:rFonts w:ascii="Calibri" w:hAnsi="Calibri" w:eastAsia="Calibri" w:cs="Calibri"/>
      <w:b/>
      <w:color w:val="000000"/>
      <w:sz w:val="32"/>
      <w:szCs w:val="48"/>
    </w:rPr>
  </w:style>
  <w:style w:type="paragraph" w:styleId="2">
    <w:name w:val="heading 2"/>
    <w:basedOn w:val="a"/>
    <w:next w:val="a"/>
    <w:link w:val="20"/>
    <w:uiPriority w:val="9"/>
    <w:unhideWhenUsed/>
    <w:qFormat/>
    <w:rsid w:val="00D94D3D"/>
    <w:pPr>
      <w:keepNext/>
      <w:keepLines/>
      <w:spacing w:before="320" w:after="160" w:line="269" w:lineRule="auto"/>
      <w:outlineLvl w:val="1"/>
    </w:pPr>
    <w:rPr>
      <w:rFonts w:ascii="Calibri" w:hAnsi="Calibri" w:eastAsia="Calibri" w:cs="Calibri"/>
      <w:b/>
      <w:color w:val="000000"/>
      <w:sz w:val="24"/>
      <w:szCs w:val="40"/>
    </w:rPr>
  </w:style>
  <w:style w:type="paragraph" w:styleId="3">
    <w:name w:val="heading 3"/>
    <w:basedOn w:val="a"/>
    <w:next w:val="a"/>
    <w:link w:val="30"/>
    <w:uiPriority w:val="9"/>
    <w:semiHidden/>
    <w:unhideWhenUsed/>
    <w:qFormat/>
    <w:rsid w:val="00D94D3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D94D3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94D3D"/>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D94D3D"/>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94D3D"/>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94D3D"/>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D94D3D"/>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94D3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D94D3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94D3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D94D3D"/>
    <w:rPr>
      <w:rFonts w:cstheme="majorBidi"/>
      <w:color w:val="0F4761" w:themeColor="accent1" w:themeShade="BF"/>
      <w:sz w:val="28"/>
      <w:szCs w:val="28"/>
    </w:rPr>
  </w:style>
  <w:style w:type="character" w:customStyle="1" w:styleId="50">
    <w:name w:val="标题 5 字符"/>
    <w:basedOn w:val="a0"/>
    <w:link w:val="5"/>
    <w:uiPriority w:val="9"/>
    <w:semiHidden/>
    <w:rsid w:val="00D94D3D"/>
    <w:rPr>
      <w:rFonts w:cstheme="majorBidi"/>
      <w:color w:val="0F4761" w:themeColor="accent1" w:themeShade="BF"/>
      <w:sz w:val="24"/>
    </w:rPr>
  </w:style>
  <w:style w:type="character" w:customStyle="1" w:styleId="60">
    <w:name w:val="标题 6 字符"/>
    <w:basedOn w:val="a0"/>
    <w:link w:val="6"/>
    <w:uiPriority w:val="9"/>
    <w:semiHidden/>
    <w:rsid w:val="00D94D3D"/>
    <w:rPr>
      <w:rFonts w:cstheme="majorBidi"/>
      <w:b/>
      <w:bCs/>
      <w:color w:val="0F4761" w:themeColor="accent1" w:themeShade="BF"/>
    </w:rPr>
  </w:style>
  <w:style w:type="character" w:customStyle="1" w:styleId="70">
    <w:name w:val="标题 7 字符"/>
    <w:basedOn w:val="a0"/>
    <w:link w:val="7"/>
    <w:uiPriority w:val="9"/>
    <w:semiHidden/>
    <w:rsid w:val="00D94D3D"/>
    <w:rPr>
      <w:rFonts w:cstheme="majorBidi"/>
      <w:b/>
      <w:bCs/>
      <w:color w:val="595959" w:themeColor="text1" w:themeTint="A6"/>
    </w:rPr>
  </w:style>
  <w:style w:type="character" w:customStyle="1" w:styleId="80">
    <w:name w:val="标题 8 字符"/>
    <w:basedOn w:val="a0"/>
    <w:link w:val="8"/>
    <w:uiPriority w:val="9"/>
    <w:semiHidden/>
    <w:rsid w:val="00D94D3D"/>
    <w:rPr>
      <w:rFonts w:cstheme="majorBidi"/>
      <w:color w:val="595959" w:themeColor="text1" w:themeTint="A6"/>
    </w:rPr>
  </w:style>
  <w:style w:type="character" w:customStyle="1" w:styleId="90">
    <w:name w:val="标题 9 字符"/>
    <w:basedOn w:val="a0"/>
    <w:link w:val="9"/>
    <w:uiPriority w:val="9"/>
    <w:semiHidden/>
    <w:rsid w:val="00D94D3D"/>
    <w:rPr>
      <w:rFonts w:eastAsiaTheme="majorEastAsia" w:cstheme="majorBidi"/>
      <w:color w:val="595959" w:themeColor="text1" w:themeTint="A6"/>
    </w:rPr>
  </w:style>
  <w:style w:type="paragraph" w:styleId="a3">
    <w:name w:val="Title"/>
    <w:basedOn w:val="a"/>
    <w:next w:val="a"/>
    <w:link w:val="a4"/>
    <w:uiPriority w:val="10"/>
    <w:qFormat/>
    <w:rsid w:val="00D94D3D"/>
    <w:pPr>
      <w:spacing w:after="160" w:line="269" w:lineRule="auto"/>
      <w:contextualSpacing/>
      <w:jc w:val="center"/>
    </w:pPr>
    <w:rPr>
      <w:rFonts w:ascii="Calibri" w:hAnsi="Calibri" w:eastAsia="Calibri" w:cs="Calibri"/>
      <w:b/>
      <w:color w:val="000000"/>
      <w:kern w:val="28"/>
      <w:sz w:val="52"/>
      <w:szCs w:val="56"/>
    </w:rPr>
  </w:style>
  <w:style w:type="character" w:customStyle="1" w:styleId="a4">
    <w:name w:val="标题 字符"/>
    <w:basedOn w:val="a0"/>
    <w:link w:val="a3"/>
    <w:uiPriority w:val="10"/>
    <w:rsid w:val="00D94D3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94D3D"/>
    <w:pPr>
      <w:numPr>
        <w:ilvl w:val="1"/>
      </w:numPr>
      <w:spacing w:after="160" w:line="269" w:lineRule="auto"/>
      <w:jc w:val="center"/>
    </w:pPr>
    <w:rPr>
      <w:rFonts w:ascii="Calibri" w:hAnsi="Calibri" w:eastAsia="Calibri" w:cs="Calibri"/>
      <w:color w:val="000000"/>
      <w:sz w:val="22"/>
      <w:szCs w:val="28"/>
    </w:rPr>
  </w:style>
  <w:style w:type="character" w:customStyle="1" w:styleId="a6">
    <w:name w:val="副标题 字符"/>
    <w:basedOn w:val="a0"/>
    <w:link w:val="a5"/>
    <w:uiPriority w:val="11"/>
    <w:rsid w:val="00D94D3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94D3D"/>
    <w:pPr>
      <w:spacing w:before="160"/>
      <w:jc w:val="center"/>
    </w:pPr>
    <w:rPr>
      <w:i/>
      <w:iCs/>
      <w:color w:val="404040" w:themeColor="text1" w:themeTint="BF"/>
    </w:rPr>
  </w:style>
  <w:style w:type="character" w:customStyle="1" w:styleId="a8">
    <w:name w:val="引用 字符"/>
    <w:basedOn w:val="a0"/>
    <w:link w:val="a7"/>
    <w:uiPriority w:val="29"/>
    <w:rsid w:val="00D94D3D"/>
    <w:rPr>
      <w:i/>
      <w:iCs/>
      <w:color w:val="404040" w:themeColor="text1" w:themeTint="BF"/>
    </w:rPr>
  </w:style>
  <w:style w:type="paragraph" w:styleId="a9">
    <w:name w:val="List Paragraph"/>
    <w:basedOn w:val="a"/>
    <w:uiPriority w:val="34"/>
    <w:qFormat/>
    <w:rsid w:val="00D94D3D"/>
    <w:pPr>
      <w:ind w:left="720"/>
      <w:contextualSpacing/>
    </w:pPr>
  </w:style>
  <w:style w:type="character" w:styleId="aa">
    <w:name w:val="Intense Emphasis"/>
    <w:basedOn w:val="a0"/>
    <w:uiPriority w:val="21"/>
    <w:qFormat/>
    <w:rsid w:val="00D94D3D"/>
    <w:rPr>
      <w:i/>
      <w:iCs/>
      <w:color w:val="0F4761" w:themeColor="accent1" w:themeShade="BF"/>
    </w:rPr>
  </w:style>
  <w:style w:type="paragraph" w:styleId="ab">
    <w:name w:val="Intense Quote"/>
    <w:basedOn w:val="a"/>
    <w:next w:val="a"/>
    <w:link w:val="ac"/>
    <w:uiPriority w:val="30"/>
    <w:qFormat/>
    <w:rsid w:val="00D94D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94D3D"/>
    <w:rPr>
      <w:i/>
      <w:iCs/>
      <w:color w:val="0F4761" w:themeColor="accent1" w:themeShade="BF"/>
    </w:rPr>
  </w:style>
  <w:style w:type="character" w:styleId="ad">
    <w:name w:val="Intense Reference"/>
    <w:basedOn w:val="a0"/>
    <w:uiPriority w:val="32"/>
    <w:qFormat/>
    <w:rsid w:val="00D94D3D"/>
    <w:rPr>
      <w:b/>
      <w:bCs/>
      <w:smallCaps/>
      <w:color w:val="0F4761" w:themeColor="accent1" w:themeShade="BF"/>
      <w:spacing w:val="5"/>
    </w:rPr>
  </w:style>
  <w:style w:type="paragraph" w:styleId="ae">
    <w:name w:val="Normal (Web)"/>
    <w:basedOn w:val="a"/>
    <w:uiPriority w:val="99"/>
    <w:unhideWhenUsed/>
    <w:rsid w:val="00D344D5"/>
    <w:pPr>
      <w:widowControl/>
      <w:spacing w:before="100" w:beforeAutospacing="1" w:after="100" w:afterAutospacing="1" w:line="240" w:lineRule="auto"/>
    </w:pPr>
    <w:rPr>
      <w:rFonts w:ascii="宋体" w:eastAsia="宋体" w:hAnsi="宋体" w:cs="宋体"/>
      <w:kern w:val="0"/>
      <w:sz w:val="24"/>
      <w14:ligatures w14:val="none"/>
    </w:rPr>
  </w:style>
  <w:style w:type="character" w:styleId="af">
    <w:name w:val="Strong"/>
    <w:basedOn w:val="a0"/>
    <w:uiPriority w:val="22"/>
    <w:qFormat/>
    <w:rsid w:val="00D344D5"/>
    <w:rPr>
      <w:b/>
      <w:bCs/>
    </w:rPr>
  </w:style>
  <w:style w:type="character" w:styleId="HTML">
    <w:name w:val="HTML Code"/>
    <w:basedOn w:val="a0"/>
    <w:uiPriority w:val="99"/>
    <w:semiHidden/>
    <w:unhideWhenUsed/>
    <w:rsid w:val="00C952B5"/>
    <w:rPr>
      <w:rFonts w:ascii="宋体" w:eastAsia="宋体" w:hAnsi="宋体" w:cs="宋体"/>
      <w:sz w:val="24"/>
      <w:szCs w:val="24"/>
    </w:rPr>
  </w:style>
  <w:style w:type="paragraph" w:customStyle="1" w:styleId="Caption">
    <w:name w:val="caption"/>
    <w:pPr>
      <w:spacing w:after="160" w:line="269" w:lineRule="auto"/>
    </w:pPr>
    <w:rPr>
      <w:rFonts w:ascii="Calibri" w:hAnsi="Calibri" w:eastAsia="Calibri" w:cs="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505180">
      <w:bodyDiv w:val="1"/>
      <w:marLeft w:val="0"/>
      <w:marRight w:val="0"/>
      <w:marTop w:val="0"/>
      <w:marBottom w:val="0"/>
      <w:divBdr>
        <w:top w:val="none" w:sz="0" w:space="0" w:color="auto"/>
        <w:left w:val="none" w:sz="0" w:space="0" w:color="auto"/>
        <w:bottom w:val="none" w:sz="0" w:space="0" w:color="auto"/>
        <w:right w:val="none" w:sz="0" w:space="0" w:color="auto"/>
      </w:divBdr>
    </w:div>
    <w:div w:id="211504102">
      <w:bodyDiv w:val="1"/>
      <w:marLeft w:val="0"/>
      <w:marRight w:val="0"/>
      <w:marTop w:val="0"/>
      <w:marBottom w:val="0"/>
      <w:divBdr>
        <w:top w:val="none" w:sz="0" w:space="0" w:color="auto"/>
        <w:left w:val="none" w:sz="0" w:space="0" w:color="auto"/>
        <w:bottom w:val="none" w:sz="0" w:space="0" w:color="auto"/>
        <w:right w:val="none" w:sz="0" w:space="0" w:color="auto"/>
      </w:divBdr>
    </w:div>
    <w:div w:id="294454736">
      <w:bodyDiv w:val="1"/>
      <w:marLeft w:val="0"/>
      <w:marRight w:val="0"/>
      <w:marTop w:val="0"/>
      <w:marBottom w:val="0"/>
      <w:divBdr>
        <w:top w:val="none" w:sz="0" w:space="0" w:color="auto"/>
        <w:left w:val="none" w:sz="0" w:space="0" w:color="auto"/>
        <w:bottom w:val="none" w:sz="0" w:space="0" w:color="auto"/>
        <w:right w:val="none" w:sz="0" w:space="0" w:color="auto"/>
      </w:divBdr>
    </w:div>
    <w:div w:id="352805493">
      <w:bodyDiv w:val="1"/>
      <w:marLeft w:val="0"/>
      <w:marRight w:val="0"/>
      <w:marTop w:val="0"/>
      <w:marBottom w:val="0"/>
      <w:divBdr>
        <w:top w:val="none" w:sz="0" w:space="0" w:color="auto"/>
        <w:left w:val="none" w:sz="0" w:space="0" w:color="auto"/>
        <w:bottom w:val="none" w:sz="0" w:space="0" w:color="auto"/>
        <w:right w:val="none" w:sz="0" w:space="0" w:color="auto"/>
      </w:divBdr>
    </w:div>
    <w:div w:id="392315063">
      <w:bodyDiv w:val="1"/>
      <w:marLeft w:val="0"/>
      <w:marRight w:val="0"/>
      <w:marTop w:val="0"/>
      <w:marBottom w:val="0"/>
      <w:divBdr>
        <w:top w:val="none" w:sz="0" w:space="0" w:color="auto"/>
        <w:left w:val="none" w:sz="0" w:space="0" w:color="auto"/>
        <w:bottom w:val="none" w:sz="0" w:space="0" w:color="auto"/>
        <w:right w:val="none" w:sz="0" w:space="0" w:color="auto"/>
      </w:divBdr>
    </w:div>
    <w:div w:id="423455472">
      <w:bodyDiv w:val="1"/>
      <w:marLeft w:val="0"/>
      <w:marRight w:val="0"/>
      <w:marTop w:val="0"/>
      <w:marBottom w:val="0"/>
      <w:divBdr>
        <w:top w:val="none" w:sz="0" w:space="0" w:color="auto"/>
        <w:left w:val="none" w:sz="0" w:space="0" w:color="auto"/>
        <w:bottom w:val="none" w:sz="0" w:space="0" w:color="auto"/>
        <w:right w:val="none" w:sz="0" w:space="0" w:color="auto"/>
      </w:divBdr>
    </w:div>
    <w:div w:id="510142629">
      <w:bodyDiv w:val="1"/>
      <w:marLeft w:val="0"/>
      <w:marRight w:val="0"/>
      <w:marTop w:val="0"/>
      <w:marBottom w:val="0"/>
      <w:divBdr>
        <w:top w:val="none" w:sz="0" w:space="0" w:color="auto"/>
        <w:left w:val="none" w:sz="0" w:space="0" w:color="auto"/>
        <w:bottom w:val="none" w:sz="0" w:space="0" w:color="auto"/>
        <w:right w:val="none" w:sz="0" w:space="0" w:color="auto"/>
      </w:divBdr>
    </w:div>
    <w:div w:id="554393839">
      <w:bodyDiv w:val="1"/>
      <w:marLeft w:val="0"/>
      <w:marRight w:val="0"/>
      <w:marTop w:val="0"/>
      <w:marBottom w:val="0"/>
      <w:divBdr>
        <w:top w:val="none" w:sz="0" w:space="0" w:color="auto"/>
        <w:left w:val="none" w:sz="0" w:space="0" w:color="auto"/>
        <w:bottom w:val="none" w:sz="0" w:space="0" w:color="auto"/>
        <w:right w:val="none" w:sz="0" w:space="0" w:color="auto"/>
      </w:divBdr>
    </w:div>
    <w:div w:id="584077237">
      <w:bodyDiv w:val="1"/>
      <w:marLeft w:val="0"/>
      <w:marRight w:val="0"/>
      <w:marTop w:val="0"/>
      <w:marBottom w:val="0"/>
      <w:divBdr>
        <w:top w:val="none" w:sz="0" w:space="0" w:color="auto"/>
        <w:left w:val="none" w:sz="0" w:space="0" w:color="auto"/>
        <w:bottom w:val="none" w:sz="0" w:space="0" w:color="auto"/>
        <w:right w:val="none" w:sz="0" w:space="0" w:color="auto"/>
      </w:divBdr>
    </w:div>
    <w:div w:id="676424689">
      <w:bodyDiv w:val="1"/>
      <w:marLeft w:val="0"/>
      <w:marRight w:val="0"/>
      <w:marTop w:val="0"/>
      <w:marBottom w:val="0"/>
      <w:divBdr>
        <w:top w:val="none" w:sz="0" w:space="0" w:color="auto"/>
        <w:left w:val="none" w:sz="0" w:space="0" w:color="auto"/>
        <w:bottom w:val="none" w:sz="0" w:space="0" w:color="auto"/>
        <w:right w:val="none" w:sz="0" w:space="0" w:color="auto"/>
      </w:divBdr>
    </w:div>
    <w:div w:id="983124518">
      <w:bodyDiv w:val="1"/>
      <w:marLeft w:val="0"/>
      <w:marRight w:val="0"/>
      <w:marTop w:val="0"/>
      <w:marBottom w:val="0"/>
      <w:divBdr>
        <w:top w:val="none" w:sz="0" w:space="0" w:color="auto"/>
        <w:left w:val="none" w:sz="0" w:space="0" w:color="auto"/>
        <w:bottom w:val="none" w:sz="0" w:space="0" w:color="auto"/>
        <w:right w:val="none" w:sz="0" w:space="0" w:color="auto"/>
      </w:divBdr>
    </w:div>
    <w:div w:id="1411152042">
      <w:bodyDiv w:val="1"/>
      <w:marLeft w:val="0"/>
      <w:marRight w:val="0"/>
      <w:marTop w:val="0"/>
      <w:marBottom w:val="0"/>
      <w:divBdr>
        <w:top w:val="none" w:sz="0" w:space="0" w:color="auto"/>
        <w:left w:val="none" w:sz="0" w:space="0" w:color="auto"/>
        <w:bottom w:val="none" w:sz="0" w:space="0" w:color="auto"/>
        <w:right w:val="none" w:sz="0" w:space="0" w:color="auto"/>
      </w:divBdr>
    </w:div>
    <w:div w:id="20745043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10322</TotalTime>
  <Pages>13</Pages>
  <Words>4721</Words>
  <Characters>28283</Characters>
  <Application>Microsoft Office Word</Application>
  <DocSecurity>0</DocSecurity>
  <Lines>456</Lines>
  <Paragraphs>95</Paragraphs>
  <ScaleCrop>false</ScaleCrop>
  <Company/>
  <LinksUpToDate>false</LinksUpToDate>
  <CharactersWithSpaces>32909</CharactersWithSpaces>
  <SharedDoc>false</SharedDoc>
  <HyperlinksChanged>false</HyperlinksChanged>
  <AppVersion>16.0000</AppVersion>
</Properties>
</file>

<file path=docProps/core.xml><?xml version="1.0" encoding="utf-8"?>
<ns0:coreProperties xmlns:dc="http://purl.org/dc/elements/1.1/" xmlns:ns0="http://schemas.openxmlformats.org/package/2006/metadata/core-properties" xmlns:ns2="http://purl.org/dc/terms/" xmlns:xsi="http://www.w3.org/2001/XMLSchema-instance">
  <dc:title>Project Kinetica Technical Breakdown</dc:title>
  <dc:subject>Frozen implementation and final showcase</dc:subject>
  <dc:creator>Lin Wenqi</dc:creator>
  <ns0:keywords/>
  <dc:description>Reviewed against eb011e727cf2e4299ad9a5585ee6a5ecf75b9e35</dc:description>
  <ns0:lastModifiedBy>Lin Wenqi</ns0:lastModifiedBy>
  <ns0:revision>18</ns0:revision>
  <ns2:created xsi:type="dcterms:W3CDTF">2026-09-09T13:02:00Z</ns2:created>
  <ns2:modified xsi:type="dcterms:W3CDTF">2026-09-16T17:04:00Z</ns2:modified>
</ns0:coreProperties>
</file>