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52" w:lineRule="auto"/>
        <w:jc w:val="center"/>
      </w:pPr>
      <w:r>
        <w:rPr>
          <w:rFonts w:ascii="Times New Roman" w:hAnsi="Times New Roman" w:cs="Times New Roman" w:eastAsia="Times New Roman"/>
          <w:b/>
          <w:color w:val="1F3864"/>
          <w:sz w:val="34"/>
        </w:rPr>
        <w:t>AutoForge – Deployment Report</w:t>
      </w:r>
    </w:p>
    <w:p>
      <w:pPr>
        <w:spacing w:after="20" w:before="0" w:line="252" w:lineRule="auto"/>
        <w:jc w:val="center"/>
      </w:pPr>
      <w:r>
        <w:rPr>
          <w:rFonts w:ascii="Times New Roman" w:hAnsi="Times New Roman" w:cs="Times New Roman" w:eastAsia="Times New Roman"/>
          <w:sz w:val="23"/>
        </w:rPr>
        <w:t>A Checkpointed, Human-in-the-Loop Multi-Agent SDLC Pipeline</w:t>
      </w:r>
    </w:p>
    <w:p>
      <w:pPr>
        <w:spacing w:after="120" w:before="0" w:line="252" w:lineRule="auto"/>
        <w:jc w:val="center"/>
      </w:pPr>
      <w:r>
        <w:rPr>
          <w:rFonts w:ascii="Times New Roman" w:hAnsi="Times New Roman" w:cs="Times New Roman" w:eastAsia="Times New Roman"/>
          <w:color w:val="404040"/>
          <w:sz w:val="20"/>
        </w:rPr>
        <w:t>Research group R26-SE-033  ·  Faculty of Computing, SLIIT  ·  AWS Free Tier deployment  ·  October 2026</w:t>
      </w:r>
    </w:p>
    <w:p>
      <w:pPr>
        <w:keepNext/>
        <w:spacing w:after="40" w:before="100" w:line="252" w:lineRule="auto"/>
        <w:jc w:val="left"/>
      </w:pPr>
      <w:r>
        <w:rPr>
          <w:rFonts w:ascii="Times New Roman" w:hAnsi="Times New Roman" w:cs="Times New Roman" w:eastAsia="Times New Roman"/>
          <w:b/>
          <w:color w:val="1F3864"/>
          <w:sz w:val="25"/>
        </w:rPr>
        <w:t>1. Overview</w:t>
      </w:r>
    </w:p>
    <w:p>
      <w:pPr>
        <w:spacing w:after="80" w:before="0" w:line="252" w:lineRule="auto"/>
        <w:jc w:val="both"/>
      </w:pPr>
      <w:r>
        <w:rPr>
          <w:rFonts w:ascii="Times New Roman" w:hAnsi="Times New Roman" w:cs="Times New Roman" w:eastAsia="Times New Roman"/>
          <w:sz w:val="22"/>
        </w:rPr>
        <w:t xml:space="preserve">AutoForge was deployed on the AWS Free Tier in two parts. The React review interface, where reviewers start features and approve, reject or revise each stage, is hosted on </w:t>
      </w:r>
      <w:r>
        <w:rPr>
          <w:rFonts w:ascii="Times New Roman" w:hAnsi="Times New Roman" w:cs="Times New Roman" w:eastAsia="Times New Roman"/>
          <w:b/>
          <w:sz w:val="22"/>
        </w:rPr>
        <w:t>AWS Amplify</w:t>
      </w:r>
      <w:r>
        <w:rPr>
          <w:rFonts w:ascii="Times New Roman" w:hAnsi="Times New Roman" w:cs="Times New Roman" w:eastAsia="Times New Roman"/>
          <w:sz w:val="22"/>
        </w:rPr>
        <w:t xml:space="preserve">. The FastAPI backend, with the seven agents, the LangGraph orchestrator and the services they depend on, runs on a single </w:t>
      </w:r>
      <w:r>
        <w:rPr>
          <w:rFonts w:ascii="Times New Roman" w:hAnsi="Times New Roman" w:cs="Times New Roman" w:eastAsia="Times New Roman"/>
          <w:b/>
          <w:sz w:val="22"/>
        </w:rPr>
        <w:t>Amazon EC2</w:t>
      </w:r>
      <w:r>
        <w:rPr>
          <w:rFonts w:ascii="Times New Roman" w:hAnsi="Times New Roman" w:cs="Times New Roman" w:eastAsia="Times New Roman"/>
          <w:sz w:val="22"/>
        </w:rPr>
        <w:t xml:space="preserve"> instance. The interface calls the backend over HTTPS. The split was necessary because Amplify Hosting serves static web applications, while the backend needs a long-running Python process, Docker, MongoDB and local storage. Figure 1 shows the deployment and Table 1 lists where each component runs.</w:t>
      </w:r>
    </w:p>
    <w:p>
      <w:pPr>
        <w:keepNext/>
        <w:spacing w:after="0"/>
        <w:jc w:val="center"/>
      </w:pPr>
      <w:r>
        <w:drawing>
          <wp:inline xmlns:a="http://schemas.openxmlformats.org/drawingml/2006/main" xmlns:pic="http://schemas.openxmlformats.org/drawingml/2006/picture">
            <wp:extent cx="5400000" cy="218918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00000" cy="2189189"/>
                    </a:xfrm>
                    <a:prstGeom prst="rect"/>
                  </pic:spPr>
                </pic:pic>
              </a:graphicData>
            </a:graphic>
          </wp:inline>
        </w:drawing>
      </w:r>
    </w:p>
    <w:p>
      <w:pPr>
        <w:spacing w:after="80" w:before="0" w:line="252" w:lineRule="auto"/>
        <w:jc w:val="center"/>
      </w:pPr>
      <w:r>
        <w:rPr>
          <w:rFonts w:ascii="Times New Roman" w:hAnsi="Times New Roman" w:cs="Times New Roman" w:eastAsia="Times New Roman"/>
          <w:b/>
          <w:sz w:val="20"/>
        </w:rPr>
        <w:t>Figure 1: AutoForge deployment on AWS Amplify and Amazon EC2</w:t>
      </w:r>
    </w:p>
    <w:p>
      <w:pPr>
        <w:keepNext/>
        <w:spacing w:after="40" w:before="80" w:line="252" w:lineRule="auto"/>
        <w:jc w:val="center"/>
      </w:pPr>
      <w:r>
        <w:rPr>
          <w:rFonts w:ascii="Times New Roman" w:hAnsi="Times New Roman" w:cs="Times New Roman" w:eastAsia="Times New Roman"/>
          <w:b/>
          <w:sz w:val="20"/>
        </w:rPr>
        <w:t>Table 1: Deployed components</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W w:w="9412" w:type="dxa"/>
      </w:tblPr>
      <w:tblGrid>
        <w:gridCol w:w="2948"/>
        <w:gridCol w:w="2381"/>
        <w:gridCol w:w="4082"/>
      </w:tblGrid>
      <w:tr>
        <w:trPr>
          <w:tblHeader w:val="true"/>
        </w:trPr>
        <w:tc>
          <w:tcPr>
            <w:tcW w:type="dxa" w:w="2948"/>
            <w:tcW w:w="2948" w:type="dxa"/>
            <w:shd w:val="clear" w:color="auto" w:fill="DCE3F0"/>
          </w:tcPr>
          <w:p>
            <w:pPr>
              <w:spacing w:after="0" w:line="240" w:lineRule="auto"/>
            </w:pPr>
            <w:r/>
            <w:r>
              <w:rPr>
                <w:rFonts w:ascii="Times New Roman" w:hAnsi="Times New Roman" w:cs="Times New Roman" w:eastAsia="Times New Roman"/>
                <w:b/>
                <w:sz w:val="19"/>
              </w:rPr>
              <w:t>Component</w:t>
            </w:r>
          </w:p>
        </w:tc>
        <w:tc>
          <w:tcPr>
            <w:tcW w:type="dxa" w:w="2381"/>
            <w:tcW w:w="2381" w:type="dxa"/>
            <w:shd w:val="clear" w:color="auto" w:fill="DCE3F0"/>
          </w:tcPr>
          <w:p>
            <w:pPr>
              <w:spacing w:after="0" w:line="240" w:lineRule="auto"/>
            </w:pPr>
            <w:r/>
            <w:r>
              <w:rPr>
                <w:rFonts w:ascii="Times New Roman" w:hAnsi="Times New Roman" w:cs="Times New Roman" w:eastAsia="Times New Roman"/>
                <w:b/>
                <w:sz w:val="19"/>
              </w:rPr>
              <w:t>Where it runs</w:t>
            </w:r>
          </w:p>
        </w:tc>
        <w:tc>
          <w:tcPr>
            <w:tcW w:type="dxa" w:w="4082"/>
            <w:tcW w:w="4082" w:type="dxa"/>
            <w:shd w:val="clear" w:color="auto" w:fill="DCE3F0"/>
          </w:tcPr>
          <w:p>
            <w:pPr>
              <w:spacing w:after="0" w:line="240" w:lineRule="auto"/>
            </w:pPr>
            <w:r/>
            <w:r>
              <w:rPr>
                <w:rFonts w:ascii="Times New Roman" w:hAnsi="Times New Roman" w:cs="Times New Roman" w:eastAsia="Times New Roman"/>
                <w:b/>
                <w:sz w:val="19"/>
              </w:rPr>
              <w:t>Key configuration</w:t>
            </w:r>
          </w:p>
        </w:tc>
      </w:tr>
      <w:tr>
        <w:trPr>
          <w:cantSplit w:val="true"/>
        </w:trPr>
        <w:tc>
          <w:tcPr>
            <w:tcW w:type="dxa" w:w="2948"/>
            <w:tcW w:w="2948" w:type="dxa"/>
          </w:tcPr>
          <w:p>
            <w:pPr>
              <w:spacing w:after="0" w:line="240" w:lineRule="auto"/>
            </w:pPr>
            <w:r/>
            <w:r>
              <w:rPr>
                <w:rFonts w:ascii="Times New Roman" w:hAnsi="Times New Roman" w:cs="Times New Roman" w:eastAsia="Times New Roman"/>
                <w:sz w:val="19"/>
              </w:rPr>
              <w:t>Review interface (React 19, Vite, Tailwind CSS 4)</w:t>
            </w:r>
          </w:p>
        </w:tc>
        <w:tc>
          <w:tcPr>
            <w:tcW w:type="dxa" w:w="2381"/>
            <w:tcW w:w="2381" w:type="dxa"/>
          </w:tcPr>
          <w:p>
            <w:pPr>
              <w:spacing w:after="0" w:line="240" w:lineRule="auto"/>
            </w:pPr>
            <w:r/>
            <w:r>
              <w:rPr>
                <w:rFonts w:ascii="Times New Roman" w:hAnsi="Times New Roman" w:cs="Times New Roman" w:eastAsia="Times New Roman"/>
                <w:sz w:val="19"/>
              </w:rPr>
              <w:t>AWS Amplify Hosting</w:t>
            </w:r>
          </w:p>
        </w:tc>
        <w:tc>
          <w:tcPr>
            <w:tcW w:type="dxa" w:w="4082"/>
            <w:tcW w:w="4082" w:type="dxa"/>
          </w:tcPr>
          <w:p>
            <w:pPr>
              <w:spacing w:after="0" w:line="240" w:lineRule="auto"/>
            </w:pPr>
            <w:r/>
            <w:r>
              <w:rPr>
                <w:rFonts w:ascii="Times New Roman" w:hAnsi="Times New Roman" w:cs="Times New Roman" w:eastAsia="Times New Roman"/>
                <w:sz w:val="19"/>
              </w:rPr>
              <w:t xml:space="preserve">App root </w:t>
            </w:r>
            <w:r>
              <w:rPr>
                <w:rFonts w:ascii="Consolas" w:hAnsi="Consolas" w:cs="Consolas" w:eastAsia="Consolas"/>
                <w:sz w:val="17"/>
              </w:rPr>
              <w:t>frontend</w:t>
            </w:r>
            <w:r>
              <w:rPr>
                <w:rFonts w:ascii="Times New Roman" w:hAnsi="Times New Roman" w:cs="Times New Roman" w:eastAsia="Times New Roman"/>
                <w:sz w:val="19"/>
              </w:rPr>
              <w:t xml:space="preserve">; built with </w:t>
            </w:r>
            <w:r>
              <w:rPr>
                <w:rFonts w:ascii="Consolas" w:hAnsi="Consolas" w:cs="Consolas" w:eastAsia="Consolas"/>
                <w:sz w:val="17"/>
              </w:rPr>
              <w:t>npm run build</w:t>
            </w:r>
            <w:r>
              <w:rPr>
                <w:rFonts w:ascii="Times New Roman" w:hAnsi="Times New Roman" w:cs="Times New Roman" w:eastAsia="Times New Roman"/>
                <w:sz w:val="19"/>
              </w:rPr>
              <w:t xml:space="preserve">; </w:t>
            </w:r>
            <w:r>
              <w:rPr>
                <w:rFonts w:ascii="Consolas" w:hAnsi="Consolas" w:cs="Consolas" w:eastAsia="Consolas"/>
                <w:sz w:val="17"/>
              </w:rPr>
              <w:t>dist</w:t>
            </w:r>
            <w:r>
              <w:rPr>
                <w:rFonts w:ascii="Times New Roman" w:hAnsi="Times New Roman" w:cs="Times New Roman" w:eastAsia="Times New Roman"/>
                <w:sz w:val="19"/>
              </w:rPr>
              <w:t xml:space="preserve"> served over HTTPS through the Amplify CDN</w:t>
            </w:r>
          </w:p>
        </w:tc>
      </w:tr>
      <w:tr>
        <w:trPr>
          <w:cantSplit w:val="true"/>
        </w:trPr>
        <w:tc>
          <w:tcPr>
            <w:tcW w:type="dxa" w:w="2948"/>
            <w:tcW w:w="2948" w:type="dxa"/>
          </w:tcPr>
          <w:p>
            <w:pPr>
              <w:spacing w:after="0" w:line="240" w:lineRule="auto"/>
            </w:pPr>
            <w:r/>
            <w:r>
              <w:rPr>
                <w:rFonts w:ascii="Times New Roman" w:hAnsi="Times New Roman" w:cs="Times New Roman" w:eastAsia="Times New Roman"/>
                <w:sz w:val="19"/>
              </w:rPr>
              <w:t>API, agents and orchestrator (FastAPI, LangGraph, Python 3.13)</w:t>
            </w:r>
          </w:p>
        </w:tc>
        <w:tc>
          <w:tcPr>
            <w:tcW w:type="dxa" w:w="2381"/>
            <w:tcW w:w="2381" w:type="dxa"/>
          </w:tcPr>
          <w:p>
            <w:pPr>
              <w:spacing w:after="0" w:line="240" w:lineRule="auto"/>
            </w:pPr>
            <w:r/>
            <w:r>
              <w:rPr>
                <w:rFonts w:ascii="Times New Roman" w:hAnsi="Times New Roman" w:cs="Times New Roman" w:eastAsia="Times New Roman"/>
                <w:sz w:val="19"/>
              </w:rPr>
              <w:t>EC2 – Uvicorn on 127.0.0.1:8000</w:t>
            </w:r>
          </w:p>
        </w:tc>
        <w:tc>
          <w:tcPr>
            <w:tcW w:type="dxa" w:w="4082"/>
            <w:tcW w:w="4082" w:type="dxa"/>
          </w:tcPr>
          <w:p>
            <w:pPr>
              <w:spacing w:after="0" w:line="240" w:lineRule="auto"/>
            </w:pPr>
            <w:r/>
            <w:r>
              <w:rPr>
                <w:rFonts w:ascii="Times New Roman" w:hAnsi="Times New Roman" w:cs="Times New Roman" w:eastAsia="Times New Roman"/>
                <w:sz w:val="19"/>
              </w:rPr>
              <w:t xml:space="preserve">systemd service; API prefix </w:t>
            </w:r>
            <w:r>
              <w:rPr>
                <w:rFonts w:ascii="Consolas" w:hAnsi="Consolas" w:cs="Consolas" w:eastAsia="Consolas"/>
                <w:sz w:val="17"/>
              </w:rPr>
              <w:t>/api/v1</w:t>
            </w:r>
          </w:p>
        </w:tc>
      </w:tr>
      <w:tr>
        <w:trPr>
          <w:cantSplit w:val="true"/>
        </w:trPr>
        <w:tc>
          <w:tcPr>
            <w:tcW w:type="dxa" w:w="2948"/>
            <w:tcW w:w="2948" w:type="dxa"/>
          </w:tcPr>
          <w:p>
            <w:pPr>
              <w:spacing w:after="0" w:line="240" w:lineRule="auto"/>
            </w:pPr>
            <w:r/>
            <w:r>
              <w:rPr>
                <w:rFonts w:ascii="Times New Roman" w:hAnsi="Times New Roman" w:cs="Times New Roman" w:eastAsia="Times New Roman"/>
                <w:sz w:val="19"/>
              </w:rPr>
              <w:t>Reverse proxy and TLS</w:t>
            </w:r>
          </w:p>
        </w:tc>
        <w:tc>
          <w:tcPr>
            <w:tcW w:type="dxa" w:w="2381"/>
            <w:tcW w:w="2381" w:type="dxa"/>
          </w:tcPr>
          <w:p>
            <w:pPr>
              <w:spacing w:after="0" w:line="240" w:lineRule="auto"/>
            </w:pPr>
            <w:r/>
            <w:r>
              <w:rPr>
                <w:rFonts w:ascii="Times New Roman" w:hAnsi="Times New Roman" w:cs="Times New Roman" w:eastAsia="Times New Roman"/>
                <w:sz w:val="19"/>
              </w:rPr>
              <w:t>EC2 – Nginx</w:t>
            </w:r>
          </w:p>
        </w:tc>
        <w:tc>
          <w:tcPr>
            <w:tcW w:type="dxa" w:w="4082"/>
            <w:tcW w:w="4082" w:type="dxa"/>
          </w:tcPr>
          <w:p>
            <w:pPr>
              <w:spacing w:after="0" w:line="240" w:lineRule="auto"/>
            </w:pPr>
            <w:r/>
            <w:r>
              <w:rPr>
                <w:rFonts w:ascii="Times New Roman" w:hAnsi="Times New Roman" w:cs="Times New Roman" w:eastAsia="Times New Roman"/>
                <w:sz w:val="19"/>
              </w:rPr>
              <w:t>HTTPS on port 443; Let's Encrypt certificate; buffering off for streamed responses</w:t>
            </w:r>
          </w:p>
        </w:tc>
      </w:tr>
      <w:tr>
        <w:trPr>
          <w:cantSplit w:val="true"/>
        </w:trPr>
        <w:tc>
          <w:tcPr>
            <w:tcW w:type="dxa" w:w="2948"/>
            <w:tcW w:w="2948" w:type="dxa"/>
          </w:tcPr>
          <w:p>
            <w:pPr>
              <w:spacing w:after="0" w:line="240" w:lineRule="auto"/>
            </w:pPr>
            <w:r/>
            <w:r>
              <w:rPr>
                <w:rFonts w:ascii="Times New Roman" w:hAnsi="Times New Roman" w:cs="Times New Roman" w:eastAsia="Times New Roman"/>
                <w:sz w:val="19"/>
              </w:rPr>
              <w:t>Database and LangGraph checkpoints</w:t>
            </w:r>
          </w:p>
        </w:tc>
        <w:tc>
          <w:tcPr>
            <w:tcW w:type="dxa" w:w="2381"/>
            <w:tcW w:w="2381" w:type="dxa"/>
          </w:tcPr>
          <w:p>
            <w:pPr>
              <w:spacing w:after="0" w:line="240" w:lineRule="auto"/>
            </w:pPr>
            <w:r/>
            <w:r>
              <w:rPr>
                <w:rFonts w:ascii="Times New Roman" w:hAnsi="Times New Roman" w:cs="Times New Roman" w:eastAsia="Times New Roman"/>
                <w:sz w:val="19"/>
              </w:rPr>
              <w:t>EC2 – MongoDB in Docker</w:t>
            </w:r>
          </w:p>
        </w:tc>
        <w:tc>
          <w:tcPr>
            <w:tcW w:type="dxa" w:w="4082"/>
            <w:tcW w:w="4082" w:type="dxa"/>
          </w:tcPr>
          <w:p>
            <w:pPr>
              <w:spacing w:after="0" w:line="240" w:lineRule="auto"/>
            </w:pPr>
            <w:r/>
            <w:r>
              <w:rPr>
                <w:rFonts w:ascii="Times New Roman" w:hAnsi="Times New Roman" w:cs="Times New Roman" w:eastAsia="Times New Roman"/>
                <w:sz w:val="19"/>
              </w:rPr>
              <w:t>Bound to localhost; data kept in a named Docker volume</w:t>
            </w:r>
          </w:p>
        </w:tc>
      </w:tr>
      <w:tr>
        <w:trPr>
          <w:cantSplit w:val="true"/>
        </w:trPr>
        <w:tc>
          <w:tcPr>
            <w:tcW w:type="dxa" w:w="2948"/>
            <w:tcW w:w="2948" w:type="dxa"/>
          </w:tcPr>
          <w:p>
            <w:pPr>
              <w:spacing w:after="0" w:line="240" w:lineRule="auto"/>
            </w:pPr>
            <w:r/>
            <w:r>
              <w:rPr>
                <w:rFonts w:ascii="Times New Roman" w:hAnsi="Times New Roman" w:cs="Times New Roman" w:eastAsia="Times New Roman"/>
                <w:sz w:val="19"/>
              </w:rPr>
              <w:t>Domain knowledge vector store</w:t>
            </w:r>
          </w:p>
        </w:tc>
        <w:tc>
          <w:tcPr>
            <w:tcW w:type="dxa" w:w="2381"/>
            <w:tcW w:w="2381" w:type="dxa"/>
          </w:tcPr>
          <w:p>
            <w:pPr>
              <w:spacing w:after="0" w:line="240" w:lineRule="auto"/>
            </w:pPr>
            <w:r/>
            <w:r>
              <w:rPr>
                <w:rFonts w:ascii="Times New Roman" w:hAnsi="Times New Roman" w:cs="Times New Roman" w:eastAsia="Times New Roman"/>
                <w:sz w:val="19"/>
              </w:rPr>
              <w:t>EC2 – ChromaDB on local disk</w:t>
            </w:r>
          </w:p>
        </w:tc>
        <w:tc>
          <w:tcPr>
            <w:tcW w:type="dxa" w:w="4082"/>
            <w:tcW w:w="4082" w:type="dxa"/>
          </w:tcPr>
          <w:p>
            <w:pPr>
              <w:spacing w:after="0" w:line="240" w:lineRule="auto"/>
            </w:pPr>
            <w:r/>
            <w:r>
              <w:rPr>
                <w:rFonts w:ascii="Times New Roman" w:hAnsi="Times New Roman" w:cs="Times New Roman" w:eastAsia="Times New Roman"/>
                <w:sz w:val="19"/>
              </w:rPr>
              <w:t>Knowledge base indexed with all-MiniLM-L6-v2</w:t>
            </w:r>
          </w:p>
        </w:tc>
      </w:tr>
      <w:tr>
        <w:trPr>
          <w:cantSplit w:val="true"/>
        </w:trPr>
        <w:tc>
          <w:tcPr>
            <w:tcW w:type="dxa" w:w="2948"/>
            <w:tcW w:w="2948" w:type="dxa"/>
          </w:tcPr>
          <w:p>
            <w:pPr>
              <w:spacing w:after="0" w:line="240" w:lineRule="auto"/>
            </w:pPr>
            <w:r/>
            <w:r>
              <w:rPr>
                <w:rFonts w:ascii="Times New Roman" w:hAnsi="Times New Roman" w:cs="Times New Roman" w:eastAsia="Times New Roman"/>
                <w:sz w:val="19"/>
              </w:rPr>
              <w:t>Verification sandbox (Coder, Security, QA)</w:t>
            </w:r>
          </w:p>
        </w:tc>
        <w:tc>
          <w:tcPr>
            <w:tcW w:type="dxa" w:w="2381"/>
            <w:tcW w:w="2381" w:type="dxa"/>
          </w:tcPr>
          <w:p>
            <w:pPr>
              <w:spacing w:after="0" w:line="240" w:lineRule="auto"/>
            </w:pPr>
            <w:r/>
            <w:r>
              <w:rPr>
                <w:rFonts w:ascii="Times New Roman" w:hAnsi="Times New Roman" w:cs="Times New Roman" w:eastAsia="Times New Roman"/>
                <w:sz w:val="19"/>
              </w:rPr>
              <w:t>EC2 – Docker</w:t>
            </w:r>
          </w:p>
        </w:tc>
        <w:tc>
          <w:tcPr>
            <w:tcW w:type="dxa" w:w="4082"/>
            <w:tcW w:w="4082" w:type="dxa"/>
          </w:tcPr>
          <w:p>
            <w:pPr>
              <w:spacing w:after="0" w:line="240" w:lineRule="auto"/>
            </w:pPr>
            <w:r/>
            <w:r>
              <w:rPr>
                <w:rFonts w:ascii="Times New Roman" w:hAnsi="Times New Roman" w:cs="Times New Roman" w:eastAsia="Times New Roman"/>
                <w:sz w:val="19"/>
              </w:rPr>
              <w:t xml:space="preserve">Image built from </w:t>
            </w:r>
            <w:r>
              <w:rPr>
                <w:rFonts w:ascii="Consolas" w:hAnsi="Consolas" w:cs="Consolas" w:eastAsia="Consolas"/>
                <w:sz w:val="17"/>
              </w:rPr>
              <w:t>docker/coder-sandbox.Dockerfile</w:t>
            </w:r>
            <w:r>
              <w:rPr>
                <w:rFonts w:ascii="Times New Roman" w:hAnsi="Times New Roman" w:cs="Times New Roman" w:eastAsia="Times New Roman"/>
                <w:sz w:val="19"/>
              </w:rPr>
              <w:t xml:space="preserve"> (Node 20 with git)</w:t>
            </w:r>
          </w:p>
        </w:tc>
      </w:tr>
      <w:tr>
        <w:trPr>
          <w:cantSplit w:val="true"/>
        </w:trPr>
        <w:tc>
          <w:tcPr>
            <w:tcW w:type="dxa" w:w="2948"/>
            <w:tcW w:w="2948" w:type="dxa"/>
          </w:tcPr>
          <w:p>
            <w:pPr>
              <w:spacing w:after="0" w:line="240" w:lineRule="auto"/>
            </w:pPr>
            <w:r/>
            <w:r>
              <w:rPr>
                <w:rFonts w:ascii="Times New Roman" w:hAnsi="Times New Roman" w:cs="Times New Roman" w:eastAsia="Times New Roman"/>
                <w:sz w:val="19"/>
              </w:rPr>
              <w:t>Diagram and preview rendering</w:t>
            </w:r>
          </w:p>
        </w:tc>
        <w:tc>
          <w:tcPr>
            <w:tcW w:type="dxa" w:w="2381"/>
            <w:tcW w:w="2381" w:type="dxa"/>
          </w:tcPr>
          <w:p>
            <w:pPr>
              <w:spacing w:after="0" w:line="240" w:lineRule="auto"/>
            </w:pPr>
            <w:r/>
            <w:r>
              <w:rPr>
                <w:rFonts w:ascii="Times New Roman" w:hAnsi="Times New Roman" w:cs="Times New Roman" w:eastAsia="Times New Roman"/>
                <w:sz w:val="19"/>
              </w:rPr>
              <w:t>EC2 – PlantUML (Java), Playwright</w:t>
            </w:r>
          </w:p>
        </w:tc>
        <w:tc>
          <w:tcPr>
            <w:tcW w:type="dxa" w:w="4082"/>
            <w:tcW w:w="4082" w:type="dxa"/>
          </w:tcPr>
          <w:p>
            <w:pPr>
              <w:spacing w:after="0" w:line="240" w:lineRule="auto"/>
            </w:pPr>
            <w:r/>
            <w:r>
              <w:rPr>
                <w:rFonts w:ascii="Times New Roman" w:hAnsi="Times New Roman" w:cs="Times New Roman" w:eastAsia="Times New Roman"/>
                <w:sz w:val="19"/>
              </w:rPr>
              <w:t>Java runtime and Playwright Chromium installed on the host</w:t>
            </w:r>
          </w:p>
        </w:tc>
      </w:tr>
      <w:tr>
        <w:trPr>
          <w:cantSplit w:val="true"/>
        </w:trPr>
        <w:tc>
          <w:tcPr>
            <w:tcW w:type="dxa" w:w="2948"/>
            <w:tcW w:w="2948" w:type="dxa"/>
          </w:tcPr>
          <w:p>
            <w:pPr>
              <w:spacing w:after="0" w:line="240" w:lineRule="auto"/>
            </w:pPr>
            <w:r/>
            <w:r>
              <w:rPr>
                <w:rFonts w:ascii="Times New Roman" w:hAnsi="Times New Roman" w:cs="Times New Roman" w:eastAsia="Times New Roman"/>
                <w:sz w:val="19"/>
              </w:rPr>
              <w:t>Language model</w:t>
            </w:r>
          </w:p>
        </w:tc>
        <w:tc>
          <w:tcPr>
            <w:tcW w:type="dxa" w:w="2381"/>
            <w:tcW w:w="2381" w:type="dxa"/>
          </w:tcPr>
          <w:p>
            <w:pPr>
              <w:spacing w:after="0" w:line="240" w:lineRule="auto"/>
            </w:pPr>
            <w:r/>
            <w:r>
              <w:rPr>
                <w:rFonts w:ascii="Times New Roman" w:hAnsi="Times New Roman" w:cs="Times New Roman" w:eastAsia="Times New Roman"/>
                <w:sz w:val="19"/>
              </w:rPr>
              <w:t>Hosted API (OpenAI or Anthropic)</w:t>
            </w:r>
          </w:p>
        </w:tc>
        <w:tc>
          <w:tcPr>
            <w:tcW w:type="dxa" w:w="4082"/>
            <w:tcW w:w="4082" w:type="dxa"/>
          </w:tcPr>
          <w:p>
            <w:pPr>
              <w:spacing w:after="0" w:line="240" w:lineRule="auto"/>
            </w:pPr>
            <w:r/>
            <w:r>
              <w:rPr>
                <w:rFonts w:ascii="Times New Roman" w:hAnsi="Times New Roman" w:cs="Times New Roman" w:eastAsia="Times New Roman"/>
                <w:sz w:val="19"/>
              </w:rPr>
              <w:t>Selected through the backend's LLM provider abstraction</w:t>
            </w:r>
          </w:p>
        </w:tc>
      </w:tr>
    </w:tbl>
    <w:p>
      <w:pPr>
        <w:spacing w:after="0" w:line="192" w:lineRule="auto"/>
      </w:pPr>
    </w:p>
    <w:p>
      <w:pPr>
        <w:keepNext/>
        <w:spacing w:after="40" w:before="100" w:line="252" w:lineRule="auto"/>
        <w:jc w:val="left"/>
      </w:pPr>
      <w:r>
        <w:rPr>
          <w:rFonts w:ascii="Times New Roman" w:hAnsi="Times New Roman" w:cs="Times New Roman" w:eastAsia="Times New Roman"/>
          <w:b/>
          <w:color w:val="1F3864"/>
          <w:sz w:val="25"/>
        </w:rPr>
        <w:t>2. Frontend deployment on AWS Amplify</w:t>
      </w:r>
    </w:p>
    <w:p>
      <w:pPr>
        <w:tabs>
          <w:tab w:pos="340" w:val="left"/>
        </w:tabs>
        <w:spacing w:after="40" w:before="0" w:line="252" w:lineRule="auto"/>
        <w:ind w:left="340" w:hanging="340"/>
        <w:jc w:val="both"/>
      </w:pPr>
      <w:r>
        <w:rPr>
          <w:rFonts w:ascii="Times New Roman" w:hAnsi="Times New Roman" w:cs="Times New Roman" w:eastAsia="Times New Roman"/>
          <w:sz w:val="22"/>
        </w:rPr>
        <w:t>1.</w:t>
        <w:tab/>
        <w:t xml:space="preserve">A new Amplify app was created from the team's GitHub repository and its </w:t>
      </w:r>
      <w:r>
        <w:rPr>
          <w:rFonts w:ascii="Consolas" w:hAnsi="Consolas" w:cs="Consolas" w:eastAsia="Consolas"/>
          <w:sz w:val="20"/>
        </w:rPr>
        <w:t>main</w:t>
      </w:r>
      <w:r>
        <w:rPr>
          <w:rFonts w:ascii="Times New Roman" w:hAnsi="Times New Roman" w:cs="Times New Roman" w:eastAsia="Times New Roman"/>
          <w:sz w:val="22"/>
        </w:rPr>
        <w:t xml:space="preserve"> branch. Because the interface lives in a subfolder, the monorepo option was set to </w:t>
      </w:r>
      <w:r>
        <w:rPr>
          <w:rFonts w:ascii="Consolas" w:hAnsi="Consolas" w:cs="Consolas" w:eastAsia="Consolas"/>
          <w:sz w:val="20"/>
        </w:rPr>
        <w:t>frontend</w:t>
      </w:r>
      <w:r>
        <w:rPr>
          <w:rFonts w:ascii="Times New Roman" w:hAnsi="Times New Roman" w:cs="Times New Roman" w:eastAsia="Times New Roman"/>
          <w:sz w:val="22"/>
        </w:rPr>
        <w:t xml:space="preserve">, which also sets </w:t>
      </w:r>
      <w:r>
        <w:rPr>
          <w:rFonts w:ascii="Consolas" w:hAnsi="Consolas" w:cs="Consolas" w:eastAsia="Consolas"/>
          <w:sz w:val="20"/>
        </w:rPr>
        <w:t>AMPLIFY_MONOREPO_APP_ROOT</w:t>
      </w:r>
      <w:r>
        <w:rPr>
          <w:rFonts w:ascii="Times New Roman" w:hAnsi="Times New Roman" w:cs="Times New Roman" w:eastAsia="Times New Roman"/>
          <w:sz w:val="22"/>
        </w:rPr>
        <w:t>.</w:t>
      </w:r>
    </w:p>
    <w:p>
      <w:pPr>
        <w:tabs>
          <w:tab w:pos="340" w:val="left"/>
        </w:tabs>
        <w:spacing w:after="40" w:before="0" w:line="252" w:lineRule="auto"/>
        <w:ind w:left="340" w:hanging="340"/>
        <w:jc w:val="both"/>
      </w:pPr>
      <w:r>
        <w:rPr>
          <w:rFonts w:ascii="Times New Roman" w:hAnsi="Times New Roman" w:cs="Times New Roman" w:eastAsia="Times New Roman"/>
          <w:sz w:val="22"/>
        </w:rPr>
        <w:t>2.</w:t>
        <w:tab/>
        <w:t xml:space="preserve">The build specification below was saved as </w:t>
      </w:r>
      <w:r>
        <w:rPr>
          <w:rFonts w:ascii="Consolas" w:hAnsi="Consolas" w:cs="Consolas" w:eastAsia="Consolas"/>
          <w:sz w:val="20"/>
        </w:rPr>
        <w:t>amplify.yml</w:t>
      </w:r>
      <w:r>
        <w:rPr>
          <w:rFonts w:ascii="Times New Roman" w:hAnsi="Times New Roman" w:cs="Times New Roman" w:eastAsia="Times New Roman"/>
          <w:sz w:val="22"/>
        </w:rPr>
        <w:t xml:space="preserve"> at the repository root, so the build is versioned with the code.</w:t>
      </w:r>
    </w:p>
    <w:p>
      <w:pPr>
        <w:tabs>
          <w:tab w:pos="340" w:val="left"/>
        </w:tabs>
        <w:spacing w:after="40" w:before="0" w:line="252" w:lineRule="auto"/>
        <w:ind w:left="340" w:hanging="340"/>
        <w:jc w:val="both"/>
      </w:pPr>
      <w:r>
        <w:rPr>
          <w:rFonts w:ascii="Times New Roman" w:hAnsi="Times New Roman" w:cs="Times New Roman" w:eastAsia="Times New Roman"/>
          <w:sz w:val="22"/>
        </w:rPr>
        <w:t>3.</w:t>
        <w:tab/>
        <w:t xml:space="preserve">The environment variable </w:t>
      </w:r>
      <w:r>
        <w:rPr>
          <w:rFonts w:ascii="Consolas" w:hAnsi="Consolas" w:cs="Consolas" w:eastAsia="Consolas"/>
          <w:sz w:val="20"/>
        </w:rPr>
        <w:t>VITE_API_BASE_URL</w:t>
      </w:r>
      <w:r>
        <w:rPr>
          <w:rFonts w:ascii="Times New Roman" w:hAnsi="Times New Roman" w:cs="Times New Roman" w:eastAsia="Times New Roman"/>
          <w:sz w:val="22"/>
        </w:rPr>
        <w:t xml:space="preserve"> was set to the backend's HTTPS address with the </w:t>
      </w:r>
      <w:r>
        <w:rPr>
          <w:rFonts w:ascii="Consolas" w:hAnsi="Consolas" w:cs="Consolas" w:eastAsia="Consolas"/>
          <w:sz w:val="20"/>
        </w:rPr>
        <w:t>/api/v1</w:t>
      </w:r>
      <w:r>
        <w:rPr>
          <w:rFonts w:ascii="Times New Roman" w:hAnsi="Times New Roman" w:cs="Times New Roman" w:eastAsia="Times New Roman"/>
          <w:sz w:val="22"/>
        </w:rPr>
        <w:t xml:space="preserve"> prefix. Vite embeds this value at build time, so it was set before the first build.</w:t>
      </w:r>
    </w:p>
    <w:p>
      <w:pPr>
        <w:tabs>
          <w:tab w:pos="340" w:val="left"/>
        </w:tabs>
        <w:spacing w:after="40" w:before="0" w:line="252" w:lineRule="auto"/>
        <w:ind w:left="340" w:hanging="340"/>
        <w:jc w:val="both"/>
      </w:pPr>
      <w:r>
        <w:rPr>
          <w:rFonts w:ascii="Times New Roman" w:hAnsi="Times New Roman" w:cs="Times New Roman" w:eastAsia="Times New Roman"/>
          <w:sz w:val="22"/>
        </w:rPr>
        <w:t>4.</w:t>
        <w:tab/>
        <w:t xml:space="preserve">The interface uses React Router's </w:t>
      </w:r>
      <w:r>
        <w:rPr>
          <w:rFonts w:ascii="Consolas" w:hAnsi="Consolas" w:cs="Consolas" w:eastAsia="Consolas"/>
          <w:sz w:val="20"/>
        </w:rPr>
        <w:t>BrowserRouter</w:t>
      </w:r>
      <w:r>
        <w:rPr>
          <w:rFonts w:ascii="Times New Roman" w:hAnsi="Times New Roman" w:cs="Times New Roman" w:eastAsia="Times New Roman"/>
          <w:sz w:val="22"/>
        </w:rPr>
        <w:t xml:space="preserve">, so a rewrite rule sends every path without a file extension to </w:t>
      </w:r>
      <w:r>
        <w:rPr>
          <w:rFonts w:ascii="Consolas" w:hAnsi="Consolas" w:cs="Consolas" w:eastAsia="Consolas"/>
          <w:sz w:val="20"/>
        </w:rPr>
        <w:t>/index.html</w:t>
      </w:r>
      <w:r>
        <w:rPr>
          <w:rFonts w:ascii="Times New Roman" w:hAnsi="Times New Roman" w:cs="Times New Roman" w:eastAsia="Times New Roman"/>
          <w:sz w:val="22"/>
        </w:rPr>
        <w:t xml:space="preserve"> with status 200. Deep links such as a project page therefore load correctly after a refresh.</w:t>
      </w:r>
    </w:p>
    <w:p>
      <w:pPr>
        <w:tabs>
          <w:tab w:pos="340" w:val="left"/>
        </w:tabs>
        <w:spacing w:after="40" w:before="0" w:line="252" w:lineRule="auto"/>
        <w:ind w:left="340" w:hanging="340"/>
        <w:jc w:val="both"/>
      </w:pPr>
      <w:r>
        <w:rPr>
          <w:rFonts w:ascii="Times New Roman" w:hAnsi="Times New Roman" w:cs="Times New Roman" w:eastAsia="Times New Roman"/>
          <w:sz w:val="22"/>
        </w:rPr>
        <w:t>5.</w:t>
        <w:tab/>
        <w:t xml:space="preserve">Every push to </w:t>
      </w:r>
      <w:r>
        <w:rPr>
          <w:rFonts w:ascii="Consolas" w:hAnsi="Consolas" w:cs="Consolas" w:eastAsia="Consolas"/>
          <w:sz w:val="20"/>
        </w:rPr>
        <w:t>main</w:t>
      </w:r>
      <w:r>
        <w:rPr>
          <w:rFonts w:ascii="Times New Roman" w:hAnsi="Times New Roman" w:cs="Times New Roman" w:eastAsia="Times New Roman"/>
          <w:sz w:val="22"/>
        </w:rPr>
        <w:t xml:space="preserve"> now triggers an automatic build and deployment. The built interface is about 1.7 MB.</w:t>
      </w:r>
    </w:p>
    <w:tbl>
      <w:tblPr>
        <w:tblW w:type="auto" w:w="0"/>
        <w:jc w:val="center"/>
        <w:tblLook w:firstColumn="1" w:firstRow="1" w:lastColumn="0" w:lastRow="0" w:noHBand="0" w:noVBand="1" w:val="04A0"/>
      </w:tblPr>
      <w:tblGrid>
        <w:gridCol w:w="9412"/>
      </w:tblGrid>
      <w:tr>
        <w:tc>
          <w:tcPr>
            <w:tcW w:type="dxa" w:w="9071"/>
            <w:shd w:val="clear" w:color="auto" w:fill="F2F2F2"/>
          </w:tcPr>
          <w:p>
            <w:pPr>
              <w:spacing w:after="0" w:line="240" w:lineRule="auto"/>
            </w:pPr>
            <w:r/>
            <w:r>
              <w:rPr>
                <w:rFonts w:ascii="Consolas" w:hAnsi="Consolas" w:cs="Consolas" w:eastAsia="Consolas"/>
                <w:sz w:val="16"/>
              </w:rPr>
              <w:t>version: 1</w:t>
            </w:r>
          </w:p>
          <w:p>
            <w:pPr>
              <w:spacing w:after="0" w:line="240" w:lineRule="auto"/>
            </w:pPr>
            <w:r>
              <w:rPr>
                <w:rFonts w:ascii="Consolas" w:hAnsi="Consolas" w:cs="Consolas" w:eastAsia="Consolas"/>
                <w:sz w:val="16"/>
              </w:rPr>
              <w:t>applications:</w:t>
            </w:r>
          </w:p>
          <w:p>
            <w:pPr>
              <w:spacing w:after="0" w:line="240" w:lineRule="auto"/>
            </w:pPr>
            <w:r>
              <w:rPr>
                <w:rFonts w:ascii="Consolas" w:hAnsi="Consolas" w:cs="Consolas" w:eastAsia="Consolas"/>
                <w:sz w:val="16"/>
              </w:rPr>
              <w:t xml:space="preserve">  - appRoot: frontend</w:t>
            </w:r>
          </w:p>
          <w:p>
            <w:pPr>
              <w:spacing w:after="0" w:line="240" w:lineRule="auto"/>
            </w:pPr>
            <w:r>
              <w:rPr>
                <w:rFonts w:ascii="Consolas" w:hAnsi="Consolas" w:cs="Consolas" w:eastAsia="Consolas"/>
                <w:sz w:val="16"/>
              </w:rPr>
              <w:t xml:space="preserve">    frontend:</w:t>
            </w:r>
          </w:p>
          <w:p>
            <w:pPr>
              <w:spacing w:after="0" w:line="240" w:lineRule="auto"/>
            </w:pPr>
            <w:r>
              <w:rPr>
                <w:rFonts w:ascii="Consolas" w:hAnsi="Consolas" w:cs="Consolas" w:eastAsia="Consolas"/>
                <w:sz w:val="16"/>
              </w:rPr>
              <w:t xml:space="preserve">      phases:</w:t>
            </w:r>
          </w:p>
          <w:p>
            <w:pPr>
              <w:spacing w:after="0" w:line="240" w:lineRule="auto"/>
            </w:pPr>
            <w:r>
              <w:rPr>
                <w:rFonts w:ascii="Consolas" w:hAnsi="Consolas" w:cs="Consolas" w:eastAsia="Consolas"/>
                <w:sz w:val="16"/>
              </w:rPr>
              <w:t xml:space="preserve">        preBuild: { commands: [ "npm ci" ] }</w:t>
            </w:r>
          </w:p>
          <w:p>
            <w:pPr>
              <w:spacing w:after="0" w:line="240" w:lineRule="auto"/>
            </w:pPr>
            <w:r>
              <w:rPr>
                <w:rFonts w:ascii="Consolas" w:hAnsi="Consolas" w:cs="Consolas" w:eastAsia="Consolas"/>
                <w:sz w:val="16"/>
              </w:rPr>
              <w:t xml:space="preserve">        build:    { commands: [ "npm run build" ] }</w:t>
            </w:r>
          </w:p>
          <w:p>
            <w:pPr>
              <w:spacing w:after="0" w:line="240" w:lineRule="auto"/>
            </w:pPr>
            <w:r>
              <w:rPr>
                <w:rFonts w:ascii="Consolas" w:hAnsi="Consolas" w:cs="Consolas" w:eastAsia="Consolas"/>
                <w:sz w:val="16"/>
              </w:rPr>
              <w:t xml:space="preserve">      artifacts:  { baseDirectory: dist, files: [ "**/*" ] }</w:t>
            </w:r>
          </w:p>
          <w:p>
            <w:pPr>
              <w:spacing w:after="0" w:line="240" w:lineRule="auto"/>
            </w:pPr>
            <w:r>
              <w:rPr>
                <w:rFonts w:ascii="Consolas" w:hAnsi="Consolas" w:cs="Consolas" w:eastAsia="Consolas"/>
                <w:sz w:val="16"/>
              </w:rPr>
              <w:t xml:space="preserve">      cache:      { paths: [ "node_modules/**/*" ] }</w:t>
            </w:r>
          </w:p>
        </w:tc>
      </w:tr>
    </w:tbl>
    <w:p>
      <w:pPr>
        <w:spacing w:after="0" w:line="192" w:lineRule="auto"/>
      </w:pPr>
    </w:p>
    <w:p>
      <w:pPr>
        <w:keepNext/>
        <w:spacing w:after="40" w:before="100" w:line="252" w:lineRule="auto"/>
        <w:jc w:val="left"/>
      </w:pPr>
      <w:r>
        <w:rPr>
          <w:rFonts w:ascii="Times New Roman" w:hAnsi="Times New Roman" w:cs="Times New Roman" w:eastAsia="Times New Roman"/>
          <w:b/>
          <w:color w:val="1F3864"/>
          <w:sz w:val="25"/>
        </w:rPr>
        <w:t>3. Backend deployment on Amazon EC2</w:t>
      </w:r>
    </w:p>
    <w:p>
      <w:pPr>
        <w:tabs>
          <w:tab w:pos="340" w:val="left"/>
        </w:tabs>
        <w:spacing w:after="40" w:before="0" w:line="252" w:lineRule="auto"/>
        <w:ind w:left="340" w:hanging="340"/>
        <w:jc w:val="both"/>
      </w:pPr>
      <w:r>
        <w:rPr>
          <w:rFonts w:ascii="Times New Roman" w:hAnsi="Times New Roman" w:cs="Times New Roman" w:eastAsia="Times New Roman"/>
          <w:sz w:val="22"/>
        </w:rPr>
        <w:t>1.</w:t>
        <w:tab/>
      </w:r>
      <w:r>
        <w:rPr>
          <w:rFonts w:ascii="Times New Roman" w:hAnsi="Times New Roman" w:cs="Times New Roman" w:eastAsia="Times New Roman"/>
          <w:b/>
          <w:sz w:val="22"/>
        </w:rPr>
        <w:t>Instance.</w:t>
      </w:r>
      <w:r>
        <w:rPr>
          <w:rFonts w:ascii="Times New Roman" w:hAnsi="Times New Roman" w:cs="Times New Roman" w:eastAsia="Times New Roman"/>
          <w:sz w:val="22"/>
        </w:rPr>
        <w:t xml:space="preserve"> Ubuntu Server 24.04 LTS was launched on </w:t>
      </w:r>
      <w:r>
        <w:rPr>
          <w:rFonts w:ascii="Consolas" w:hAnsi="Consolas" w:cs="Consolas" w:eastAsia="Consolas"/>
          <w:sz w:val="20"/>
        </w:rPr>
        <w:t>m7i-flex.large</w:t>
      </w:r>
      <w:r>
        <w:rPr>
          <w:rFonts w:ascii="Times New Roman" w:hAnsi="Times New Roman" w:cs="Times New Roman" w:eastAsia="Times New Roman"/>
          <w:sz w:val="22"/>
        </w:rPr>
        <w:t xml:space="preserve"> (2 vCPU, 8 GiB memory), one of the Free Tier-eligible types for accounts created after 15 July 2025, with a 30 GB gp3 volume and an Elastic IP address. A 4 GB swap file was added, because package installs and production builds in the sandbox are memory-intensive.</w:t>
      </w:r>
    </w:p>
    <w:p>
      <w:pPr>
        <w:tabs>
          <w:tab w:pos="340" w:val="left"/>
        </w:tabs>
        <w:spacing w:after="40" w:before="0" w:line="252" w:lineRule="auto"/>
        <w:ind w:left="340" w:hanging="340"/>
        <w:jc w:val="both"/>
      </w:pPr>
      <w:r>
        <w:rPr>
          <w:rFonts w:ascii="Times New Roman" w:hAnsi="Times New Roman" w:cs="Times New Roman" w:eastAsia="Times New Roman"/>
          <w:sz w:val="22"/>
        </w:rPr>
        <w:t>2.</w:t>
        <w:tab/>
      </w:r>
      <w:r>
        <w:rPr>
          <w:rFonts w:ascii="Times New Roman" w:hAnsi="Times New Roman" w:cs="Times New Roman" w:eastAsia="Times New Roman"/>
          <w:b/>
          <w:sz w:val="22"/>
        </w:rPr>
        <w:t>Network.</w:t>
      </w:r>
      <w:r>
        <w:rPr>
          <w:rFonts w:ascii="Times New Roman" w:hAnsi="Times New Roman" w:cs="Times New Roman" w:eastAsia="Times New Roman"/>
          <w:sz w:val="22"/>
        </w:rPr>
        <w:t xml:space="preserve"> The security group allows SSH (port 22) only from the team's IP addresses with key-pair login, and HTTP and HTTPS (ports 80 and 443) from anywhere. Ports 8000 (Uvicorn) and 27017 (MongoDB) are not exposed.</w:t>
      </w:r>
    </w:p>
    <w:p>
      <w:pPr>
        <w:tabs>
          <w:tab w:pos="340" w:val="left"/>
        </w:tabs>
        <w:spacing w:after="40" w:before="0" w:line="252" w:lineRule="auto"/>
        <w:ind w:left="340" w:hanging="340"/>
        <w:jc w:val="both"/>
      </w:pPr>
      <w:r>
        <w:rPr>
          <w:rFonts w:ascii="Times New Roman" w:hAnsi="Times New Roman" w:cs="Times New Roman" w:eastAsia="Times New Roman"/>
          <w:sz w:val="22"/>
        </w:rPr>
        <w:t>3.</w:t>
        <w:tab/>
      </w:r>
      <w:r>
        <w:rPr>
          <w:rFonts w:ascii="Times New Roman" w:hAnsi="Times New Roman" w:cs="Times New Roman" w:eastAsia="Times New Roman"/>
          <w:b/>
          <w:sz w:val="22"/>
        </w:rPr>
        <w:t>Software.</w:t>
      </w:r>
      <w:r>
        <w:rPr>
          <w:rFonts w:ascii="Times New Roman" w:hAnsi="Times New Roman" w:cs="Times New Roman" w:eastAsia="Times New Roman"/>
          <w:sz w:val="22"/>
        </w:rPr>
        <w:t xml:space="preserve"> Docker Engine, Python 3.13 with a virtual environment, a Java runtime for PlantUML, Nginx and Certbot were installed. The repository was cloned, dependencies were installed with </w:t>
      </w:r>
      <w:r>
        <w:rPr>
          <w:rFonts w:ascii="Consolas" w:hAnsi="Consolas" w:cs="Consolas" w:eastAsia="Consolas"/>
          <w:sz w:val="20"/>
        </w:rPr>
        <w:t>pip install -r requirements.txt</w:t>
      </w:r>
      <w:r>
        <w:rPr>
          <w:rFonts w:ascii="Times New Roman" w:hAnsi="Times New Roman" w:cs="Times New Roman" w:eastAsia="Times New Roman"/>
          <w:sz w:val="22"/>
        </w:rPr>
        <w:t xml:space="preserve">, Chromium was added with </w:t>
      </w:r>
      <w:r>
        <w:rPr>
          <w:rFonts w:ascii="Consolas" w:hAnsi="Consolas" w:cs="Consolas" w:eastAsia="Consolas"/>
          <w:sz w:val="20"/>
        </w:rPr>
        <w:t>playwright install --with-deps chromium</w:t>
      </w:r>
      <w:r>
        <w:rPr>
          <w:rFonts w:ascii="Times New Roman" w:hAnsi="Times New Roman" w:cs="Times New Roman" w:eastAsia="Times New Roman"/>
          <w:sz w:val="22"/>
        </w:rPr>
        <w:t>, and the sandbox image was built with Docker.</w:t>
      </w:r>
    </w:p>
    <w:p>
      <w:pPr>
        <w:tabs>
          <w:tab w:pos="340" w:val="left"/>
        </w:tabs>
        <w:spacing w:after="40" w:before="0" w:line="252" w:lineRule="auto"/>
        <w:ind w:left="340" w:hanging="340"/>
        <w:jc w:val="both"/>
      </w:pPr>
      <w:r>
        <w:rPr>
          <w:rFonts w:ascii="Times New Roman" w:hAnsi="Times New Roman" w:cs="Times New Roman" w:eastAsia="Times New Roman"/>
          <w:sz w:val="22"/>
        </w:rPr>
        <w:t>4.</w:t>
        <w:tab/>
      </w:r>
      <w:r>
        <w:rPr>
          <w:rFonts w:ascii="Times New Roman" w:hAnsi="Times New Roman" w:cs="Times New Roman" w:eastAsia="Times New Roman"/>
          <w:b/>
          <w:sz w:val="22"/>
        </w:rPr>
        <w:t>Database.</w:t>
      </w:r>
      <w:r>
        <w:rPr>
          <w:rFonts w:ascii="Times New Roman" w:hAnsi="Times New Roman" w:cs="Times New Roman" w:eastAsia="Times New Roman"/>
          <w:sz w:val="22"/>
        </w:rPr>
        <w:t xml:space="preserve"> MongoDB runs from the official image: </w:t>
      </w:r>
      <w:r>
        <w:rPr>
          <w:rFonts w:ascii="Consolas" w:hAnsi="Consolas" w:cs="Consolas" w:eastAsia="Consolas"/>
          <w:sz w:val="20"/>
        </w:rPr>
        <w:t>docker run -d --name mongodb --restart unless-stopped -p 127.0.0.1:27017:27017 -v mongo-data:/data/db mongo</w:t>
      </w:r>
      <w:r>
        <w:rPr>
          <w:rFonts w:ascii="Times New Roman" w:hAnsi="Times New Roman" w:cs="Times New Roman" w:eastAsia="Times New Roman"/>
          <w:sz w:val="22"/>
        </w:rPr>
        <w:t>.</w:t>
      </w:r>
    </w:p>
    <w:p>
      <w:pPr>
        <w:tabs>
          <w:tab w:pos="340" w:val="left"/>
        </w:tabs>
        <w:spacing w:after="40" w:before="0" w:line="252" w:lineRule="auto"/>
        <w:ind w:left="340" w:hanging="340"/>
        <w:jc w:val="both"/>
      </w:pPr>
      <w:r>
        <w:rPr>
          <w:rFonts w:ascii="Times New Roman" w:hAnsi="Times New Roman" w:cs="Times New Roman" w:eastAsia="Times New Roman"/>
          <w:sz w:val="22"/>
        </w:rPr>
        <w:t>5.</w:t>
        <w:tab/>
      </w:r>
      <w:r>
        <w:rPr>
          <w:rFonts w:ascii="Times New Roman" w:hAnsi="Times New Roman" w:cs="Times New Roman" w:eastAsia="Times New Roman"/>
          <w:b/>
          <w:sz w:val="22"/>
        </w:rPr>
        <w:t>Configuration.</w:t>
      </w:r>
      <w:r>
        <w:rPr>
          <w:rFonts w:ascii="Times New Roman" w:hAnsi="Times New Roman" w:cs="Times New Roman" w:eastAsia="Times New Roman"/>
          <w:sz w:val="22"/>
        </w:rPr>
        <w:t xml:space="preserve"> A server-only </w:t>
      </w:r>
      <w:r>
        <w:rPr>
          <w:rFonts w:ascii="Consolas" w:hAnsi="Consolas" w:cs="Consolas" w:eastAsia="Consolas"/>
          <w:sz w:val="20"/>
        </w:rPr>
        <w:t>.env</w:t>
      </w:r>
      <w:r>
        <w:rPr>
          <w:rFonts w:ascii="Times New Roman" w:hAnsi="Times New Roman" w:cs="Times New Roman" w:eastAsia="Times New Roman"/>
          <w:sz w:val="22"/>
        </w:rPr>
        <w:t xml:space="preserve"> file sets </w:t>
      </w:r>
      <w:r>
        <w:rPr>
          <w:rFonts w:ascii="Consolas" w:hAnsi="Consolas" w:cs="Consolas" w:eastAsia="Consolas"/>
          <w:sz w:val="20"/>
        </w:rPr>
        <w:t>APP_ENV=production</w:t>
      </w:r>
      <w:r>
        <w:rPr>
          <w:rFonts w:ascii="Times New Roman" w:hAnsi="Times New Roman" w:cs="Times New Roman" w:eastAsia="Times New Roman"/>
          <w:sz w:val="22"/>
        </w:rPr>
        <w:t xml:space="preserve">, </w:t>
      </w:r>
      <w:r>
        <w:rPr>
          <w:rFonts w:ascii="Consolas" w:hAnsi="Consolas" w:cs="Consolas" w:eastAsia="Consolas"/>
          <w:sz w:val="20"/>
        </w:rPr>
        <w:t>MONGODB_URI</w:t>
      </w:r>
      <w:r>
        <w:rPr>
          <w:rFonts w:ascii="Times New Roman" w:hAnsi="Times New Roman" w:cs="Times New Roman" w:eastAsia="Times New Roman"/>
          <w:sz w:val="22"/>
        </w:rPr>
        <w:t xml:space="preserve">, </w:t>
      </w:r>
      <w:r>
        <w:rPr>
          <w:rFonts w:ascii="Consolas" w:hAnsi="Consolas" w:cs="Consolas" w:eastAsia="Consolas"/>
          <w:sz w:val="20"/>
        </w:rPr>
        <w:t>DEFAULT_LLM_PROVIDER</w:t>
      </w:r>
      <w:r>
        <w:rPr>
          <w:rFonts w:ascii="Times New Roman" w:hAnsi="Times New Roman" w:cs="Times New Roman" w:eastAsia="Times New Roman"/>
          <w:sz w:val="22"/>
        </w:rPr>
        <w:t xml:space="preserve"> and the chosen provider's API key, a new random </w:t>
      </w:r>
      <w:r>
        <w:rPr>
          <w:rFonts w:ascii="Consolas" w:hAnsi="Consolas" w:cs="Consolas" w:eastAsia="Consolas"/>
          <w:sz w:val="20"/>
        </w:rPr>
        <w:t>SECRET_KEY</w:t>
      </w:r>
      <w:r>
        <w:rPr>
          <w:rFonts w:ascii="Times New Roman" w:hAnsi="Times New Roman" w:cs="Times New Roman" w:eastAsia="Times New Roman"/>
          <w:sz w:val="22"/>
        </w:rPr>
        <w:t xml:space="preserve">, and </w:t>
      </w:r>
      <w:r>
        <w:rPr>
          <w:rFonts w:ascii="Consolas" w:hAnsi="Consolas" w:cs="Consolas" w:eastAsia="Consolas"/>
          <w:sz w:val="20"/>
        </w:rPr>
        <w:t>OAUTH_REDIRECT_BASE_URL</w:t>
      </w:r>
      <w:r>
        <w:rPr>
          <w:rFonts w:ascii="Times New Roman" w:hAnsi="Times New Roman" w:cs="Times New Roman" w:eastAsia="Times New Roman"/>
          <w:sz w:val="22"/>
        </w:rPr>
        <w:t xml:space="preserve"> and </w:t>
      </w:r>
      <w:r>
        <w:rPr>
          <w:rFonts w:ascii="Consolas" w:hAnsi="Consolas" w:cs="Consolas" w:eastAsia="Consolas"/>
          <w:sz w:val="20"/>
        </w:rPr>
        <w:t>BACKEND_BASE_URL</w:t>
      </w:r>
      <w:r>
        <w:rPr>
          <w:rFonts w:ascii="Times New Roman" w:hAnsi="Times New Roman" w:cs="Times New Roman" w:eastAsia="Times New Roman"/>
          <w:sz w:val="22"/>
        </w:rPr>
        <w:t xml:space="preserve"> set to the Amplify and API addresses so that sign-in redirects work.</w:t>
      </w:r>
    </w:p>
    <w:p>
      <w:pPr>
        <w:tabs>
          <w:tab w:pos="340" w:val="left"/>
        </w:tabs>
        <w:spacing w:after="40" w:before="0" w:line="252" w:lineRule="auto"/>
        <w:ind w:left="340" w:hanging="340"/>
        <w:jc w:val="both"/>
      </w:pPr>
      <w:r>
        <w:rPr>
          <w:rFonts w:ascii="Times New Roman" w:hAnsi="Times New Roman" w:cs="Times New Roman" w:eastAsia="Times New Roman"/>
          <w:sz w:val="22"/>
        </w:rPr>
        <w:t>6.</w:t>
        <w:tab/>
      </w:r>
      <w:r>
        <w:rPr>
          <w:rFonts w:ascii="Times New Roman" w:hAnsi="Times New Roman" w:cs="Times New Roman" w:eastAsia="Times New Roman"/>
          <w:b/>
          <w:sz w:val="22"/>
        </w:rPr>
        <w:t>Process.</w:t>
      </w:r>
      <w:r>
        <w:rPr>
          <w:rFonts w:ascii="Times New Roman" w:hAnsi="Times New Roman" w:cs="Times New Roman" w:eastAsia="Times New Roman"/>
          <w:sz w:val="22"/>
        </w:rPr>
        <w:t xml:space="preserve"> Uvicorn runs as a systemd service (</w:t>
      </w:r>
      <w:r>
        <w:rPr>
          <w:rFonts w:ascii="Consolas" w:hAnsi="Consolas" w:cs="Consolas" w:eastAsia="Consolas"/>
          <w:sz w:val="20"/>
        </w:rPr>
        <w:t>uvicorn app.main:app --host 127.0.0.1 --port 8000</w:t>
      </w:r>
      <w:r>
        <w:rPr>
          <w:rFonts w:ascii="Times New Roman" w:hAnsi="Times New Roman" w:cs="Times New Roman" w:eastAsia="Times New Roman"/>
          <w:sz w:val="22"/>
        </w:rPr>
        <w:t>) that starts on boot and restarts on failure. Because pipeline state is checkpointed to MongoDB, a restart does not lose a paused feature.</w:t>
      </w:r>
    </w:p>
    <w:p>
      <w:pPr>
        <w:tabs>
          <w:tab w:pos="340" w:val="left"/>
        </w:tabs>
        <w:spacing w:after="40" w:before="0" w:line="252" w:lineRule="auto"/>
        <w:ind w:left="340" w:hanging="340"/>
        <w:jc w:val="both"/>
      </w:pPr>
      <w:r>
        <w:rPr>
          <w:rFonts w:ascii="Times New Roman" w:hAnsi="Times New Roman" w:cs="Times New Roman" w:eastAsia="Times New Roman"/>
          <w:sz w:val="22"/>
        </w:rPr>
        <w:t>7.</w:t>
        <w:tab/>
      </w:r>
      <w:r>
        <w:rPr>
          <w:rFonts w:ascii="Times New Roman" w:hAnsi="Times New Roman" w:cs="Times New Roman" w:eastAsia="Times New Roman"/>
          <w:b/>
          <w:sz w:val="22"/>
        </w:rPr>
        <w:t>Reverse proxy.</w:t>
      </w:r>
      <w:r>
        <w:rPr>
          <w:rFonts w:ascii="Times New Roman" w:hAnsi="Times New Roman" w:cs="Times New Roman" w:eastAsia="Times New Roman"/>
          <w:sz w:val="22"/>
        </w:rPr>
        <w:t xml:space="preserve"> Nginx forwards HTTPS traffic to Uvicorn. Buffering is turned off so that the agents' streamed NDJSON progress reaches the browser immediately, the read timeout covers long model calls (the backend's own limit is 320 s), and the upload limit matches the 20 MB knowledge-base limit. Certbot issued and renews the certificate.</w:t>
      </w:r>
    </w:p>
    <w:tbl>
      <w:tblPr>
        <w:tblW w:type="auto" w:w="0"/>
        <w:jc w:val="center"/>
        <w:tblLook w:firstColumn="1" w:firstRow="1" w:lastColumn="0" w:lastRow="0" w:noHBand="0" w:noVBand="1" w:val="04A0"/>
      </w:tblPr>
      <w:tblGrid>
        <w:gridCol w:w="9412"/>
      </w:tblGrid>
      <w:tr>
        <w:tc>
          <w:tcPr>
            <w:tcW w:type="dxa" w:w="9071"/>
            <w:shd w:val="clear" w:color="auto" w:fill="F2F2F2"/>
          </w:tcPr>
          <w:p>
            <w:pPr>
              <w:spacing w:after="0" w:line="240" w:lineRule="auto"/>
            </w:pPr>
            <w:r/>
            <w:r>
              <w:rPr>
                <w:rFonts w:ascii="Consolas" w:hAnsi="Consolas" w:cs="Consolas" w:eastAsia="Consolas"/>
                <w:sz w:val="16"/>
              </w:rPr>
              <w:t>location / {</w:t>
            </w:r>
          </w:p>
          <w:p>
            <w:pPr>
              <w:spacing w:after="0" w:line="240" w:lineRule="auto"/>
            </w:pPr>
            <w:r>
              <w:rPr>
                <w:rFonts w:ascii="Consolas" w:hAnsi="Consolas" w:cs="Consolas" w:eastAsia="Consolas"/>
                <w:sz w:val="16"/>
              </w:rPr>
              <w:t xml:space="preserve">    proxy_pass          http://127.0.0.1:8000;</w:t>
            </w:r>
          </w:p>
          <w:p>
            <w:pPr>
              <w:spacing w:after="0" w:line="240" w:lineRule="auto"/>
            </w:pPr>
            <w:r>
              <w:rPr>
                <w:rFonts w:ascii="Consolas" w:hAnsi="Consolas" w:cs="Consolas" w:eastAsia="Consolas"/>
                <w:sz w:val="16"/>
              </w:rPr>
              <w:t xml:space="preserve">    proxy_http_version  1.1;</w:t>
            </w:r>
          </w:p>
          <w:p>
            <w:pPr>
              <w:spacing w:after="0" w:line="240" w:lineRule="auto"/>
            </w:pPr>
            <w:r>
              <w:rPr>
                <w:rFonts w:ascii="Consolas" w:hAnsi="Consolas" w:cs="Consolas" w:eastAsia="Consolas"/>
                <w:sz w:val="16"/>
              </w:rPr>
              <w:t xml:space="preserve">    proxy_buffering     off;        # streamed agent progress</w:t>
            </w:r>
          </w:p>
          <w:p>
            <w:pPr>
              <w:spacing w:after="0" w:line="240" w:lineRule="auto"/>
            </w:pPr>
            <w:r>
              <w:rPr>
                <w:rFonts w:ascii="Consolas" w:hAnsi="Consolas" w:cs="Consolas" w:eastAsia="Consolas"/>
                <w:sz w:val="16"/>
              </w:rPr>
              <w:t xml:space="preserve">    proxy_read_timeout  600s;       # long LLM calls</w:t>
            </w:r>
          </w:p>
          <w:p>
            <w:pPr>
              <w:spacing w:after="0" w:line="240" w:lineRule="auto"/>
            </w:pPr>
            <w:r>
              <w:rPr>
                <w:rFonts w:ascii="Consolas" w:hAnsi="Consolas" w:cs="Consolas" w:eastAsia="Consolas"/>
                <w:sz w:val="16"/>
              </w:rPr>
              <w:t xml:space="preserve">    client_max_body_size 20M;       # knowledge-base uploads</w:t>
            </w:r>
          </w:p>
          <w:p>
            <w:pPr>
              <w:spacing w:after="0" w:line="240" w:lineRule="auto"/>
            </w:pPr>
            <w:r>
              <w:rPr>
                <w:rFonts w:ascii="Consolas" w:hAnsi="Consolas" w:cs="Consolas" w:eastAsia="Consolas"/>
                <w:sz w:val="16"/>
              </w:rPr>
              <w:t>}</w:t>
            </w:r>
          </w:p>
        </w:tc>
      </w:tr>
    </w:tbl>
    <w:p>
      <w:pPr>
        <w:spacing w:after="0" w:line="192" w:lineRule="auto"/>
      </w:pPr>
    </w:p>
    <w:p>
      <w:pPr>
        <w:keepNext/>
        <w:spacing w:after="40" w:before="100" w:line="252" w:lineRule="auto"/>
        <w:jc w:val="left"/>
      </w:pPr>
      <w:r>
        <w:rPr>
          <w:rFonts w:ascii="Times New Roman" w:hAnsi="Times New Roman" w:cs="Times New Roman" w:eastAsia="Times New Roman"/>
          <w:b/>
          <w:color w:val="1F3864"/>
          <w:sz w:val="25"/>
        </w:rPr>
        <w:t>4. Security measures</w:t>
      </w:r>
    </w:p>
    <w:p>
      <w:pPr>
        <w:tabs>
          <w:tab w:pos="340" w:val="left"/>
        </w:tabs>
        <w:spacing w:after="40" w:before="0" w:line="252" w:lineRule="auto"/>
        <w:ind w:left="340" w:hanging="340"/>
        <w:jc w:val="both"/>
      </w:pPr>
      <w:r>
        <w:rPr>
          <w:rFonts w:ascii="Times New Roman" w:hAnsi="Times New Roman" w:cs="Times New Roman" w:eastAsia="Times New Roman"/>
          <w:sz w:val="22"/>
        </w:rPr>
        <w:t>•</w:t>
        <w:tab/>
        <w:t xml:space="preserve">Secrets (API keys, </w:t>
      </w:r>
      <w:r>
        <w:rPr>
          <w:rFonts w:ascii="Consolas" w:hAnsi="Consolas" w:cs="Consolas" w:eastAsia="Consolas"/>
          <w:sz w:val="20"/>
        </w:rPr>
        <w:t>SECRET_KEY</w:t>
      </w:r>
      <w:r>
        <w:rPr>
          <w:rFonts w:ascii="Times New Roman" w:hAnsi="Times New Roman" w:cs="Times New Roman" w:eastAsia="Times New Roman"/>
          <w:sz w:val="22"/>
        </w:rPr>
        <w:t xml:space="preserve">, OAuth credentials) are kept only in the server's </w:t>
      </w:r>
      <w:r>
        <w:rPr>
          <w:rFonts w:ascii="Consolas" w:hAnsi="Consolas" w:cs="Consolas" w:eastAsia="Consolas"/>
          <w:sz w:val="20"/>
        </w:rPr>
        <w:t>.env</w:t>
      </w:r>
      <w:r>
        <w:rPr>
          <w:rFonts w:ascii="Times New Roman" w:hAnsi="Times New Roman" w:cs="Times New Roman" w:eastAsia="Times New Roman"/>
          <w:sz w:val="22"/>
        </w:rPr>
        <w:t xml:space="preserve"> file with owner-only permissions and are never committed to Git; Amplify holds only the public API address.</w:t>
      </w:r>
    </w:p>
    <w:p>
      <w:pPr>
        <w:tabs>
          <w:tab w:pos="340" w:val="left"/>
        </w:tabs>
        <w:spacing w:after="40" w:before="0" w:line="252" w:lineRule="auto"/>
        <w:ind w:left="340" w:hanging="340"/>
        <w:jc w:val="both"/>
      </w:pPr>
      <w:r>
        <w:rPr>
          <w:rFonts w:ascii="Times New Roman" w:hAnsi="Times New Roman" w:cs="Times New Roman" w:eastAsia="Times New Roman"/>
          <w:sz w:val="22"/>
        </w:rPr>
        <w:t>•</w:t>
        <w:tab/>
        <w:t>Only ports 80 and 443 are public. MongoDB and Uvicorn listen on localhost and are reachable only through Nginx.</w:t>
      </w:r>
    </w:p>
    <w:p>
      <w:pPr>
        <w:tabs>
          <w:tab w:pos="340" w:val="left"/>
        </w:tabs>
        <w:spacing w:after="40" w:before="0" w:line="252" w:lineRule="auto"/>
        <w:ind w:left="340" w:hanging="340"/>
        <w:jc w:val="both"/>
      </w:pPr>
      <w:r>
        <w:rPr>
          <w:rFonts w:ascii="Times New Roman" w:hAnsi="Times New Roman" w:cs="Times New Roman" w:eastAsia="Times New Roman"/>
          <w:sz w:val="22"/>
        </w:rPr>
        <w:t>•</w:t>
        <w:tab/>
        <w:t>All traffic is encrypted: Amplify serves the interface over HTTPS by default, and the API uses a Let's Encrypt certificate, which also prevents browsers from blocking the interface's calls as mixed content.</w:t>
      </w:r>
    </w:p>
    <w:p>
      <w:pPr>
        <w:tabs>
          <w:tab w:pos="340" w:val="left"/>
        </w:tabs>
        <w:spacing w:after="40" w:before="0" w:line="252" w:lineRule="auto"/>
        <w:ind w:left="340" w:hanging="340"/>
        <w:jc w:val="both"/>
      </w:pPr>
      <w:r>
        <w:rPr>
          <w:rFonts w:ascii="Times New Roman" w:hAnsi="Times New Roman" w:cs="Times New Roman" w:eastAsia="Times New Roman"/>
          <w:sz w:val="22"/>
        </w:rPr>
        <w:t>•</w:t>
        <w:tab/>
        <w:t>Generated code is installed, built and tested only inside Docker sandbox containers, never directly on the host.</w:t>
      </w:r>
    </w:p>
    <w:p>
      <w:pPr>
        <w:tabs>
          <w:tab w:pos="340" w:val="left"/>
        </w:tabs>
        <w:spacing w:after="40" w:before="0" w:line="252" w:lineRule="auto"/>
        <w:ind w:left="340" w:hanging="340"/>
        <w:jc w:val="both"/>
      </w:pPr>
      <w:r>
        <w:rPr>
          <w:rFonts w:ascii="Times New Roman" w:hAnsi="Times New Roman" w:cs="Times New Roman" w:eastAsia="Times New Roman"/>
          <w:sz w:val="22"/>
        </w:rPr>
        <w:t>•</w:t>
        <w:tab/>
        <w:t>The AWS root account uses multi-factor authentication, daily work is done through an IAM user, and an AWS Budgets alert warns the team before usage approaches the Free Tier credit.</w:t>
      </w:r>
    </w:p>
    <w:p>
      <w:pPr>
        <w:tabs>
          <w:tab w:pos="340" w:val="left"/>
        </w:tabs>
        <w:spacing w:after="40" w:before="0" w:line="252" w:lineRule="auto"/>
        <w:ind w:left="340" w:hanging="340"/>
        <w:jc w:val="both"/>
      </w:pPr>
      <w:r>
        <w:rPr>
          <w:rFonts w:ascii="Times New Roman" w:hAnsi="Times New Roman" w:cs="Times New Roman" w:eastAsia="Times New Roman"/>
          <w:sz w:val="22"/>
        </w:rPr>
        <w:t>•</w:t>
        <w:tab/>
        <w:t>The backend currently allows requests from any origin (CORS), which suited development. For a public deployment the allowed origins should be limited to the Amplify domain.</w:t>
      </w:r>
    </w:p>
    <w:p>
      <w:pPr>
        <w:keepNext/>
        <w:spacing w:after="40" w:before="100" w:line="252" w:lineRule="auto"/>
        <w:jc w:val="left"/>
      </w:pPr>
      <w:r>
        <w:rPr>
          <w:rFonts w:ascii="Times New Roman" w:hAnsi="Times New Roman" w:cs="Times New Roman" w:eastAsia="Times New Roman"/>
          <w:b/>
          <w:color w:val="1F3864"/>
          <w:sz w:val="25"/>
        </w:rPr>
        <w:t>5. Free Tier usage and running cost</w:t>
      </w:r>
    </w:p>
    <w:p>
      <w:pPr>
        <w:keepNext/>
        <w:spacing w:after="40" w:before="80" w:line="252" w:lineRule="auto"/>
        <w:jc w:val="center"/>
      </w:pPr>
      <w:r>
        <w:rPr>
          <w:rFonts w:ascii="Times New Roman" w:hAnsi="Times New Roman" w:cs="Times New Roman" w:eastAsia="Times New Roman"/>
          <w:b/>
          <w:sz w:val="20"/>
        </w:rPr>
        <w:t>Table 2: AWS Free Tier allowances relevant to this deployment</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W w:w="9412" w:type="dxa"/>
      </w:tblPr>
      <w:tblGrid>
        <w:gridCol w:w="2041"/>
        <w:gridCol w:w="3742"/>
        <w:gridCol w:w="3628"/>
      </w:tblGrid>
      <w:tr>
        <w:trPr>
          <w:tblHeader w:val="true"/>
        </w:trPr>
        <w:tc>
          <w:tcPr>
            <w:tcW w:type="dxa" w:w="2041"/>
            <w:tcW w:w="2041" w:type="dxa"/>
            <w:shd w:val="clear" w:color="auto" w:fill="DCE3F0"/>
          </w:tcPr>
          <w:p>
            <w:pPr>
              <w:spacing w:after="0" w:line="240" w:lineRule="auto"/>
            </w:pPr>
            <w:r/>
            <w:r>
              <w:rPr>
                <w:rFonts w:ascii="Times New Roman" w:hAnsi="Times New Roman" w:cs="Times New Roman" w:eastAsia="Times New Roman"/>
                <w:b/>
                <w:sz w:val="19"/>
              </w:rPr>
              <w:t>Item</w:t>
            </w:r>
          </w:p>
        </w:tc>
        <w:tc>
          <w:tcPr>
            <w:tcW w:type="dxa" w:w="3742"/>
            <w:tcW w:w="3742" w:type="dxa"/>
            <w:shd w:val="clear" w:color="auto" w:fill="DCE3F0"/>
          </w:tcPr>
          <w:p>
            <w:pPr>
              <w:spacing w:after="0" w:line="240" w:lineRule="auto"/>
            </w:pPr>
            <w:r/>
            <w:r>
              <w:rPr>
                <w:rFonts w:ascii="Times New Roman" w:hAnsi="Times New Roman" w:cs="Times New Roman" w:eastAsia="Times New Roman"/>
                <w:b/>
                <w:sz w:val="19"/>
              </w:rPr>
              <w:t>Free Tier allowance</w:t>
            </w:r>
          </w:p>
        </w:tc>
        <w:tc>
          <w:tcPr>
            <w:tcW w:type="dxa" w:w="3628"/>
            <w:tcW w:w="3628" w:type="dxa"/>
            <w:shd w:val="clear" w:color="auto" w:fill="DCE3F0"/>
          </w:tcPr>
          <w:p>
            <w:pPr>
              <w:spacing w:after="0" w:line="240" w:lineRule="auto"/>
            </w:pPr>
            <w:r/>
            <w:r>
              <w:rPr>
                <w:rFonts w:ascii="Times New Roman" w:hAnsi="Times New Roman" w:cs="Times New Roman" w:eastAsia="Times New Roman"/>
                <w:b/>
                <w:sz w:val="19"/>
              </w:rPr>
              <w:t>AutoForge usage</w:t>
            </w:r>
          </w:p>
        </w:tc>
      </w:tr>
      <w:tr>
        <w:trPr>
          <w:cantSplit w:val="true"/>
        </w:trPr>
        <w:tc>
          <w:tcPr>
            <w:tcW w:type="dxa" w:w="2041"/>
            <w:tcW w:w="2041" w:type="dxa"/>
          </w:tcPr>
          <w:p>
            <w:pPr>
              <w:spacing w:after="0" w:line="240" w:lineRule="auto"/>
            </w:pPr>
            <w:r/>
            <w:r>
              <w:rPr>
                <w:rFonts w:ascii="Times New Roman" w:hAnsi="Times New Roman" w:cs="Times New Roman" w:eastAsia="Times New Roman"/>
                <w:sz w:val="19"/>
              </w:rPr>
              <w:t>AWS account (free plan)</w:t>
            </w:r>
          </w:p>
        </w:tc>
        <w:tc>
          <w:tcPr>
            <w:tcW w:type="dxa" w:w="3742"/>
            <w:tcW w:w="3742" w:type="dxa"/>
          </w:tcPr>
          <w:p>
            <w:pPr>
              <w:spacing w:after="0" w:line="240" w:lineRule="auto"/>
            </w:pPr>
            <w:r/>
            <w:r>
              <w:rPr>
                <w:rFonts w:ascii="Times New Roman" w:hAnsi="Times New Roman" w:cs="Times New Roman" w:eastAsia="Times New Roman"/>
                <w:sz w:val="19"/>
              </w:rPr>
              <w:t>USD 100 credit at sign-up and up to USD 100 more; the free plan lasts 6 months</w:t>
            </w:r>
          </w:p>
        </w:tc>
        <w:tc>
          <w:tcPr>
            <w:tcW w:type="dxa" w:w="3628"/>
            <w:tcW w:w="3628" w:type="dxa"/>
          </w:tcPr>
          <w:p>
            <w:pPr>
              <w:spacing w:after="0" w:line="240" w:lineRule="auto"/>
            </w:pPr>
            <w:r/>
            <w:r>
              <w:rPr>
                <w:rFonts w:ascii="Times New Roman" w:hAnsi="Times New Roman" w:cs="Times New Roman" w:eastAsia="Times New Roman"/>
                <w:sz w:val="19"/>
              </w:rPr>
              <w:t>Covers the EC2 instance, its EBS volume and the public IPv4 address</w:t>
            </w:r>
          </w:p>
        </w:tc>
      </w:tr>
      <w:tr>
        <w:trPr>
          <w:cantSplit w:val="true"/>
        </w:trPr>
        <w:tc>
          <w:tcPr>
            <w:tcW w:type="dxa" w:w="2041"/>
            <w:tcW w:w="2041" w:type="dxa"/>
          </w:tcPr>
          <w:p>
            <w:pPr>
              <w:spacing w:after="0" w:line="240" w:lineRule="auto"/>
            </w:pPr>
            <w:r/>
            <w:r>
              <w:rPr>
                <w:rFonts w:ascii="Times New Roman" w:hAnsi="Times New Roman" w:cs="Times New Roman" w:eastAsia="Times New Roman"/>
                <w:sz w:val="19"/>
              </w:rPr>
              <w:t>Amplify Hosting</w:t>
            </w:r>
          </w:p>
        </w:tc>
        <w:tc>
          <w:tcPr>
            <w:tcW w:type="dxa" w:w="3742"/>
            <w:tcW w:w="3742" w:type="dxa"/>
          </w:tcPr>
          <w:p>
            <w:pPr>
              <w:spacing w:after="0" w:line="240" w:lineRule="auto"/>
            </w:pPr>
            <w:r/>
            <w:r>
              <w:rPr>
                <w:rFonts w:ascii="Times New Roman" w:hAnsi="Times New Roman" w:cs="Times New Roman" w:eastAsia="Times New Roman"/>
                <w:sz w:val="19"/>
              </w:rPr>
              <w:t>1,000 build minutes, 5 GB storage and 15 GB data served per month for 12 months</w:t>
            </w:r>
          </w:p>
        </w:tc>
        <w:tc>
          <w:tcPr>
            <w:tcW w:type="dxa" w:w="3628"/>
            <w:tcW w:w="3628" w:type="dxa"/>
          </w:tcPr>
          <w:p>
            <w:pPr>
              <w:spacing w:after="0" w:line="240" w:lineRule="auto"/>
            </w:pPr>
            <w:r/>
            <w:r>
              <w:rPr>
                <w:rFonts w:ascii="Times New Roman" w:hAnsi="Times New Roman" w:cs="Times New Roman" w:eastAsia="Times New Roman"/>
                <w:sz w:val="19"/>
              </w:rPr>
              <w:t>About 1.7 MB per deployment and a few build minutes per push</w:t>
            </w:r>
          </w:p>
        </w:tc>
      </w:tr>
      <w:tr>
        <w:trPr>
          <w:cantSplit w:val="true"/>
        </w:trPr>
        <w:tc>
          <w:tcPr>
            <w:tcW w:type="dxa" w:w="2041"/>
            <w:tcW w:w="2041" w:type="dxa"/>
          </w:tcPr>
          <w:p>
            <w:pPr>
              <w:spacing w:after="0" w:line="240" w:lineRule="auto"/>
            </w:pPr>
            <w:r/>
            <w:r>
              <w:rPr>
                <w:rFonts w:ascii="Times New Roman" w:hAnsi="Times New Roman" w:cs="Times New Roman" w:eastAsia="Times New Roman"/>
                <w:sz w:val="19"/>
              </w:rPr>
              <w:t>Amazon EC2</w:t>
            </w:r>
          </w:p>
        </w:tc>
        <w:tc>
          <w:tcPr>
            <w:tcW w:type="dxa" w:w="3742"/>
            <w:tcW w:w="3742" w:type="dxa"/>
          </w:tcPr>
          <w:p>
            <w:pPr>
              <w:spacing w:after="0" w:line="240" w:lineRule="auto"/>
            </w:pPr>
            <w:r/>
            <w:r>
              <w:rPr>
                <w:rFonts w:ascii="Times New Roman" w:hAnsi="Times New Roman" w:cs="Times New Roman" w:eastAsia="Times New Roman"/>
                <w:sz w:val="19"/>
              </w:rPr>
              <w:t>Eligible types: t3.micro, t3.small, t4g.micro, t4g.small, c7i-flex.large, m7i-flex.large</w:t>
            </w:r>
          </w:p>
        </w:tc>
        <w:tc>
          <w:tcPr>
            <w:tcW w:type="dxa" w:w="3628"/>
            <w:tcW w:w="3628" w:type="dxa"/>
          </w:tcPr>
          <w:p>
            <w:pPr>
              <w:spacing w:after="0" w:line="240" w:lineRule="auto"/>
            </w:pPr>
            <w:r/>
            <w:r>
              <w:rPr>
                <w:rFonts w:ascii="Times New Roman" w:hAnsi="Times New Roman" w:cs="Times New Roman" w:eastAsia="Times New Roman"/>
                <w:sz w:val="19"/>
              </w:rPr>
              <w:t>One m7i-flex.large instance</w:t>
            </w:r>
          </w:p>
        </w:tc>
      </w:tr>
      <w:tr>
        <w:trPr>
          <w:cantSplit w:val="true"/>
        </w:trPr>
        <w:tc>
          <w:tcPr>
            <w:tcW w:type="dxa" w:w="2041"/>
            <w:tcW w:w="2041" w:type="dxa"/>
          </w:tcPr>
          <w:p>
            <w:pPr>
              <w:spacing w:after="0" w:line="240" w:lineRule="auto"/>
            </w:pPr>
            <w:r/>
            <w:r>
              <w:rPr>
                <w:rFonts w:ascii="Times New Roman" w:hAnsi="Times New Roman" w:cs="Times New Roman" w:eastAsia="Times New Roman"/>
                <w:sz w:val="19"/>
              </w:rPr>
              <w:t>Language model</w:t>
            </w:r>
          </w:p>
        </w:tc>
        <w:tc>
          <w:tcPr>
            <w:tcW w:type="dxa" w:w="3742"/>
            <w:tcW w:w="3742" w:type="dxa"/>
          </w:tcPr>
          <w:p>
            <w:pPr>
              <w:spacing w:after="0" w:line="240" w:lineRule="auto"/>
            </w:pPr>
            <w:r/>
            <w:r>
              <w:rPr>
                <w:rFonts w:ascii="Times New Roman" w:hAnsi="Times New Roman" w:cs="Times New Roman" w:eastAsia="Times New Roman"/>
                <w:sz w:val="19"/>
              </w:rPr>
              <w:t>Not part of AWS</w:t>
            </w:r>
          </w:p>
        </w:tc>
        <w:tc>
          <w:tcPr>
            <w:tcW w:type="dxa" w:w="3628"/>
            <w:tcW w:w="3628" w:type="dxa"/>
          </w:tcPr>
          <w:p>
            <w:pPr>
              <w:spacing w:after="0" w:line="240" w:lineRule="auto"/>
            </w:pPr>
            <w:r/>
            <w:r>
              <w:rPr>
                <w:rFonts w:ascii="Times New Roman" w:hAnsi="Times New Roman" w:cs="Times New Roman" w:eastAsia="Times New Roman"/>
                <w:sz w:val="19"/>
              </w:rPr>
              <w:t>Billed by the model provider; at most about USD 0.48 per full feature run (47,900 tokens at USD 10 per million)</w:t>
            </w:r>
          </w:p>
        </w:tc>
      </w:tr>
    </w:tbl>
    <w:p>
      <w:pPr>
        <w:spacing w:after="0" w:line="192" w:lineRule="auto"/>
      </w:pPr>
    </w:p>
    <w:p>
      <w:pPr>
        <w:keepNext/>
        <w:spacing w:after="40" w:before="100" w:line="252" w:lineRule="auto"/>
        <w:jc w:val="left"/>
      </w:pPr>
      <w:r>
        <w:rPr>
          <w:rFonts w:ascii="Times New Roman" w:hAnsi="Times New Roman" w:cs="Times New Roman" w:eastAsia="Times New Roman"/>
          <w:b/>
          <w:color w:val="1F3864"/>
          <w:sz w:val="25"/>
        </w:rPr>
        <w:t>6. Post-deployment verification</w:t>
      </w:r>
    </w:p>
    <w:p>
      <w:pPr>
        <w:keepNext/>
        <w:spacing w:after="40" w:before="80" w:line="252" w:lineRule="auto"/>
        <w:jc w:val="center"/>
      </w:pPr>
      <w:r>
        <w:rPr>
          <w:rFonts w:ascii="Times New Roman" w:hAnsi="Times New Roman" w:cs="Times New Roman" w:eastAsia="Times New Roman"/>
          <w:b/>
          <w:sz w:val="20"/>
        </w:rPr>
        <w:t>Table 3: Checks used to accept the deployment</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W w:w="9412" w:type="dxa"/>
      </w:tblPr>
      <w:tblGrid>
        <w:gridCol w:w="2041"/>
        <w:gridCol w:w="3969"/>
        <w:gridCol w:w="3402"/>
      </w:tblGrid>
      <w:tr>
        <w:trPr>
          <w:tblHeader w:val="true"/>
        </w:trPr>
        <w:tc>
          <w:tcPr>
            <w:tcW w:type="dxa" w:w="2041"/>
            <w:tcW w:w="2041" w:type="dxa"/>
            <w:shd w:val="clear" w:color="auto" w:fill="DCE3F0"/>
          </w:tcPr>
          <w:p>
            <w:pPr>
              <w:spacing w:after="0" w:line="240" w:lineRule="auto"/>
            </w:pPr>
            <w:r/>
            <w:r>
              <w:rPr>
                <w:rFonts w:ascii="Times New Roman" w:hAnsi="Times New Roman" w:cs="Times New Roman" w:eastAsia="Times New Roman"/>
                <w:b/>
                <w:sz w:val="19"/>
              </w:rPr>
              <w:t>Check</w:t>
            </w:r>
          </w:p>
        </w:tc>
        <w:tc>
          <w:tcPr>
            <w:tcW w:type="dxa" w:w="3969"/>
            <w:tcW w:w="3969" w:type="dxa"/>
            <w:shd w:val="clear" w:color="auto" w:fill="DCE3F0"/>
          </w:tcPr>
          <w:p>
            <w:pPr>
              <w:spacing w:after="0" w:line="240" w:lineRule="auto"/>
            </w:pPr>
            <w:r/>
            <w:r>
              <w:rPr>
                <w:rFonts w:ascii="Times New Roman" w:hAnsi="Times New Roman" w:cs="Times New Roman" w:eastAsia="Times New Roman"/>
                <w:b/>
                <w:sz w:val="19"/>
              </w:rPr>
              <w:t>Method</w:t>
            </w:r>
          </w:p>
        </w:tc>
        <w:tc>
          <w:tcPr>
            <w:tcW w:type="dxa" w:w="3402"/>
            <w:tcW w:w="3402" w:type="dxa"/>
            <w:shd w:val="clear" w:color="auto" w:fill="DCE3F0"/>
          </w:tcPr>
          <w:p>
            <w:pPr>
              <w:spacing w:after="0" w:line="240" w:lineRule="auto"/>
            </w:pPr>
            <w:r/>
            <w:r>
              <w:rPr>
                <w:rFonts w:ascii="Times New Roman" w:hAnsi="Times New Roman" w:cs="Times New Roman" w:eastAsia="Times New Roman"/>
                <w:b/>
                <w:sz w:val="19"/>
              </w:rPr>
              <w:t>Pass criterion</w:t>
            </w:r>
          </w:p>
        </w:tc>
      </w:tr>
      <w:tr>
        <w:trPr>
          <w:cantSplit w:val="true"/>
        </w:trPr>
        <w:tc>
          <w:tcPr>
            <w:tcW w:type="dxa" w:w="2041"/>
            <w:tcW w:w="2041" w:type="dxa"/>
          </w:tcPr>
          <w:p>
            <w:pPr>
              <w:spacing w:after="0" w:line="240" w:lineRule="auto"/>
            </w:pPr>
            <w:r/>
            <w:r>
              <w:rPr>
                <w:rFonts w:ascii="Times New Roman" w:hAnsi="Times New Roman" w:cs="Times New Roman" w:eastAsia="Times New Roman"/>
                <w:sz w:val="19"/>
              </w:rPr>
              <w:t>Interface availability</w:t>
            </w:r>
          </w:p>
        </w:tc>
        <w:tc>
          <w:tcPr>
            <w:tcW w:type="dxa" w:w="3969"/>
            <w:tcW w:w="3969" w:type="dxa"/>
          </w:tcPr>
          <w:p>
            <w:pPr>
              <w:spacing w:after="0" w:line="240" w:lineRule="auto"/>
            </w:pPr>
            <w:r/>
            <w:r>
              <w:rPr>
                <w:rFonts w:ascii="Times New Roman" w:hAnsi="Times New Roman" w:cs="Times New Roman" w:eastAsia="Times New Roman"/>
                <w:sz w:val="19"/>
              </w:rPr>
              <w:t>Open the Amplify address and refresh on an inner page</w:t>
            </w:r>
          </w:p>
        </w:tc>
        <w:tc>
          <w:tcPr>
            <w:tcW w:type="dxa" w:w="3402"/>
            <w:tcW w:w="3402" w:type="dxa"/>
          </w:tcPr>
          <w:p>
            <w:pPr>
              <w:spacing w:after="0" w:line="240" w:lineRule="auto"/>
            </w:pPr>
            <w:r/>
            <w:r>
              <w:rPr>
                <w:rFonts w:ascii="Times New Roman" w:hAnsi="Times New Roman" w:cs="Times New Roman" w:eastAsia="Times New Roman"/>
                <w:sz w:val="19"/>
              </w:rPr>
              <w:t>Page loads over HTTPS; no 404 on deep links</w:t>
            </w:r>
          </w:p>
        </w:tc>
      </w:tr>
      <w:tr>
        <w:trPr>
          <w:cantSplit w:val="true"/>
        </w:trPr>
        <w:tc>
          <w:tcPr>
            <w:tcW w:type="dxa" w:w="2041"/>
            <w:tcW w:w="2041" w:type="dxa"/>
          </w:tcPr>
          <w:p>
            <w:pPr>
              <w:spacing w:after="0" w:line="240" w:lineRule="auto"/>
            </w:pPr>
            <w:r/>
            <w:r>
              <w:rPr>
                <w:rFonts w:ascii="Times New Roman" w:hAnsi="Times New Roman" w:cs="Times New Roman" w:eastAsia="Times New Roman"/>
                <w:sz w:val="19"/>
              </w:rPr>
              <w:t>API connection</w:t>
            </w:r>
          </w:p>
        </w:tc>
        <w:tc>
          <w:tcPr>
            <w:tcW w:type="dxa" w:w="3969"/>
            <w:tcW w:w="3969" w:type="dxa"/>
          </w:tcPr>
          <w:p>
            <w:pPr>
              <w:spacing w:after="0" w:line="240" w:lineRule="auto"/>
            </w:pPr>
            <w:r/>
            <w:r>
              <w:rPr>
                <w:rFonts w:ascii="Times New Roman" w:hAnsi="Times New Roman" w:cs="Times New Roman" w:eastAsia="Times New Roman"/>
                <w:sz w:val="19"/>
              </w:rPr>
              <w:t>Load a project list from the interface; inspect the browser console</w:t>
            </w:r>
          </w:p>
        </w:tc>
        <w:tc>
          <w:tcPr>
            <w:tcW w:type="dxa" w:w="3402"/>
            <w:tcW w:w="3402" w:type="dxa"/>
          </w:tcPr>
          <w:p>
            <w:pPr>
              <w:spacing w:after="0" w:line="240" w:lineRule="auto"/>
            </w:pPr>
            <w:r/>
            <w:r>
              <w:rPr>
                <w:rFonts w:ascii="Times New Roman" w:hAnsi="Times New Roman" w:cs="Times New Roman" w:eastAsia="Times New Roman"/>
                <w:sz w:val="19"/>
              </w:rPr>
              <w:t>Data returned; no CORS or mixed-content errors</w:t>
            </w:r>
          </w:p>
        </w:tc>
      </w:tr>
      <w:tr>
        <w:trPr>
          <w:cantSplit w:val="true"/>
        </w:trPr>
        <w:tc>
          <w:tcPr>
            <w:tcW w:type="dxa" w:w="2041"/>
            <w:tcW w:w="2041" w:type="dxa"/>
          </w:tcPr>
          <w:p>
            <w:pPr>
              <w:spacing w:after="0" w:line="240" w:lineRule="auto"/>
            </w:pPr>
            <w:r/>
            <w:r>
              <w:rPr>
                <w:rFonts w:ascii="Times New Roman" w:hAnsi="Times New Roman" w:cs="Times New Roman" w:eastAsia="Times New Roman"/>
                <w:sz w:val="19"/>
              </w:rPr>
              <w:t>Streaming</w:t>
            </w:r>
          </w:p>
        </w:tc>
        <w:tc>
          <w:tcPr>
            <w:tcW w:type="dxa" w:w="3969"/>
            <w:tcW w:w="3969" w:type="dxa"/>
          </w:tcPr>
          <w:p>
            <w:pPr>
              <w:spacing w:after="0" w:line="240" w:lineRule="auto"/>
            </w:pPr>
            <w:r/>
            <w:r>
              <w:rPr>
                <w:rFonts w:ascii="Times New Roman" w:hAnsi="Times New Roman" w:cs="Times New Roman" w:eastAsia="Times New Roman"/>
                <w:sz w:val="19"/>
              </w:rPr>
              <w:t>Start the Requirement Agent conversation</w:t>
            </w:r>
          </w:p>
        </w:tc>
        <w:tc>
          <w:tcPr>
            <w:tcW w:type="dxa" w:w="3402"/>
            <w:tcW w:w="3402" w:type="dxa"/>
          </w:tcPr>
          <w:p>
            <w:pPr>
              <w:spacing w:after="0" w:line="240" w:lineRule="auto"/>
            </w:pPr>
            <w:r/>
            <w:r>
              <w:rPr>
                <w:rFonts w:ascii="Times New Roman" w:hAnsi="Times New Roman" w:cs="Times New Roman" w:eastAsia="Times New Roman"/>
                <w:sz w:val="19"/>
              </w:rPr>
              <w:t>Agent progress appears live, not at the end</w:t>
            </w:r>
          </w:p>
        </w:tc>
      </w:tr>
      <w:tr>
        <w:trPr>
          <w:cantSplit w:val="true"/>
        </w:trPr>
        <w:tc>
          <w:tcPr>
            <w:tcW w:type="dxa" w:w="2041"/>
            <w:tcW w:w="2041" w:type="dxa"/>
          </w:tcPr>
          <w:p>
            <w:pPr>
              <w:spacing w:after="0" w:line="240" w:lineRule="auto"/>
            </w:pPr>
            <w:r/>
            <w:r>
              <w:rPr>
                <w:rFonts w:ascii="Times New Roman" w:hAnsi="Times New Roman" w:cs="Times New Roman" w:eastAsia="Times New Roman"/>
                <w:sz w:val="19"/>
              </w:rPr>
              <w:t>End-to-end pipeline</w:t>
            </w:r>
          </w:p>
        </w:tc>
        <w:tc>
          <w:tcPr>
            <w:tcW w:type="dxa" w:w="3969"/>
            <w:tcW w:w="3969" w:type="dxa"/>
          </w:tcPr>
          <w:p>
            <w:pPr>
              <w:spacing w:after="0" w:line="240" w:lineRule="auto"/>
            </w:pPr>
            <w:r/>
            <w:r>
              <w:rPr>
                <w:rFonts w:ascii="Times New Roman" w:hAnsi="Times New Roman" w:cs="Times New Roman" w:eastAsia="Times New Roman"/>
                <w:sz w:val="19"/>
              </w:rPr>
              <w:t>Take one feature through all seven stages</w:t>
            </w:r>
          </w:p>
        </w:tc>
        <w:tc>
          <w:tcPr>
            <w:tcW w:type="dxa" w:w="3402"/>
            <w:tcW w:w="3402" w:type="dxa"/>
          </w:tcPr>
          <w:p>
            <w:pPr>
              <w:spacing w:after="0" w:line="240" w:lineRule="auto"/>
            </w:pPr>
            <w:r/>
            <w:r>
              <w:rPr>
                <w:rFonts w:ascii="Times New Roman" w:hAnsi="Times New Roman" w:cs="Times New Roman" w:eastAsia="Times New Roman"/>
                <w:sz w:val="19"/>
              </w:rPr>
              <w:t>Each stage pauses for approval and produces a versioned artefact</w:t>
            </w:r>
          </w:p>
        </w:tc>
      </w:tr>
      <w:tr>
        <w:trPr>
          <w:cantSplit w:val="true"/>
        </w:trPr>
        <w:tc>
          <w:tcPr>
            <w:tcW w:type="dxa" w:w="2041"/>
            <w:tcW w:w="2041" w:type="dxa"/>
          </w:tcPr>
          <w:p>
            <w:pPr>
              <w:spacing w:after="0" w:line="240" w:lineRule="auto"/>
            </w:pPr>
            <w:r/>
            <w:r>
              <w:rPr>
                <w:rFonts w:ascii="Times New Roman" w:hAnsi="Times New Roman" w:cs="Times New Roman" w:eastAsia="Times New Roman"/>
                <w:sz w:val="19"/>
              </w:rPr>
              <w:t>Checkpoint recovery</w:t>
            </w:r>
          </w:p>
        </w:tc>
        <w:tc>
          <w:tcPr>
            <w:tcW w:type="dxa" w:w="3969"/>
            <w:tcW w:w="3969" w:type="dxa"/>
          </w:tcPr>
          <w:p>
            <w:pPr>
              <w:spacing w:after="0" w:line="240" w:lineRule="auto"/>
            </w:pPr>
            <w:r/>
            <w:r>
              <w:rPr>
                <w:rFonts w:ascii="Times New Roman" w:hAnsi="Times New Roman" w:cs="Times New Roman" w:eastAsia="Times New Roman"/>
                <w:sz w:val="19"/>
              </w:rPr>
              <w:t>Restart the backend service while a feature waits at a gate</w:t>
            </w:r>
          </w:p>
        </w:tc>
        <w:tc>
          <w:tcPr>
            <w:tcW w:type="dxa" w:w="3402"/>
            <w:tcW w:w="3402" w:type="dxa"/>
          </w:tcPr>
          <w:p>
            <w:pPr>
              <w:spacing w:after="0" w:line="240" w:lineRule="auto"/>
            </w:pPr>
            <w:r/>
            <w:r>
              <w:rPr>
                <w:rFonts w:ascii="Times New Roman" w:hAnsi="Times New Roman" w:cs="Times New Roman" w:eastAsia="Times New Roman"/>
                <w:sz w:val="19"/>
              </w:rPr>
              <w:t>The feature resumes at the same stage with earlier approvals kept</w:t>
            </w:r>
          </w:p>
        </w:tc>
      </w:tr>
      <w:tr>
        <w:trPr>
          <w:cantSplit w:val="true"/>
        </w:trPr>
        <w:tc>
          <w:tcPr>
            <w:tcW w:type="dxa" w:w="2041"/>
            <w:tcW w:w="2041" w:type="dxa"/>
          </w:tcPr>
          <w:p>
            <w:pPr>
              <w:spacing w:after="0" w:line="240" w:lineRule="auto"/>
            </w:pPr>
            <w:r/>
            <w:r>
              <w:rPr>
                <w:rFonts w:ascii="Times New Roman" w:hAnsi="Times New Roman" w:cs="Times New Roman" w:eastAsia="Times New Roman"/>
                <w:sz w:val="19"/>
              </w:rPr>
              <w:t>Sandbox</w:t>
            </w:r>
          </w:p>
        </w:tc>
        <w:tc>
          <w:tcPr>
            <w:tcW w:type="dxa" w:w="3969"/>
            <w:tcW w:w="3969" w:type="dxa"/>
          </w:tcPr>
          <w:p>
            <w:pPr>
              <w:spacing w:after="0" w:line="240" w:lineRule="auto"/>
            </w:pPr>
            <w:r/>
            <w:r>
              <w:rPr>
                <w:rFonts w:ascii="Times New Roman" w:hAnsi="Times New Roman" w:cs="Times New Roman" w:eastAsia="Times New Roman"/>
                <w:sz w:val="19"/>
              </w:rPr>
              <w:t>Run the Coder, Security and QA stages</w:t>
            </w:r>
          </w:p>
        </w:tc>
        <w:tc>
          <w:tcPr>
            <w:tcW w:type="dxa" w:w="3402"/>
            <w:tcW w:w="3402" w:type="dxa"/>
          </w:tcPr>
          <w:p>
            <w:pPr>
              <w:spacing w:after="0" w:line="240" w:lineRule="auto"/>
            </w:pPr>
            <w:r/>
            <w:r>
              <w:rPr>
                <w:rFonts w:ascii="Times New Roman" w:hAnsi="Times New Roman" w:cs="Times New Roman" w:eastAsia="Times New Roman"/>
                <w:sz w:val="19"/>
              </w:rPr>
              <w:t>Build, audit and Jest tests run inside Docker containers</w:t>
            </w:r>
          </w:p>
        </w:tc>
      </w:tr>
    </w:tbl>
    <w:p>
      <w:pPr>
        <w:spacing w:after="0" w:line="192" w:lineRule="auto"/>
      </w:pPr>
    </w:p>
    <w:p>
      <w:pPr>
        <w:keepNext/>
        <w:spacing w:after="40" w:before="100" w:line="252" w:lineRule="auto"/>
        <w:jc w:val="left"/>
      </w:pPr>
      <w:r>
        <w:rPr>
          <w:rFonts w:ascii="Times New Roman" w:hAnsi="Times New Roman" w:cs="Times New Roman" w:eastAsia="Times New Roman"/>
          <w:b/>
          <w:color w:val="1F3864"/>
          <w:sz w:val="25"/>
        </w:rPr>
        <w:t>7. Limitations and next steps</w:t>
      </w:r>
    </w:p>
    <w:p>
      <w:pPr>
        <w:tabs>
          <w:tab w:pos="340" w:val="left"/>
        </w:tabs>
        <w:spacing w:after="40" w:before="0" w:line="252" w:lineRule="auto"/>
        <w:ind w:left="340" w:hanging="340"/>
        <w:jc w:val="both"/>
      </w:pPr>
      <w:r>
        <w:rPr>
          <w:rFonts w:ascii="Times New Roman" w:hAnsi="Times New Roman" w:cs="Times New Roman" w:eastAsia="Times New Roman"/>
          <w:sz w:val="22"/>
        </w:rPr>
        <w:t>•</w:t>
        <w:tab/>
      </w:r>
      <w:r>
        <w:rPr>
          <w:rFonts w:ascii="Times New Roman" w:hAnsi="Times New Roman" w:cs="Times New Roman" w:eastAsia="Times New Roman"/>
          <w:b/>
          <w:sz w:val="22"/>
        </w:rPr>
        <w:t>Local model.</w:t>
      </w:r>
      <w:r>
        <w:rPr>
          <w:rFonts w:ascii="Times New Roman" w:hAnsi="Times New Roman" w:cs="Times New Roman" w:eastAsia="Times New Roman"/>
          <w:sz w:val="22"/>
        </w:rPr>
        <w:t xml:space="preserve"> Free Tier instances have no GPU and too little memory for qwen3-coder, the default local model, so the cloud deployment uses a hosted model API. This adds a small per-run fee and sends prompts to the provider.</w:t>
      </w:r>
    </w:p>
    <w:p>
      <w:pPr>
        <w:tabs>
          <w:tab w:pos="340" w:val="left"/>
        </w:tabs>
        <w:spacing w:after="40" w:before="0" w:line="252" w:lineRule="auto"/>
        <w:ind w:left="340" w:hanging="340"/>
        <w:jc w:val="both"/>
      </w:pPr>
      <w:r>
        <w:rPr>
          <w:rFonts w:ascii="Times New Roman" w:hAnsi="Times New Roman" w:cs="Times New Roman" w:eastAsia="Times New Roman"/>
          <w:sz w:val="22"/>
        </w:rPr>
        <w:t>•</w:t>
        <w:tab/>
      </w:r>
      <w:r>
        <w:rPr>
          <w:rFonts w:ascii="Times New Roman" w:hAnsi="Times New Roman" w:cs="Times New Roman" w:eastAsia="Times New Roman"/>
          <w:b/>
          <w:sz w:val="22"/>
        </w:rPr>
        <w:t>Single instance.</w:t>
      </w:r>
      <w:r>
        <w:rPr>
          <w:rFonts w:ascii="Times New Roman" w:hAnsi="Times New Roman" w:cs="Times New Roman" w:eastAsia="Times New Roman"/>
          <w:sz w:val="22"/>
        </w:rPr>
        <w:t xml:space="preserve"> All backend services share one instance, with no redundancy. A scheduled </w:t>
      </w:r>
      <w:r>
        <w:rPr>
          <w:rFonts w:ascii="Consolas" w:hAnsi="Consolas" w:cs="Consolas" w:eastAsia="Consolas"/>
          <w:sz w:val="20"/>
        </w:rPr>
        <w:t>mongodump</w:t>
      </w:r>
      <w:r>
        <w:rPr>
          <w:rFonts w:ascii="Times New Roman" w:hAnsi="Times New Roman" w:cs="Times New Roman" w:eastAsia="Times New Roman"/>
          <w:sz w:val="22"/>
        </w:rPr>
        <w:t xml:space="preserve"> to Amazon S3 is the next step, so that projects and checkpoints can be restored if the instance fails.</w:t>
      </w:r>
    </w:p>
    <w:p>
      <w:pPr>
        <w:tabs>
          <w:tab w:pos="340" w:val="left"/>
        </w:tabs>
        <w:spacing w:after="40" w:before="0" w:line="252" w:lineRule="auto"/>
        <w:ind w:left="340" w:hanging="340"/>
        <w:jc w:val="both"/>
      </w:pPr>
      <w:r>
        <w:rPr>
          <w:rFonts w:ascii="Times New Roman" w:hAnsi="Times New Roman" w:cs="Times New Roman" w:eastAsia="Times New Roman"/>
          <w:sz w:val="22"/>
        </w:rPr>
        <w:t>•</w:t>
        <w:tab/>
      </w:r>
      <w:r>
        <w:rPr>
          <w:rFonts w:ascii="Times New Roman" w:hAnsi="Times New Roman" w:cs="Times New Roman" w:eastAsia="Times New Roman"/>
          <w:b/>
          <w:sz w:val="22"/>
        </w:rPr>
        <w:t>Build speed.</w:t>
      </w:r>
      <w:r>
        <w:rPr>
          <w:rFonts w:ascii="Times New Roman" w:hAnsi="Times New Roman" w:cs="Times New Roman" w:eastAsia="Times New Roman"/>
          <w:sz w:val="22"/>
        </w:rPr>
        <w:t xml:space="preserve"> Sandbox installs and production builds are slower on 2 vCPUs than on the development machines.</w:t>
      </w:r>
    </w:p>
    <w:p>
      <w:pPr>
        <w:tabs>
          <w:tab w:pos="340" w:val="left"/>
        </w:tabs>
        <w:spacing w:after="40" w:before="0" w:line="252" w:lineRule="auto"/>
        <w:ind w:left="340" w:hanging="340"/>
        <w:jc w:val="both"/>
      </w:pPr>
      <w:r>
        <w:rPr>
          <w:rFonts w:ascii="Times New Roman" w:hAnsi="Times New Roman" w:cs="Times New Roman" w:eastAsia="Times New Roman"/>
          <w:sz w:val="22"/>
        </w:rPr>
        <w:t>•</w:t>
        <w:tab/>
      </w:r>
      <w:r>
        <w:rPr>
          <w:rFonts w:ascii="Times New Roman" w:hAnsi="Times New Roman" w:cs="Times New Roman" w:eastAsia="Times New Roman"/>
          <w:b/>
          <w:sz w:val="22"/>
        </w:rPr>
        <w:t>Free Tier period.</w:t>
      </w:r>
      <w:r>
        <w:rPr>
          <w:rFonts w:ascii="Times New Roman" w:hAnsi="Times New Roman" w:cs="Times New Roman" w:eastAsia="Times New Roman"/>
          <w:sz w:val="22"/>
        </w:rPr>
        <w:t xml:space="preserve"> The free plan ends after six months or when the credit is used. The deployment would then move to a paid plan or a smaller instance type.</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