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47965" w14:textId="06B3DDC7" w:rsidR="00CC0E5D" w:rsidRPr="00835630" w:rsidRDefault="00CC0E5D" w:rsidP="00CC0E5D">
      <w:pPr>
        <w:pStyle w:val="Heading1"/>
        <w:rPr>
          <w:rFonts w:cstheme="majorHAnsi"/>
          <w:b w:val="0"/>
          <w:bCs w:val="0"/>
          <w:color w:val="auto"/>
          <w:sz w:val="18"/>
          <w:szCs w:val="18"/>
        </w:rPr>
      </w:pPr>
      <w:r w:rsidRPr="00835630">
        <w:rPr>
          <w:rFonts w:cstheme="majorHAnsi"/>
          <w:b w:val="0"/>
          <w:bCs w:val="0"/>
          <w:color w:val="auto"/>
          <w:sz w:val="18"/>
          <w:szCs w:val="18"/>
        </w:rPr>
        <w:t>Authored by: Tran Quang Hieu – s3979597</w:t>
      </w:r>
    </w:p>
    <w:p w14:paraId="02E1C5FA" w14:textId="06BD6E6C" w:rsidR="00CC0E5D" w:rsidRPr="00835630" w:rsidRDefault="00CC0E5D" w:rsidP="00CC0E5D">
      <w:pPr>
        <w:rPr>
          <w:rFonts w:asciiTheme="majorHAnsi" w:hAnsiTheme="majorHAnsi" w:cstheme="majorHAnsi"/>
          <w:sz w:val="18"/>
          <w:szCs w:val="18"/>
        </w:rPr>
      </w:pPr>
      <w:r w:rsidRPr="00835630">
        <w:rPr>
          <w:rFonts w:asciiTheme="majorHAnsi" w:hAnsiTheme="majorHAnsi" w:cstheme="majorHAnsi"/>
          <w:sz w:val="18"/>
          <w:szCs w:val="18"/>
        </w:rPr>
        <w:t xml:space="preserve">Advised by: Ms. Agnieszka </w:t>
      </w:r>
      <w:proofErr w:type="spellStart"/>
      <w:r w:rsidRPr="00835630">
        <w:rPr>
          <w:rFonts w:asciiTheme="majorHAnsi" w:hAnsiTheme="majorHAnsi" w:cstheme="majorHAnsi"/>
          <w:sz w:val="18"/>
          <w:szCs w:val="18"/>
        </w:rPr>
        <w:t>Kiejziewicz</w:t>
      </w:r>
      <w:proofErr w:type="spellEnd"/>
    </w:p>
    <w:p w14:paraId="6ADEB8F1" w14:textId="7D69E4D1" w:rsidR="00CC0E5D" w:rsidRPr="00835630" w:rsidRDefault="00CC0E5D" w:rsidP="00835630">
      <w:pPr>
        <w:spacing w:after="0"/>
        <w:jc w:val="center"/>
        <w:rPr>
          <w:rFonts w:asciiTheme="majorHAnsi" w:hAnsiTheme="majorHAnsi" w:cstheme="majorHAnsi"/>
          <w:b/>
          <w:bCs/>
          <w:sz w:val="24"/>
          <w:szCs w:val="24"/>
        </w:rPr>
      </w:pPr>
      <w:r w:rsidRPr="00835630">
        <w:rPr>
          <w:rFonts w:asciiTheme="majorHAnsi" w:hAnsiTheme="majorHAnsi" w:cstheme="majorHAnsi"/>
          <w:b/>
          <w:bCs/>
          <w:sz w:val="24"/>
          <w:szCs w:val="24"/>
        </w:rPr>
        <w:t>GD6 CAPSTONE PROJECT</w:t>
      </w:r>
    </w:p>
    <w:p w14:paraId="13F7334D" w14:textId="5704B69E" w:rsidR="00CC0E5D" w:rsidRPr="00835630" w:rsidRDefault="00CC0E5D" w:rsidP="00CC0E5D">
      <w:pPr>
        <w:jc w:val="center"/>
        <w:rPr>
          <w:rFonts w:asciiTheme="majorHAnsi" w:hAnsiTheme="majorHAnsi" w:cstheme="majorHAnsi"/>
          <w:b/>
          <w:bCs/>
          <w:sz w:val="40"/>
          <w:szCs w:val="40"/>
        </w:rPr>
      </w:pPr>
      <w:r w:rsidRPr="00835630">
        <w:rPr>
          <w:rFonts w:asciiTheme="majorHAnsi" w:hAnsiTheme="majorHAnsi" w:cstheme="majorHAnsi"/>
          <w:b/>
          <w:bCs/>
          <w:sz w:val="40"/>
          <w:szCs w:val="40"/>
        </w:rPr>
        <w:t>CORE DESIGN PILLAR: SIMIAN PRINT</w:t>
      </w:r>
    </w:p>
    <w:p w14:paraId="58913576" w14:textId="77777777" w:rsidR="00835630" w:rsidRDefault="00CC0E5D" w:rsidP="004A04BA">
      <w:pPr>
        <w:pStyle w:val="Heading2"/>
        <w:rPr>
          <w:rFonts w:cstheme="majorHAnsi"/>
          <w:color w:val="auto"/>
          <w:sz w:val="32"/>
          <w:szCs w:val="32"/>
        </w:rPr>
      </w:pPr>
      <w:r w:rsidRPr="00835630">
        <w:rPr>
          <w:rFonts w:cstheme="majorHAnsi"/>
          <w:color w:val="auto"/>
          <w:sz w:val="32"/>
          <w:szCs w:val="32"/>
        </w:rPr>
        <w:t>PRIMARY PILLAR:</w:t>
      </w:r>
    </w:p>
    <w:p w14:paraId="2E8A30E5" w14:textId="06828767" w:rsidR="00835630" w:rsidRDefault="00000000" w:rsidP="004A04BA">
      <w:pPr>
        <w:pStyle w:val="Heading2"/>
        <w:rPr>
          <w:rFonts w:cstheme="majorHAnsi"/>
          <w:color w:val="auto"/>
        </w:rPr>
      </w:pPr>
      <w:r w:rsidRPr="00835630">
        <w:rPr>
          <w:rFonts w:cstheme="majorHAnsi"/>
          <w:color w:val="auto"/>
        </w:rPr>
        <w:t xml:space="preserve">Companion as Core </w:t>
      </w:r>
      <w:r w:rsidR="00A773A4" w:rsidRPr="00835630">
        <w:rPr>
          <w:rFonts w:cstheme="majorHAnsi"/>
          <w:color w:val="auto"/>
        </w:rPr>
        <w:t>Gameplay and Dynamic</w:t>
      </w:r>
    </w:p>
    <w:p w14:paraId="4F767243" w14:textId="64586792" w:rsidR="004A04BA" w:rsidRPr="00835630" w:rsidRDefault="004A04BA" w:rsidP="004A04BA">
      <w:pPr>
        <w:pStyle w:val="Heading2"/>
        <w:rPr>
          <w:rFonts w:cstheme="majorHAnsi"/>
          <w:b w:val="0"/>
          <w:bCs w:val="0"/>
          <w:color w:val="auto"/>
          <w:sz w:val="22"/>
          <w:szCs w:val="22"/>
        </w:rPr>
      </w:pPr>
      <w:r w:rsidRPr="00835630">
        <w:rPr>
          <w:rFonts w:cstheme="majorHAnsi"/>
          <w:b w:val="0"/>
          <w:bCs w:val="0"/>
          <w:color w:val="auto"/>
          <w:sz w:val="22"/>
          <w:szCs w:val="22"/>
        </w:rPr>
        <w:t xml:space="preserve">The core narrative of </w:t>
      </w:r>
      <w:r w:rsidRPr="00835630">
        <w:rPr>
          <w:rFonts w:cstheme="majorHAnsi"/>
          <w:b w:val="0"/>
          <w:bCs w:val="0"/>
          <w:i/>
          <w:iCs/>
          <w:color w:val="auto"/>
          <w:sz w:val="22"/>
          <w:szCs w:val="22"/>
        </w:rPr>
        <w:t>Simian Print</w:t>
      </w:r>
      <w:r w:rsidRPr="00835630">
        <w:rPr>
          <w:rFonts w:cstheme="majorHAnsi"/>
          <w:b w:val="0"/>
          <w:bCs w:val="0"/>
          <w:color w:val="auto"/>
          <w:sz w:val="22"/>
          <w:szCs w:val="22"/>
        </w:rPr>
        <w:t xml:space="preserve"> centers on the relationship between the mother monkey and her robot child — a direct metaphor for human emotional bonds. The game explores themes of letting go, learning to love what remains, adapting to change, and facing loneliness in a rapidly evolving world.</w:t>
      </w:r>
    </w:p>
    <w:p w14:paraId="0E0A49C3" w14:textId="77777777" w:rsidR="004A04BA" w:rsidRPr="00835630" w:rsidRDefault="004A04BA" w:rsidP="004A04BA">
      <w:pPr>
        <w:pStyle w:val="Heading2"/>
        <w:rPr>
          <w:rFonts w:cstheme="majorHAnsi"/>
          <w:b w:val="0"/>
          <w:bCs w:val="0"/>
          <w:color w:val="auto"/>
          <w:sz w:val="22"/>
          <w:szCs w:val="22"/>
        </w:rPr>
      </w:pPr>
      <w:r w:rsidRPr="00835630">
        <w:rPr>
          <w:rFonts w:cstheme="majorHAnsi"/>
          <w:b w:val="0"/>
          <w:bCs w:val="0"/>
          <w:color w:val="auto"/>
          <w:sz w:val="22"/>
          <w:szCs w:val="22"/>
        </w:rPr>
        <w:t>The robot child is not just a passive follower, but a dynamic, emotionally reactive companion and a critical extension of gameplay. The player and child survive together through cooperation and physical interaction, building both mechanical depth and narrative resonance.</w:t>
      </w:r>
    </w:p>
    <w:p w14:paraId="3BBC7403" w14:textId="77777777" w:rsidR="004A04BA" w:rsidRPr="00835630" w:rsidRDefault="004A04BA" w:rsidP="004A04BA">
      <w:pPr>
        <w:pStyle w:val="Heading2"/>
        <w:rPr>
          <w:rFonts w:cstheme="majorHAnsi"/>
          <w:b w:val="0"/>
          <w:bCs w:val="0"/>
          <w:color w:val="auto"/>
          <w:sz w:val="22"/>
          <w:szCs w:val="22"/>
          <w:u w:val="single"/>
        </w:rPr>
      </w:pPr>
      <w:r w:rsidRPr="00835630">
        <w:rPr>
          <w:rFonts w:cstheme="majorHAnsi"/>
          <w:b w:val="0"/>
          <w:bCs w:val="0"/>
          <w:color w:val="auto"/>
          <w:sz w:val="22"/>
          <w:szCs w:val="22"/>
          <w:u w:val="single"/>
        </w:rPr>
        <w:t>Expressing the Pillar:</w:t>
      </w:r>
    </w:p>
    <w:p w14:paraId="6CE017F2" w14:textId="77777777" w:rsidR="008105B6" w:rsidRPr="00835630" w:rsidRDefault="004A04BA" w:rsidP="008105B6">
      <w:pPr>
        <w:pStyle w:val="Heading2"/>
        <w:numPr>
          <w:ilvl w:val="0"/>
          <w:numId w:val="14"/>
        </w:numPr>
        <w:rPr>
          <w:rFonts w:cstheme="majorHAnsi"/>
          <w:b w:val="0"/>
          <w:bCs w:val="0"/>
          <w:color w:val="auto"/>
          <w:sz w:val="22"/>
          <w:szCs w:val="22"/>
        </w:rPr>
      </w:pPr>
      <w:r w:rsidRPr="00835630">
        <w:rPr>
          <w:rFonts w:cstheme="majorHAnsi"/>
          <w:b w:val="0"/>
          <w:bCs w:val="0"/>
          <w:color w:val="auto"/>
          <w:sz w:val="22"/>
          <w:szCs w:val="22"/>
        </w:rPr>
        <w:t>Gameplay Mechanics:</w:t>
      </w:r>
      <w:r w:rsidRPr="00835630">
        <w:rPr>
          <w:rFonts w:cstheme="majorHAnsi"/>
          <w:b w:val="0"/>
          <w:bCs w:val="0"/>
          <w:color w:val="auto"/>
          <w:sz w:val="22"/>
          <w:szCs w:val="22"/>
        </w:rPr>
        <w:br/>
        <w:t>The child clings to the monkey’s back by default, but can be tossed to reach high ledges, dangled beneath during climbs to interact with distant objects, or used to distract NPCs. These mechanics make the child a versatile tool grounded in care, not control.</w:t>
      </w:r>
      <w:r w:rsidRPr="00835630">
        <w:rPr>
          <w:rFonts w:cstheme="majorHAnsi"/>
          <w:b w:val="0"/>
          <w:bCs w:val="0"/>
          <w:color w:val="auto"/>
          <w:sz w:val="22"/>
          <w:szCs w:val="22"/>
        </w:rPr>
        <w:br/>
      </w:r>
      <w:r w:rsidRPr="00835630">
        <w:rPr>
          <w:rFonts w:cstheme="majorHAnsi"/>
          <w:b w:val="0"/>
          <w:bCs w:val="0"/>
          <w:i/>
          <w:iCs/>
          <w:color w:val="auto"/>
          <w:sz w:val="22"/>
          <w:szCs w:val="22"/>
        </w:rPr>
        <w:t>(See “Interactions” in the Production Plan for full details.)</w:t>
      </w:r>
    </w:p>
    <w:p w14:paraId="7EC83688" w14:textId="27C8414B" w:rsidR="004A04BA" w:rsidRPr="00835630" w:rsidRDefault="004A04BA" w:rsidP="008105B6">
      <w:pPr>
        <w:pStyle w:val="Heading2"/>
        <w:numPr>
          <w:ilvl w:val="0"/>
          <w:numId w:val="14"/>
        </w:numPr>
        <w:rPr>
          <w:rFonts w:cstheme="majorHAnsi"/>
          <w:b w:val="0"/>
          <w:bCs w:val="0"/>
          <w:color w:val="auto"/>
          <w:sz w:val="22"/>
          <w:szCs w:val="22"/>
        </w:rPr>
      </w:pPr>
      <w:r w:rsidRPr="00835630">
        <w:rPr>
          <w:rFonts w:cstheme="majorHAnsi"/>
          <w:b w:val="0"/>
          <w:bCs w:val="0"/>
          <w:color w:val="auto"/>
          <w:sz w:val="22"/>
          <w:szCs w:val="22"/>
        </w:rPr>
        <w:t>Environmental Reactions &amp; Feedback:</w:t>
      </w:r>
      <w:r w:rsidRPr="00835630">
        <w:rPr>
          <w:rFonts w:cstheme="majorHAnsi"/>
          <w:b w:val="0"/>
          <w:bCs w:val="0"/>
          <w:color w:val="auto"/>
          <w:sz w:val="22"/>
          <w:szCs w:val="22"/>
        </w:rPr>
        <w:br/>
        <w:t xml:space="preserve">The child reacts visibly and audibly to gameplay events, </w:t>
      </w:r>
      <w:bookmarkStart w:id="0" w:name="_Hlk203140100"/>
      <w:r w:rsidR="00A263CB">
        <w:rPr>
          <w:rFonts w:cstheme="majorHAnsi"/>
          <w:b w:val="0"/>
          <w:bCs w:val="0"/>
          <w:color w:val="auto"/>
          <w:sz w:val="22"/>
          <w:szCs w:val="22"/>
        </w:rPr>
        <w:t>providing gameplay feedback</w:t>
      </w:r>
      <w:r w:rsidRPr="00835630">
        <w:rPr>
          <w:rFonts w:cstheme="majorHAnsi"/>
          <w:b w:val="0"/>
          <w:bCs w:val="0"/>
          <w:color w:val="auto"/>
          <w:sz w:val="22"/>
          <w:szCs w:val="22"/>
        </w:rPr>
        <w:t xml:space="preserve"> and emotional connection</w:t>
      </w:r>
      <w:bookmarkEnd w:id="0"/>
      <w:r w:rsidRPr="00835630">
        <w:rPr>
          <w:rFonts w:cstheme="majorHAnsi"/>
          <w:b w:val="0"/>
          <w:bCs w:val="0"/>
          <w:color w:val="auto"/>
          <w:sz w:val="22"/>
          <w:szCs w:val="22"/>
        </w:rPr>
        <w:t>. Here are some examples:</w:t>
      </w:r>
    </w:p>
    <w:p w14:paraId="61E1017B" w14:textId="77777777" w:rsidR="004A04BA" w:rsidRPr="00835630" w:rsidRDefault="004A04BA" w:rsidP="004A04BA">
      <w:pPr>
        <w:pStyle w:val="Heading2"/>
        <w:numPr>
          <w:ilvl w:val="1"/>
          <w:numId w:val="11"/>
        </w:numPr>
        <w:rPr>
          <w:rFonts w:cstheme="majorHAnsi"/>
          <w:b w:val="0"/>
          <w:bCs w:val="0"/>
          <w:color w:val="auto"/>
          <w:sz w:val="22"/>
          <w:szCs w:val="22"/>
        </w:rPr>
      </w:pPr>
      <w:r w:rsidRPr="00835630">
        <w:rPr>
          <w:rFonts w:cstheme="majorHAnsi"/>
          <w:b w:val="0"/>
          <w:bCs w:val="0"/>
          <w:color w:val="auto"/>
          <w:sz w:val="22"/>
          <w:szCs w:val="22"/>
        </w:rPr>
        <w:t>If tossed poorly and hits a wall, the child displays a dizzy spiral face.</w:t>
      </w:r>
    </w:p>
    <w:p w14:paraId="1002B21D" w14:textId="77777777" w:rsidR="004A04BA" w:rsidRPr="00835630" w:rsidRDefault="004A04BA" w:rsidP="004A04BA">
      <w:pPr>
        <w:pStyle w:val="Heading2"/>
        <w:numPr>
          <w:ilvl w:val="1"/>
          <w:numId w:val="11"/>
        </w:numPr>
        <w:rPr>
          <w:rFonts w:cstheme="majorHAnsi"/>
          <w:b w:val="0"/>
          <w:bCs w:val="0"/>
          <w:color w:val="auto"/>
          <w:sz w:val="22"/>
          <w:szCs w:val="22"/>
        </w:rPr>
      </w:pPr>
      <w:r w:rsidRPr="00835630">
        <w:rPr>
          <w:rFonts w:cstheme="majorHAnsi"/>
          <w:b w:val="0"/>
          <w:bCs w:val="0"/>
          <w:color w:val="auto"/>
          <w:sz w:val="22"/>
          <w:szCs w:val="22"/>
        </w:rPr>
        <w:t>When danger is nearby, it panics with facial expressions and sounds, warning the player while also expressing fear — giving the child presence and personality.</w:t>
      </w:r>
    </w:p>
    <w:p w14:paraId="15604245" w14:textId="0B39CED7" w:rsidR="00835630" w:rsidRPr="00835630" w:rsidRDefault="004A04BA" w:rsidP="00835630">
      <w:pPr>
        <w:pStyle w:val="Heading2"/>
        <w:numPr>
          <w:ilvl w:val="1"/>
          <w:numId w:val="11"/>
        </w:numPr>
        <w:rPr>
          <w:rFonts w:cstheme="majorHAnsi"/>
          <w:b w:val="0"/>
          <w:bCs w:val="0"/>
          <w:color w:val="auto"/>
          <w:sz w:val="22"/>
          <w:szCs w:val="22"/>
        </w:rPr>
      </w:pPr>
      <w:r w:rsidRPr="00835630">
        <w:rPr>
          <w:rFonts w:cstheme="majorHAnsi"/>
          <w:b w:val="0"/>
          <w:bCs w:val="0"/>
          <w:color w:val="auto"/>
          <w:sz w:val="22"/>
          <w:szCs w:val="22"/>
        </w:rPr>
        <w:t>These nonverbal cues both guide player behavior and build empathy, reinforcing the emotional weight of protecting a vulnerable companion.</w:t>
      </w:r>
    </w:p>
    <w:p w14:paraId="55C397CF" w14:textId="77777777" w:rsidR="00835630" w:rsidRDefault="00835630">
      <w:pPr>
        <w:rPr>
          <w:rFonts w:asciiTheme="majorHAnsi" w:eastAsiaTheme="majorEastAsia" w:hAnsiTheme="majorHAnsi" w:cstheme="majorHAnsi"/>
          <w:b/>
          <w:bCs/>
          <w:sz w:val="32"/>
          <w:szCs w:val="32"/>
        </w:rPr>
      </w:pPr>
      <w:r>
        <w:rPr>
          <w:rFonts w:cstheme="majorHAnsi"/>
          <w:sz w:val="32"/>
          <w:szCs w:val="32"/>
        </w:rPr>
        <w:br w:type="page"/>
      </w:r>
    </w:p>
    <w:p w14:paraId="07BC86CE" w14:textId="4BA3B491" w:rsidR="00A33C3E" w:rsidRPr="00835630" w:rsidRDefault="00A33C3E" w:rsidP="00835630">
      <w:pPr>
        <w:pStyle w:val="Heading2"/>
        <w:rPr>
          <w:rFonts w:cstheme="majorHAnsi"/>
          <w:color w:val="auto"/>
          <w:sz w:val="32"/>
          <w:szCs w:val="32"/>
        </w:rPr>
      </w:pPr>
      <w:r w:rsidRPr="00835630">
        <w:rPr>
          <w:rFonts w:cstheme="majorHAnsi"/>
          <w:color w:val="auto"/>
          <w:sz w:val="32"/>
          <w:szCs w:val="32"/>
        </w:rPr>
        <w:lastRenderedPageBreak/>
        <w:t>SECONDARY PILLAR:</w:t>
      </w:r>
    </w:p>
    <w:p w14:paraId="241B992D" w14:textId="77777777" w:rsidR="00AF7105" w:rsidRPr="00835630" w:rsidRDefault="00000000">
      <w:pPr>
        <w:pStyle w:val="Heading2"/>
        <w:rPr>
          <w:rFonts w:cstheme="majorHAnsi"/>
          <w:color w:val="auto"/>
        </w:rPr>
      </w:pPr>
      <w:r w:rsidRPr="00835630">
        <w:rPr>
          <w:rFonts w:cstheme="majorHAnsi"/>
          <w:color w:val="auto"/>
        </w:rPr>
        <w:t>Speed-Driven Vertical Stealth</w:t>
      </w:r>
    </w:p>
    <w:p w14:paraId="51D025B1" w14:textId="422F7EDE" w:rsidR="00AF7105" w:rsidRPr="00835630" w:rsidRDefault="00000000">
      <w:pPr>
        <w:rPr>
          <w:rFonts w:asciiTheme="majorHAnsi" w:hAnsiTheme="majorHAnsi" w:cstheme="majorHAnsi"/>
        </w:rPr>
      </w:pPr>
      <w:r w:rsidRPr="00835630">
        <w:rPr>
          <w:rFonts w:asciiTheme="majorHAnsi" w:hAnsiTheme="majorHAnsi" w:cstheme="majorHAnsi"/>
        </w:rPr>
        <w:t>Unlike traditional stealth games that rely on hiding, this game rewards players for mastering</w:t>
      </w:r>
      <w:r w:rsidR="00A33C3E" w:rsidRPr="00835630">
        <w:rPr>
          <w:rFonts w:asciiTheme="majorHAnsi" w:hAnsiTheme="majorHAnsi" w:cstheme="majorHAnsi"/>
        </w:rPr>
        <w:t xml:space="preserve"> movement </w:t>
      </w:r>
      <w:r w:rsidR="00835630" w:rsidRPr="00835630">
        <w:rPr>
          <w:rFonts w:asciiTheme="majorHAnsi" w:hAnsiTheme="majorHAnsi" w:cstheme="majorHAnsi"/>
        </w:rPr>
        <w:t>mechanics</w:t>
      </w:r>
      <w:r w:rsidR="00A33C3E" w:rsidRPr="00835630">
        <w:rPr>
          <w:rFonts w:asciiTheme="majorHAnsi" w:hAnsiTheme="majorHAnsi" w:cstheme="majorHAnsi"/>
        </w:rPr>
        <w:t xml:space="preserve"> to</w:t>
      </w:r>
      <w:r w:rsidRPr="00835630">
        <w:rPr>
          <w:rFonts w:asciiTheme="majorHAnsi" w:hAnsiTheme="majorHAnsi" w:cstheme="majorHAnsi"/>
        </w:rPr>
        <w:t xml:space="preserve"> evade detection. Verticality is central to navigation, requiring players to understand the layered map and NPC timing. </w:t>
      </w:r>
      <w:r w:rsidR="00A33C3E" w:rsidRPr="00835630">
        <w:rPr>
          <w:rFonts w:asciiTheme="majorHAnsi" w:hAnsiTheme="majorHAnsi" w:cstheme="majorHAnsi"/>
        </w:rPr>
        <w:t>Movement m</w:t>
      </w:r>
      <w:r w:rsidRPr="00835630">
        <w:rPr>
          <w:rFonts w:asciiTheme="majorHAnsi" w:hAnsiTheme="majorHAnsi" w:cstheme="majorHAnsi"/>
        </w:rPr>
        <w:t xml:space="preserve">omentum and </w:t>
      </w:r>
      <w:r w:rsidR="00A33C3E" w:rsidRPr="00835630">
        <w:rPr>
          <w:rFonts w:asciiTheme="majorHAnsi" w:hAnsiTheme="majorHAnsi" w:cstheme="majorHAnsi"/>
        </w:rPr>
        <w:t>efficient planning</w:t>
      </w:r>
      <w:r w:rsidRPr="00835630">
        <w:rPr>
          <w:rFonts w:asciiTheme="majorHAnsi" w:hAnsiTheme="majorHAnsi" w:cstheme="majorHAnsi"/>
        </w:rPr>
        <w:t xml:space="preserve"> become the stealth strategy.</w:t>
      </w:r>
    </w:p>
    <w:p w14:paraId="2B41538A" w14:textId="77777777" w:rsidR="004A04BA" w:rsidRPr="00835630" w:rsidRDefault="004A04BA" w:rsidP="004A04BA">
      <w:pPr>
        <w:pStyle w:val="Heading2"/>
        <w:rPr>
          <w:rFonts w:cstheme="majorHAnsi"/>
          <w:b w:val="0"/>
          <w:bCs w:val="0"/>
          <w:color w:val="auto"/>
          <w:sz w:val="22"/>
          <w:szCs w:val="22"/>
          <w:u w:val="single"/>
        </w:rPr>
      </w:pPr>
      <w:r w:rsidRPr="00835630">
        <w:rPr>
          <w:rFonts w:cstheme="majorHAnsi"/>
          <w:b w:val="0"/>
          <w:bCs w:val="0"/>
          <w:color w:val="auto"/>
          <w:sz w:val="22"/>
          <w:szCs w:val="22"/>
          <w:u w:val="single"/>
        </w:rPr>
        <w:t>Expressing the Pillar:</w:t>
      </w:r>
    </w:p>
    <w:p w14:paraId="0CCE5C6C" w14:textId="5273532D" w:rsidR="00DF004E" w:rsidRPr="00835630" w:rsidRDefault="004A04BA" w:rsidP="00CB3AC0">
      <w:pPr>
        <w:pStyle w:val="ListParagraph"/>
        <w:numPr>
          <w:ilvl w:val="0"/>
          <w:numId w:val="13"/>
        </w:numPr>
        <w:rPr>
          <w:rFonts w:asciiTheme="majorHAnsi" w:hAnsiTheme="majorHAnsi" w:cstheme="majorHAnsi"/>
        </w:rPr>
      </w:pPr>
      <w:r w:rsidRPr="00835630">
        <w:rPr>
          <w:rFonts w:asciiTheme="majorHAnsi" w:hAnsiTheme="majorHAnsi" w:cstheme="majorHAnsi"/>
        </w:rPr>
        <w:t xml:space="preserve">Mechanic: </w:t>
      </w:r>
      <w:r w:rsidR="00DF004E" w:rsidRPr="00835630">
        <w:rPr>
          <w:rFonts w:asciiTheme="majorHAnsi" w:hAnsiTheme="majorHAnsi" w:cstheme="majorHAnsi"/>
        </w:rPr>
        <w:t>Moving quickly past NPCs prevents detection. The child provides distraction or extended reach, enabling multiple solutions and allows for swift navigation.</w:t>
      </w:r>
    </w:p>
    <w:p w14:paraId="354B77D7" w14:textId="256F604B" w:rsidR="004A04BA" w:rsidRPr="00835630" w:rsidRDefault="004A04BA" w:rsidP="00CB3AC0">
      <w:pPr>
        <w:pStyle w:val="ListParagraph"/>
        <w:numPr>
          <w:ilvl w:val="0"/>
          <w:numId w:val="13"/>
        </w:numPr>
        <w:rPr>
          <w:rFonts w:asciiTheme="majorHAnsi" w:hAnsiTheme="majorHAnsi" w:cstheme="majorHAnsi"/>
        </w:rPr>
      </w:pPr>
      <w:r w:rsidRPr="00835630">
        <w:rPr>
          <w:rFonts w:asciiTheme="majorHAnsi" w:hAnsiTheme="majorHAnsi" w:cstheme="majorHAnsi"/>
        </w:rPr>
        <w:t xml:space="preserve">Level design: </w:t>
      </w:r>
      <w:r w:rsidR="00DF004E" w:rsidRPr="00835630">
        <w:rPr>
          <w:rFonts w:asciiTheme="majorHAnsi" w:hAnsiTheme="majorHAnsi" w:cstheme="majorHAnsi"/>
        </w:rPr>
        <w:t>Few hiding spots. Instead, vertically layered platforms and climbable surfaces encourage observation, timing, and movement.</w:t>
      </w:r>
    </w:p>
    <w:p w14:paraId="3942E90B" w14:textId="77777777" w:rsidR="00AF7105" w:rsidRPr="00835630" w:rsidRDefault="00000000">
      <w:pPr>
        <w:pStyle w:val="Heading2"/>
        <w:rPr>
          <w:rFonts w:cstheme="majorHAnsi"/>
          <w:color w:val="auto"/>
        </w:rPr>
      </w:pPr>
      <w:r w:rsidRPr="00835630">
        <w:rPr>
          <w:rFonts w:cstheme="majorHAnsi"/>
          <w:color w:val="auto"/>
        </w:rPr>
        <w:t>Nonverbal Environmental Storytelling</w:t>
      </w:r>
    </w:p>
    <w:p w14:paraId="56F31A7E" w14:textId="12DD8D9B" w:rsidR="00AF7105" w:rsidRPr="00835630" w:rsidRDefault="00000000">
      <w:pPr>
        <w:rPr>
          <w:rFonts w:asciiTheme="majorHAnsi" w:hAnsiTheme="majorHAnsi" w:cstheme="majorHAnsi"/>
        </w:rPr>
      </w:pPr>
      <w:r w:rsidRPr="00835630">
        <w:rPr>
          <w:rFonts w:asciiTheme="majorHAnsi" w:hAnsiTheme="majorHAnsi" w:cstheme="majorHAnsi"/>
        </w:rPr>
        <w:t xml:space="preserve">All narrative, emotion, and world context </w:t>
      </w:r>
      <w:r w:rsidR="00835630" w:rsidRPr="00835630">
        <w:rPr>
          <w:rFonts w:asciiTheme="majorHAnsi" w:hAnsiTheme="majorHAnsi" w:cstheme="majorHAnsi"/>
        </w:rPr>
        <w:t>are</w:t>
      </w:r>
      <w:r w:rsidRPr="00835630">
        <w:rPr>
          <w:rFonts w:asciiTheme="majorHAnsi" w:hAnsiTheme="majorHAnsi" w:cstheme="majorHAnsi"/>
        </w:rPr>
        <w:t xml:space="preserve"> conveyed through environment, animation, routine, and observation. Dialogue and text are minimal. The player understands the characters, </w:t>
      </w:r>
      <w:proofErr w:type="gramStart"/>
      <w:r w:rsidRPr="00835630">
        <w:rPr>
          <w:rFonts w:asciiTheme="majorHAnsi" w:hAnsiTheme="majorHAnsi" w:cstheme="majorHAnsi"/>
        </w:rPr>
        <w:t>setting</w:t>
      </w:r>
      <w:proofErr w:type="gramEnd"/>
      <w:r w:rsidRPr="00835630">
        <w:rPr>
          <w:rFonts w:asciiTheme="majorHAnsi" w:hAnsiTheme="majorHAnsi" w:cstheme="majorHAnsi"/>
        </w:rPr>
        <w:t xml:space="preserve">, and emotional </w:t>
      </w:r>
      <w:proofErr w:type="gramStart"/>
      <w:r w:rsidRPr="00835630">
        <w:rPr>
          <w:rFonts w:asciiTheme="majorHAnsi" w:hAnsiTheme="majorHAnsi" w:cstheme="majorHAnsi"/>
        </w:rPr>
        <w:t>arc</w:t>
      </w:r>
      <w:proofErr w:type="gramEnd"/>
      <w:r w:rsidRPr="00835630">
        <w:rPr>
          <w:rFonts w:asciiTheme="majorHAnsi" w:hAnsiTheme="majorHAnsi" w:cstheme="majorHAnsi"/>
        </w:rPr>
        <w:t xml:space="preserve"> through </w:t>
      </w:r>
      <w:r w:rsidR="00835630">
        <w:rPr>
          <w:rFonts w:asciiTheme="majorHAnsi" w:hAnsiTheme="majorHAnsi" w:cstheme="majorHAnsi"/>
        </w:rPr>
        <w:t>behavior</w:t>
      </w:r>
      <w:r w:rsidRPr="00835630">
        <w:rPr>
          <w:rFonts w:asciiTheme="majorHAnsi" w:hAnsiTheme="majorHAnsi" w:cstheme="majorHAnsi"/>
        </w:rPr>
        <w:t xml:space="preserve">, </w:t>
      </w:r>
      <w:r w:rsidR="00835630">
        <w:rPr>
          <w:rFonts w:asciiTheme="majorHAnsi" w:hAnsiTheme="majorHAnsi" w:cstheme="majorHAnsi"/>
        </w:rPr>
        <w:t>non-verbal</w:t>
      </w:r>
      <w:r w:rsidRPr="00835630">
        <w:rPr>
          <w:rFonts w:asciiTheme="majorHAnsi" w:hAnsiTheme="majorHAnsi" w:cstheme="majorHAnsi"/>
        </w:rPr>
        <w:t xml:space="preserve"> cues, and </w:t>
      </w:r>
      <w:r w:rsidR="00835630">
        <w:rPr>
          <w:rFonts w:asciiTheme="majorHAnsi" w:hAnsiTheme="majorHAnsi" w:cstheme="majorHAnsi"/>
        </w:rPr>
        <w:t>visual</w:t>
      </w:r>
      <w:r w:rsidRPr="00835630">
        <w:rPr>
          <w:rFonts w:asciiTheme="majorHAnsi" w:hAnsiTheme="majorHAnsi" w:cstheme="majorHAnsi"/>
        </w:rPr>
        <w:t xml:space="preserve"> storytelling.</w:t>
      </w:r>
    </w:p>
    <w:sectPr w:rsidR="00AF7105" w:rsidRPr="0083563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5F7C2D"/>
    <w:multiLevelType w:val="hybridMultilevel"/>
    <w:tmpl w:val="946A49A2"/>
    <w:lvl w:ilvl="0" w:tplc="78DC2BD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0C0C6A"/>
    <w:multiLevelType w:val="hybridMultilevel"/>
    <w:tmpl w:val="BCD4C48C"/>
    <w:lvl w:ilvl="0" w:tplc="7472A76E">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F90B86"/>
    <w:multiLevelType w:val="multilevel"/>
    <w:tmpl w:val="9AB45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5E14DF"/>
    <w:multiLevelType w:val="hybridMultilevel"/>
    <w:tmpl w:val="4EF09F18"/>
    <w:lvl w:ilvl="0" w:tplc="7CE25D08">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BE6473"/>
    <w:multiLevelType w:val="hybridMultilevel"/>
    <w:tmpl w:val="2D5C66D4"/>
    <w:lvl w:ilvl="0" w:tplc="CDB6721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6764044">
    <w:abstractNumId w:val="8"/>
  </w:num>
  <w:num w:numId="2" w16cid:durableId="569390001">
    <w:abstractNumId w:val="6"/>
  </w:num>
  <w:num w:numId="3" w16cid:durableId="1470200385">
    <w:abstractNumId w:val="5"/>
  </w:num>
  <w:num w:numId="4" w16cid:durableId="1099327575">
    <w:abstractNumId w:val="4"/>
  </w:num>
  <w:num w:numId="5" w16cid:durableId="2010711956">
    <w:abstractNumId w:val="7"/>
  </w:num>
  <w:num w:numId="6" w16cid:durableId="169758328">
    <w:abstractNumId w:val="3"/>
  </w:num>
  <w:num w:numId="7" w16cid:durableId="169567701">
    <w:abstractNumId w:val="2"/>
  </w:num>
  <w:num w:numId="8" w16cid:durableId="128983475">
    <w:abstractNumId w:val="1"/>
  </w:num>
  <w:num w:numId="9" w16cid:durableId="1023172744">
    <w:abstractNumId w:val="0"/>
  </w:num>
  <w:num w:numId="10" w16cid:durableId="2145004004">
    <w:abstractNumId w:val="9"/>
  </w:num>
  <w:num w:numId="11" w16cid:durableId="1349211262">
    <w:abstractNumId w:val="11"/>
  </w:num>
  <w:num w:numId="12" w16cid:durableId="360739712">
    <w:abstractNumId w:val="12"/>
  </w:num>
  <w:num w:numId="13" w16cid:durableId="1890916818">
    <w:abstractNumId w:val="10"/>
  </w:num>
  <w:num w:numId="14" w16cid:durableId="89732261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122A"/>
    <w:rsid w:val="000B4C40"/>
    <w:rsid w:val="0015074B"/>
    <w:rsid w:val="0029639D"/>
    <w:rsid w:val="00326F90"/>
    <w:rsid w:val="003C5966"/>
    <w:rsid w:val="004A04BA"/>
    <w:rsid w:val="00763856"/>
    <w:rsid w:val="008105B6"/>
    <w:rsid w:val="00835630"/>
    <w:rsid w:val="00A263CB"/>
    <w:rsid w:val="00A33C3E"/>
    <w:rsid w:val="00A773A4"/>
    <w:rsid w:val="00AA1D8D"/>
    <w:rsid w:val="00AF7105"/>
    <w:rsid w:val="00B47730"/>
    <w:rsid w:val="00CB0664"/>
    <w:rsid w:val="00CC0E5D"/>
    <w:rsid w:val="00D4471F"/>
    <w:rsid w:val="00DF00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B3627C"/>
  <w14:defaultImageDpi w14:val="330"/>
  <w15:docId w15:val="{EB35EBEA-29E9-442D-B69D-F34DE1F78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839739">
      <w:bodyDiv w:val="1"/>
      <w:marLeft w:val="0"/>
      <w:marRight w:val="0"/>
      <w:marTop w:val="0"/>
      <w:marBottom w:val="0"/>
      <w:divBdr>
        <w:top w:val="none" w:sz="0" w:space="0" w:color="auto"/>
        <w:left w:val="none" w:sz="0" w:space="0" w:color="auto"/>
        <w:bottom w:val="none" w:sz="0" w:space="0" w:color="auto"/>
        <w:right w:val="none" w:sz="0" w:space="0" w:color="auto"/>
      </w:divBdr>
    </w:div>
    <w:div w:id="911236044">
      <w:bodyDiv w:val="1"/>
      <w:marLeft w:val="0"/>
      <w:marRight w:val="0"/>
      <w:marTop w:val="0"/>
      <w:marBottom w:val="0"/>
      <w:divBdr>
        <w:top w:val="none" w:sz="0" w:space="0" w:color="auto"/>
        <w:left w:val="none" w:sz="0" w:space="0" w:color="auto"/>
        <w:bottom w:val="none" w:sz="0" w:space="0" w:color="auto"/>
        <w:right w:val="none" w:sz="0" w:space="0" w:color="auto"/>
      </w:divBdr>
    </w:div>
    <w:div w:id="1171137120">
      <w:bodyDiv w:val="1"/>
      <w:marLeft w:val="0"/>
      <w:marRight w:val="0"/>
      <w:marTop w:val="0"/>
      <w:marBottom w:val="0"/>
      <w:divBdr>
        <w:top w:val="none" w:sz="0" w:space="0" w:color="auto"/>
        <w:left w:val="none" w:sz="0" w:space="0" w:color="auto"/>
        <w:bottom w:val="none" w:sz="0" w:space="0" w:color="auto"/>
        <w:right w:val="none" w:sz="0" w:space="0" w:color="auto"/>
      </w:divBdr>
    </w:div>
    <w:div w:id="207331242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2</Pages>
  <Words>420</Words>
  <Characters>2233</Characters>
  <Application>Microsoft Office Word</Application>
  <DocSecurity>0</DocSecurity>
  <Lines>65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Hieu Tran</cp:lastModifiedBy>
  <cp:revision>6</cp:revision>
  <dcterms:created xsi:type="dcterms:W3CDTF">2013-12-23T23:15:00Z</dcterms:created>
  <dcterms:modified xsi:type="dcterms:W3CDTF">2025-07-11T08:55:00Z</dcterms:modified>
  <cp:category/>
</cp:coreProperties>
</file>