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de facturación con días hábiles</w:t>
      </w:r>
    </w:p>
    <w:p>
      <w:pPr>
        <w:pStyle w:val="Subtitle"/>
      </w:pPr>
      <w:r>
        <w:t>Diseño, lógica de negocio y prueba de la integración</w:t>
      </w:r>
    </w:p>
    <w:p>
      <w:r>
        <w:t>Nombre del estudiante: ____________________________________      Fecha: __________________</w:t>
      </w:r>
    </w:p>
    <w:p>
      <w:pPr>
        <w:pStyle w:val="Heading1"/>
      </w:pPr>
      <w:r>
        <w:t>1. Problema y solución</w:t>
      </w:r>
    </w:p>
    <w:p>
      <w:r>
        <w:t>Una empresa emite facturas que vencen quince días hábiles después de la fecha de emisión. Un cálculo ingenuo de días naturales puede incluir sábados, domingos o feriados, y marcar facturas como vencidas antes de tiempo. La solución automatiza el cálculo y actualiza los registros verificables de JSON Server.</w:t>
      </w:r>
    </w:p>
    <w:p>
      <w:r>
        <w:t>La integración utiliza Postman como cliente HTTP; n8n como orquestador; JSON Server como persistencia; Nager.Date (Public Holiday API) como calendario externo; y JavaScript orientado a objetos para aplicar las reglas. Todo se ejecuta sin una interfaz web adicional.</w:t>
      </w:r>
    </w:p>
    <w:p>
      <w:pPr>
        <w:pStyle w:val="Heading1"/>
      </w:pPr>
      <w:r>
        <w:t>2. Arquitectura y decisiones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t>Módulo</w:t>
            </w:r>
          </w:p>
        </w:tc>
        <w:tc>
          <w:tcPr>
            <w:tcW w:type="dxa" w:w="4968"/>
            <w:vAlign w:val="center"/>
          </w:tcPr>
          <w:p>
            <w:r>
              <w:t>Responsabilidad</w:t>
            </w:r>
          </w:p>
        </w:tc>
      </w:tr>
      <w:tr>
        <w:tc>
          <w:tcPr>
            <w:tcW w:type="dxa" w:w="4968"/>
            <w:vAlign w:val="center"/>
          </w:tcPr>
          <w:p>
            <w:r>
              <w:t>Webhook POST n8n</w:t>
            </w:r>
          </w:p>
        </w:tc>
        <w:tc>
          <w:tcPr>
            <w:tcW w:type="dxa" w:w="4968"/>
            <w:vAlign w:val="center"/>
          </w:tcPr>
          <w:p>
            <w:r>
              <w:t>Recibe una factura completa sin ID, o un facturaId existente.</w:t>
            </w:r>
          </w:p>
        </w:tc>
      </w:tr>
      <w:tr>
        <w:tc>
          <w:tcPr>
            <w:tcW w:type="dxa" w:w="4968"/>
            <w:vAlign w:val="center"/>
          </w:tcPr>
          <w:p>
            <w:r>
              <w:t>JSON Server (puerto 3000)</w:t>
            </w:r>
          </w:p>
        </w:tc>
        <w:tc>
          <w:tcPr>
            <w:tcW w:type="dxa" w:w="4968"/>
            <w:vAlign w:val="center"/>
          </w:tcPr>
          <w:p>
            <w:r>
              <w:t>POST crea; GET consulta; PATCH persiste vencimiento/estado.</w:t>
            </w:r>
          </w:p>
        </w:tc>
      </w:tr>
      <w:tr>
        <w:tc>
          <w:tcPr>
            <w:tcW w:type="dxa" w:w="4968"/>
            <w:vAlign w:val="center"/>
          </w:tcPr>
          <w:p>
            <w:r>
              <w:t>Nager.Date</w:t>
            </w:r>
          </w:p>
        </w:tc>
        <w:tc>
          <w:tcPr>
            <w:tcW w:type="dxa" w:w="4968"/>
            <w:vAlign w:val="center"/>
          </w:tcPr>
          <w:p>
            <w:r>
              <w:t>GET feriados públicos de Costa Rica del año de emisión y siguiente.</w:t>
            </w:r>
          </w:p>
        </w:tc>
      </w:tr>
      <w:tr>
        <w:tc>
          <w:tcPr>
            <w:tcW w:type="dxa" w:w="4968"/>
            <w:vAlign w:val="center"/>
          </w:tcPr>
          <w:p>
            <w:r>
              <w:t>Code + POO</w:t>
            </w:r>
          </w:p>
        </w:tc>
        <w:tc>
          <w:tcPr>
            <w:tcW w:type="dxa" w:w="4968"/>
            <w:vAlign w:val="center"/>
          </w:tcPr>
          <w:p>
            <w:r>
              <w:t>Valida, crea Factura/CalendarioLaboral y calcula fecha y estado.</w:t>
            </w:r>
          </w:p>
        </w:tc>
      </w:tr>
      <w:tr>
        <w:tc>
          <w:tcPr>
            <w:tcW w:type="dxa" w:w="4968"/>
            <w:vAlign w:val="center"/>
          </w:tcPr>
          <w:p>
            <w:r>
              <w:t>IF + Respond to Webhook</w:t>
            </w:r>
          </w:p>
        </w:tc>
        <w:tc>
          <w:tcPr>
            <w:tcW w:type="dxa" w:w="4968"/>
            <w:vAlign w:val="center"/>
          </w:tcPr>
          <w:p>
            <w:r>
              <w:t>Separa rutas de éxito/error y responde JSON a Postman.</w:t>
            </w:r>
          </w:p>
        </w:tc>
      </w:tr>
    </w:tbl>
    <w:p>
      <w:r>
        <w:t>La fecha se interpreta como fecha civil YYYY-MM-DD con operaciones UTC para no saltar un día por diferencias horarias. La fecha de revisión se calcula con America/Costa_Rica. Se consulta además el año posterior a la emisión para resolver plazos que crucen de diciembre a enero.</w:t>
      </w:r>
    </w:p>
    <w:p>
      <w:pPr>
        <w:pStyle w:val="Heading1"/>
      </w:pPr>
      <w:r>
        <w:t>3. Recorrido de datos</w:t>
      </w:r>
    </w:p>
    <w:p>
      <w:r>
        <w:t>Postman → Webhook → Validación → IF nueva/existente → POST/GET JSON Server → Validar registro → GET Nager.Date (dos años) → Code POO → IF actualización necesaria → PATCH o sin cambios → respuesta JSON.</w:t>
      </w:r>
    </w:p>
    <w:p>
      <w:r>
        <w:t>El usuario no necesita asignar un ID cuando crea la factura: JSON Server lo genera y n8n lo devuelve. La colección de Postman guarda ese ID para solicitudes posteriores.</w:t>
      </w:r>
    </w:p>
    <w:p>
      <w:r>
        <w:br w:type="page"/>
      </w:r>
    </w:p>
    <w:p>
      <w:pPr>
        <w:pStyle w:val="Title"/>
      </w:pPr>
      <w:r>
        <w:t>Reglas de negocio y modelo POO</w:t>
      </w:r>
    </w:p>
    <w:p>
      <w:pPr>
        <w:pStyle w:val="Heading1"/>
      </w:pPr>
      <w:r>
        <w:t>4. Clases y responsabilidades</w:t>
      </w:r>
    </w:p>
    <w:p>
      <w:r>
        <w:t>Factura.js encapsula los datos con un campo privado #datos, valida id, cliente, monto, estado y fecha de emisión, calcula vencimiento, decide si ya venció y planifica el PATCH. CalendarioLaboral.js encapsula los feriados en #feriados y los años verificados en #aniosDisponibles; decide si una fecha es hábil y suma los días permitidos. Las dos clases pueden ejecutarse sin n8n usando main.js.</w:t>
      </w:r>
    </w:p>
    <w:p>
      <w:pPr>
        <w:pStyle w:val="Heading1"/>
      </w:pPr>
      <w:r>
        <w:t>5. Reglas implementadas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t>Regla</w:t>
            </w:r>
          </w:p>
        </w:tc>
        <w:tc>
          <w:tcPr>
            <w:tcW w:type="dxa" w:w="4968"/>
            <w:vAlign w:val="center"/>
          </w:tcPr>
          <w:p>
            <w:r>
              <w:t>Comportamiento verificable</w:t>
            </w:r>
          </w:p>
        </w:tc>
      </w:tr>
      <w:tr>
        <w:tc>
          <w:tcPr>
            <w:tcW w:type="dxa" w:w="4968"/>
            <w:vAlign w:val="center"/>
          </w:tcPr>
          <w:p>
            <w:r>
              <w:t>R1: validez</w:t>
            </w:r>
          </w:p>
        </w:tc>
        <w:tc>
          <w:tcPr>
            <w:tcW w:type="dxa" w:w="4968"/>
            <w:vAlign w:val="center"/>
          </w:tcPr>
          <w:p>
            <w:r>
              <w:t>Cliente no vacío, monto positivo, fecha ISO real, estado admitido e ID al persistir.</w:t>
            </w:r>
          </w:p>
        </w:tc>
      </w:tr>
      <w:tr>
        <w:tc>
          <w:tcPr>
            <w:tcW w:type="dxa" w:w="4968"/>
            <w:vAlign w:val="center"/>
          </w:tcPr>
          <w:p>
            <w:r>
              <w:t>R2: plazo</w:t>
            </w:r>
          </w:p>
        </w:tc>
        <w:tc>
          <w:tcPr>
            <w:tcW w:type="dxa" w:w="4968"/>
            <w:vAlign w:val="center"/>
          </w:tcPr>
          <w:p>
            <w:r>
              <w:t>Se cuentan 15 días hábiles desde el día posterior a la emisión.</w:t>
            </w:r>
          </w:p>
        </w:tc>
      </w:tr>
      <w:tr>
        <w:tc>
          <w:tcPr>
            <w:tcW w:type="dxa" w:w="4968"/>
            <w:vAlign w:val="center"/>
          </w:tcPr>
          <w:p>
            <w:r>
              <w:t>R3: calendario</w:t>
            </w:r>
          </w:p>
        </w:tc>
        <w:tc>
          <w:tcPr>
            <w:tcW w:type="dxa" w:w="4968"/>
            <w:vAlign w:val="center"/>
          </w:tcPr>
          <w:p>
            <w:r>
              <w:t>Sábados, domingos y feriados nacionales públicos (global = true) no cuentan.</w:t>
            </w:r>
          </w:p>
        </w:tc>
      </w:tr>
      <w:tr>
        <w:tc>
          <w:tcPr>
            <w:tcW w:type="dxa" w:w="4968"/>
            <w:vAlign w:val="center"/>
          </w:tcPr>
          <w:p>
            <w:r>
              <w:t>R4: mora</w:t>
            </w:r>
          </w:p>
        </w:tc>
        <w:tc>
          <w:tcPr>
            <w:tcW w:type="dxa" w:w="4968"/>
            <w:vAlign w:val="center"/>
          </w:tcPr>
          <w:p>
            <w:r>
              <w:t>Solo pasa a vencida cuando hoy (Costa Rica) es posterior al vencimiento.</w:t>
            </w:r>
          </w:p>
        </w:tc>
      </w:tr>
      <w:tr>
        <w:tc>
          <w:tcPr>
            <w:tcW w:type="dxa" w:w="4968"/>
            <w:vAlign w:val="center"/>
          </w:tcPr>
          <w:p>
            <w:r>
              <w:t>R5: conservación</w:t>
            </w:r>
          </w:p>
        </w:tc>
        <w:tc>
          <w:tcPr>
            <w:tcW w:type="dxa" w:w="4968"/>
            <w:vAlign w:val="center"/>
          </w:tcPr>
          <w:p>
            <w:r>
              <w:t>Pagada/anulada conserva su estado y no ejecuta PATCH.</w:t>
            </w:r>
          </w:p>
        </w:tc>
      </w:tr>
      <w:tr>
        <w:tc>
          <w:tcPr>
            <w:tcW w:type="dxa" w:w="4968"/>
            <w:vAlign w:val="center"/>
          </w:tcPr>
          <w:p>
            <w:r>
              <w:t>R6: idempotencia</w:t>
            </w:r>
          </w:p>
        </w:tc>
        <w:tc>
          <w:tcPr>
            <w:tcW w:type="dxa" w:w="4968"/>
            <w:vAlign w:val="center"/>
          </w:tcPr>
          <w:p>
            <w:r>
              <w:t>No se repite PATCH cuando fecha y estado ya son correctos.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R7: errores</w:t>
            </w:r>
          </w:p>
        </w:tc>
        <w:tc>
          <w:tcPr>
            <w:tcW w:type="dxa" w:w="4968"/>
            <w:vAlign w:val="center"/>
          </w:tcPr>
          <w:p>
            <w:r>
              <w:t>Si faltan datos o feriados verificados, se detiene el cálculo.</w:t>
            </w:r>
          </w:p>
        </w:tc>
      </w:tr>
    </w:tbl>
    <w:p>
      <w:pPr>
        <w:pStyle w:val="Heading1"/>
      </w:pPr>
      <w:r>
        <w:t>6. Compartir reglas entre JavaScript y n8n</w:t>
      </w:r>
    </w:p>
    <w:p>
      <w:r>
        <w:t>La implementación única vive en src/Factura.js, src/CalendarioLaboral.js y src/fechas.js. El script scripts/generar-integracion.mjs incrusta esas clases, sin imports de Node, en el nodo “POO - Calcular 15 dias habiles” del workflow exportable. De esta forma no se mantiene por separado otro algoritmo, lo que reduce inconsistencias al corregir reglas.</w:t>
      </w:r>
    </w:p>
    <w:p>
      <w:r>
        <w:t>Ejemplo: factura emitida el 19/10/2026 con 15 días hábiles. Usando el calendario simulado de pruebas, su vencimiento es el 09/11/2026. En producción, n8n debe calcular usando la respuesta real vigente de Nager.Date, no las muestras del repositorio.</w:t>
      </w:r>
    </w:p>
    <w:p>
      <w:pPr>
        <w:pStyle w:val="Heading1"/>
      </w:pPr>
      <w:r>
        <w:t>7. Tipos de error previstos</w:t>
      </w:r>
    </w:p>
    <w:p>
      <w:pPr>
        <w:pStyle w:val="ListBullet"/>
      </w:pPr>
      <w:r>
        <w:t>HTTP 400: JSON incompleto, cliente incorrecto, monto no positivo o fecha inválida; no se inserta factura.</w:t>
      </w:r>
    </w:p>
    <w:p>
      <w:pPr>
        <w:pStyle w:val="ListBullet"/>
      </w:pPr>
      <w:r>
        <w:t>HTTP 404: el facturaId solicitado no existe en JSON Server.</w:t>
      </w:r>
    </w:p>
    <w:p>
      <w:pPr>
        <w:pStyle w:val="ListBullet"/>
      </w:pPr>
      <w:r>
        <w:t>HTTP 422: factura guardada tiene datos inválidos; no se hace PATCH.</w:t>
      </w:r>
    </w:p>
    <w:p>
      <w:pPr>
        <w:pStyle w:val="ListBullet"/>
      </w:pPr>
      <w:r>
        <w:t>HTTP 502/503: respuesta inválida, servidor inaccesible o API externa caída; se informa explícitamente.</w:t>
      </w:r>
    </w:p>
    <w:p>
      <w:r>
        <w:br w:type="page"/>
      </w:r>
    </w:p>
    <w:p>
      <w:pPr>
        <w:pStyle w:val="Title"/>
      </w:pPr>
      <w:r>
        <w:t>Operación, pruebas y defensa</w:t>
      </w:r>
    </w:p>
    <w:p>
      <w:pPr>
        <w:pStyle w:val="Heading1"/>
      </w:pPr>
      <w:r>
        <w:t>8. Demostración paso a paso</w:t>
      </w:r>
    </w:p>
    <w:p>
      <w:r>
        <w:t>1. Arrancar JSON Server y n8n: INICIAR_TODO_WINDOWS.bat o INICIAR_CON_DOCKER_WINDOWS.bat. Usar el JSON de workflow correspondiente a la red elegida.</w:t>
      </w:r>
    </w:p>
    <w:p>
      <w:r>
        <w:t>2. Abrir http://localhost:5678. Importar el workflow e iniciar “Listen for Test Event” en el Webhook.</w:t>
      </w:r>
    </w:p>
    <w:p>
      <w:r>
        <w:t>3. Importar la colección de Postman y enviar la solicitud “01 - CREAR Y PROCESAR SIN ID”. El Body contiene cliente, monto, moneda y fechaEmision, sin un ID preasignado.</w:t>
      </w:r>
    </w:p>
    <w:p>
      <w:r>
        <w:t>4. Inspeccionar la respuesta (facturaId, fechaVencimiento, estado). Confirmar el registro en http://localhost:3000/facturas y revisar las ramas IF ejecutadas.</w:t>
      </w:r>
    </w:p>
    <w:p>
      <w:r>
        <w:t>5. Demostrar error 400 con una solicitud sin monto, error 404 con un facturaId inexistente, y conservación del estado de una factura pagada.</w:t>
      </w:r>
    </w:p>
    <w:p>
      <w:r>
        <w:t>6. Publicar el workflow antes de usar la URL estable /webhook/. En modo prueba se usa /webhook-test/ y n8n debe estar escuchando.</w:t>
      </w:r>
    </w:p>
    <w:p>
      <w:pPr>
        <w:pStyle w:val="Heading1"/>
      </w:pPr>
      <w:r>
        <w:t>9. Pruebas realizadas y alcance</w:t>
      </w:r>
    </w:p>
    <w:p>
      <w:r>
        <w:t>El proyecto incluye 22 pruebas automáticas: reglas POO independientes; equivalencia de la clase con código inyectado; estructura JSON y conexiones; sintaxis de todos los nodos Code; y simulación local de nuevos registros, existentes, errores 400/404/422, pago y caída de la API. Los datos simulados no constituyen una ejecución real de n8n ni una consulta en vivo de Nager.Date.</w:t>
      </w:r>
    </w:p>
    <w:p>
      <w:pPr>
        <w:pStyle w:val="Heading1"/>
      </w:pPr>
      <w:r>
        <w:t>10. Limitaciones y decisiones técnicas</w:t>
      </w:r>
    </w:p>
    <w:p>
      <w:r>
        <w:t>En Windows n8n y JSON Server deben compartir la misma máquina y usan 127.0.0.1:3000 internamente. En Docker se conectan por json-server:3000. Un n8n Cloud no puede resolver la dirección localhost de una PC. Si la API externa falla después de crear una factura nueva, esta puede quedar creada sin fecha calculada; se informa el ID para poder reintentar. No se implementan transacciones distribuidas ni reversiones automáticas.</w:t>
      </w:r>
    </w:p>
    <w:p>
      <w:pPr>
        <w:pStyle w:val="Heading1"/>
      </w:pPr>
      <w:r>
        <w:t>11. Conclusión</w:t>
      </w:r>
    </w:p>
    <w:p>
      <w:r>
        <w:t>La solución une POO y automatización en un proceso de negocio demostrable: entrada HTTP, lectura/escritura persistente, consulta externa, bifurcaciones y respuesta estructurada. La parte más delicada es mantener un calendario válido para cada año implicado y no confundir “factura creada” con “factura completamente procesada”. Los tests protegen las reglas; la demostración en vivo confirma la integración real.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Soluciones de negocio  |  Facturación con días hábiles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LABORATORIO #1  ·  POO + N8N  ·  ESCENARIO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3241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324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F324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