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GOODProjects</w:t>
      </w:r>
      <w:r>
        <w:t xml:space="preserve"> </w:t>
      </w:r>
      <w:r>
        <w:t xml:space="preserve">Morgan Stanley Children’s Mental Health Innovation Awards, 2027 Cycle</w:t>
      </w:r>
      <w:r>
        <w:t xml:space="preserve"> </w:t>
      </w:r>
      <w:r>
        <w:t xml:space="preserve">Application Answers (built against the actual portal questions)</w:t>
      </w:r>
    </w:p>
    <w:p>
      <w:pPr>
        <w:pStyle w:val="BodyText"/>
      </w:pPr>
      <w:r>
        <w:t xml:space="preserve">STATUS: Draft for Neo’s go/no-go review. Not yet submitted. This document mirrors the exact question set and character limits from Morgan Stanley’s live application form (confirmed by a screenshot of the portal), so it can be copied directly into the fields. The narrative source material (organizational overview, community need, full budget rationale) lives in</w:t>
      </w:r>
      <w:r>
        <w:t xml:space="preserve"> </w:t>
      </w:r>
      <w:r>
        <w:rPr>
          <w:rStyle w:val="VerbatimChar"/>
        </w:rPr>
        <w:t xml:space="preserve">2026-07-morgan-stanley-childrens-mental-health-innovation-awards.md</w:t>
      </w:r>
      <w:r>
        <w:t xml:space="preserve">; this file is the submission-ready answer set.</w:t>
      </w:r>
    </w:p>
    <w:p>
      <w:pPr>
        <w:pStyle w:val="BodyText"/>
      </w:pPr>
      <w:r>
        <w:t xml:space="preserve">Deadline: July 24, 2026, 11:59 pm ET. Portal: morganstanley.com/about-us/giving-back/childrens-mental-health-awards. Contact: acmhinnovation@morganstanley.com.</w:t>
      </w:r>
    </w:p>
    <w:bookmarkStart w:id="20" w:name="organization-information"/>
    <w:p>
      <w:pPr>
        <w:pStyle w:val="Heading2"/>
      </w:pPr>
      <w:r>
        <w:t xml:space="preserve">ORGANIZATION INFORMATION</w:t>
      </w:r>
    </w:p>
    <w:p>
      <w:pPr>
        <w:pStyle w:val="FirstParagraph"/>
      </w:pPr>
      <w:r>
        <w:rPr>
          <w:bCs/>
          <w:b/>
        </w:rPr>
        <w:t xml:space="preserve">Organization Name</w:t>
      </w:r>
      <w:r>
        <w:t xml:space="preserve"> </w:t>
      </w:r>
      <w:r>
        <w:t xml:space="preserve">GOODProjects, Inc.</w:t>
      </w:r>
    </w:p>
    <w:p>
      <w:pPr>
        <w:pStyle w:val="BodyText"/>
      </w:pPr>
      <w:r>
        <w:rPr>
          <w:bCs/>
          <w:b/>
        </w:rPr>
        <w:t xml:space="preserve">Website</w:t>
      </w:r>
      <w:r>
        <w:t xml:space="preserve"> </w:t>
      </w:r>
      <w:r>
        <w:t xml:space="preserve">goodprojects.org</w:t>
      </w:r>
    </w:p>
    <w:p>
      <w:pPr>
        <w:pStyle w:val="BodyText"/>
      </w:pPr>
      <w:r>
        <w:rPr>
          <w:bCs/>
          <w:b/>
        </w:rPr>
        <w:t xml:space="preserve">Organization Tax ID (EIN)</w:t>
      </w:r>
      <w:r>
        <w:t xml:space="preserve"> </w:t>
      </w:r>
      <w:r>
        <w:t xml:space="preserve">81-1491594</w:t>
      </w:r>
    </w:p>
    <w:p>
      <w:pPr>
        <w:pStyle w:val="BodyText"/>
      </w:pPr>
      <w:r>
        <w:rPr>
          <w:bCs/>
          <w:b/>
        </w:rPr>
        <w:t xml:space="preserve">Street Address</w:t>
      </w:r>
      <w:r>
        <w:t xml:space="preserve"> </w:t>
      </w:r>
      <w:r>
        <w:t xml:space="preserve">996 Maine Avenue SW, Suite 208</w:t>
      </w:r>
    </w:p>
    <w:p>
      <w:pPr>
        <w:pStyle w:val="BodyText"/>
      </w:pPr>
      <w:r>
        <w:rPr>
          <w:bCs/>
          <w:b/>
        </w:rPr>
        <w:t xml:space="preserve">City</w:t>
      </w:r>
      <w:r>
        <w:t xml:space="preserve"> </w:t>
      </w:r>
      <w:r>
        <w:t xml:space="preserve">Washington</w:t>
      </w:r>
    </w:p>
    <w:p>
      <w:pPr>
        <w:pStyle w:val="BodyText"/>
      </w:pPr>
      <w:r>
        <w:rPr>
          <w:bCs/>
          <w:b/>
        </w:rPr>
        <w:t xml:space="preserve">State</w:t>
      </w:r>
      <w:r>
        <w:t xml:space="preserve"> </w:t>
      </w:r>
      <w:r>
        <w:t xml:space="preserve">DC</w:t>
      </w:r>
    </w:p>
    <w:p>
      <w:pPr>
        <w:pStyle w:val="BodyText"/>
      </w:pPr>
      <w:r>
        <w:rPr>
          <w:bCs/>
          <w:b/>
        </w:rPr>
        <w:t xml:space="preserve">Zip Code</w:t>
      </w:r>
      <w:r>
        <w:t xml:space="preserve"> </w:t>
      </w:r>
      <w:r>
        <w:t xml:space="preserve">20024</w:t>
      </w:r>
    </w:p>
    <w:p>
      <w:pPr>
        <w:pStyle w:val="BodyText"/>
      </w:pPr>
      <w:r>
        <w:rPr>
          <w:bCs/>
          <w:b/>
        </w:rPr>
        <w:t xml:space="preserve">Contact Person Name</w:t>
      </w:r>
      <w:r>
        <w:t xml:space="preserve"> </w:t>
      </w:r>
      <w:r>
        <w:t xml:space="preserve">Neo Mangope, Fundraising &amp; Grants Officer</w:t>
      </w:r>
    </w:p>
    <w:p>
      <w:pPr>
        <w:pStyle w:val="BodyText"/>
      </w:pPr>
      <w:r>
        <w:rPr>
          <w:bCs/>
          <w:b/>
        </w:rPr>
        <w:t xml:space="preserve">Contact Person Email Address</w:t>
      </w:r>
      <w:r>
        <w:t xml:space="preserve"> </w:t>
      </w:r>
      <w:r>
        <w:t xml:space="preserve">neo@goodprojects.org</w:t>
      </w:r>
    </w:p>
    <w:p>
      <w:pPr>
        <w:pStyle w:val="BodyText"/>
      </w:pPr>
      <w:r>
        <w:rPr>
          <w:bCs/>
          <w:b/>
        </w:rPr>
        <w:t xml:space="preserve">Contact Person Phone Number</w:t>
      </w:r>
      <w:r>
        <w:t xml:space="preserve"> </w:t>
      </w:r>
      <w:r>
        <w:t xml:space="preserve">(202) 579-9605</w:t>
      </w:r>
    </w:p>
    <w:p>
      <w:pPr>
        <w:pStyle w:val="BodyText"/>
      </w:pPr>
      <w:r>
        <w:rPr>
          <w:bCs/>
          <w:b/>
        </w:rPr>
        <w:t xml:space="preserve">Is your organization (or your fiscal sponsor’s organization) a 501(c)(3) public charity?</w:t>
      </w:r>
      <w:r>
        <w:t xml:space="preserve"> </w:t>
      </w:r>
      <w:r>
        <w:t xml:space="preserve">Yes</w:t>
      </w:r>
    </w:p>
    <w:p>
      <w:pPr>
        <w:pStyle w:val="BodyText"/>
      </w:pPr>
      <w:r>
        <w:rPr>
          <w:bCs/>
          <w:b/>
        </w:rPr>
        <w:t xml:space="preserve">Would you be able to provide your organization’s (or fiscal sponsor’s) most recent Form 990?</w:t>
      </w:r>
      <w:r>
        <w:t xml:space="preserve"> </w:t>
      </w:r>
      <w:r>
        <w:t xml:space="preserve">Yes (on file:</w:t>
      </w:r>
      <w:r>
        <w:t xml:space="preserve"> </w:t>
      </w:r>
      <w:r>
        <w:rPr>
          <w:rStyle w:val="VerbatimChar"/>
        </w:rPr>
        <w:t xml:space="preserve">app/compliance/form_990_2024.pdf</w:t>
      </w:r>
      <w:r>
        <w:t xml:space="preserve">)</w:t>
      </w:r>
    </w:p>
    <w:p>
      <w:pPr>
        <w:pStyle w:val="BodyText"/>
      </w:pPr>
      <w:r>
        <w:rPr>
          <w:bCs/>
          <w:b/>
        </w:rPr>
        <w:t xml:space="preserve">Would you be able to provide your organization’s (or fiscal sponsor’s) IRS determination letter?</w:t>
      </w:r>
      <w:r>
        <w:t xml:space="preserve"> </w:t>
      </w:r>
      <w:r>
        <w:t xml:space="preserve">Yes (on file:</w:t>
      </w:r>
      <w:r>
        <w:t xml:space="preserve"> </w:t>
      </w:r>
      <w:r>
        <w:rPr>
          <w:rStyle w:val="VerbatimChar"/>
        </w:rPr>
        <w:t xml:space="preserve">app/compliance/501c3_determination_letter.pdf</w:t>
      </w:r>
      <w:r>
        <w:t xml:space="preserve">)</w:t>
      </w:r>
    </w:p>
    <w:p>
      <w:pPr>
        <w:pStyle w:val="BodyText"/>
      </w:pPr>
      <w:r>
        <w:rPr>
          <w:bCs/>
          <w:b/>
        </w:rPr>
        <w:t xml:space="preserve">May we share your application with other potential funders?</w:t>
      </w:r>
      <w:r>
        <w:t xml:space="preserve"> </w:t>
      </w:r>
      <w:r>
        <w:t xml:space="preserve">Yes, recommended default. CONFIRM with Neo before submitting; there is no known reason to decline and sharing broadens exposure to other funders, but this is a real yes/no decision for GOODProjects to make, not something to default silently.</w:t>
      </w:r>
    </w:p>
    <w:p>
      <w:pPr>
        <w:pStyle w:val="BodyText"/>
      </w:pPr>
      <w:r>
        <w:rPr>
          <w:bCs/>
          <w:b/>
        </w:rPr>
        <w:t xml:space="preserve">How many years has your organization been in operation?</w:t>
      </w:r>
      <w:r>
        <w:t xml:space="preserve"> </w:t>
      </w:r>
      <w:r>
        <w:t xml:space="preserve">10 (incorporated in DC January 14, 2016; the</w:t>
      </w:r>
      <w:r>
        <w:t xml:space="preserve"> </w:t>
      </w:r>
      <w:r>
        <w:t xml:space="preserve">“</w:t>
      </w:r>
      <w:r>
        <w:t xml:space="preserve">founded February 2016</w:t>
      </w:r>
      <w:r>
        <w:t xml:space="preserve">”</w:t>
      </w:r>
      <w:r>
        <w:t xml:space="preserve"> </w:t>
      </w:r>
      <w:r>
        <w:t xml:space="preserve">figure used elsewhere is the org’s own rounding, not a discrepancy with the legal record)</w:t>
      </w:r>
    </w:p>
    <w:p>
      <w:pPr>
        <w:pStyle w:val="BodyText"/>
      </w:pPr>
      <w:r>
        <w:rPr>
          <w:bCs/>
          <w:b/>
        </w:rPr>
        <w:t xml:space="preserve">What is your organization’s annual total revenue?</w:t>
      </w:r>
      <w:r>
        <w:t xml:space="preserve"> </w:t>
      </w:r>
      <w:r>
        <w:t xml:space="preserve">$1,694,903 (FY2025, per</w:t>
      </w:r>
      <w:r>
        <w:t xml:space="preserve"> </w:t>
      </w:r>
      <w:r>
        <w:rPr>
          <w:rStyle w:val="VerbatimChar"/>
        </w:rPr>
        <w:t xml:space="preserve">01-org-identity.md</w:t>
      </w:r>
      <w:r>
        <w:t xml:space="preserve"> </w:t>
      </w:r>
      <w:r>
        <w:t xml:space="preserve">and</w:t>
      </w:r>
      <w:r>
        <w:t xml:space="preserve"> </w:t>
      </w:r>
      <w:r>
        <w:rPr>
          <w:rStyle w:val="VerbatimChar"/>
        </w:rPr>
        <w:t xml:space="preserve">04-impact-data.md</w:t>
      </w:r>
      <w:r>
        <w:t xml:space="preserve">). This is the figure that clears the $5 million eligibility cap; confirm with Cole if the form wants the FY2024 audited figure instead ($2,045,187).</w:t>
      </w:r>
    </w:p>
    <w:p>
      <w:pPr>
        <w:pStyle w:val="BodyText"/>
      </w:pPr>
      <w:r>
        <w:rPr>
          <w:bCs/>
          <w:b/>
        </w:rPr>
        <w:t xml:space="preserve">What is the size of your organization’s full time staff?</w:t>
      </w:r>
      <w:r>
        <w:t xml:space="preserve"> </w:t>
      </w:r>
      <w:r>
        <w:t xml:space="preserve">11 (staff of 30 total: 11 full-time, 19 part-time, plus 50 volunteers)</w:t>
      </w:r>
    </w:p>
    <w:p>
      <w:pPr>
        <w:pStyle w:val="BodyText"/>
      </w:pPr>
      <w:r>
        <w:rPr>
          <w:bCs/>
          <w:b/>
        </w:rPr>
        <w:t xml:space="preserve">What is your organization’s mission? (500 char max)</w:t>
      </w:r>
      <w:r>
        <w:t xml:space="preserve"> </w:t>
      </w:r>
      <w:r>
        <w:t xml:space="preserve">GOODProjects is a Washington, DC nonprofit working to end the cycle of intergenerational poverty in Southwest DC through a two-generation, place-based model. We pair children’s education and youth development with the economic mobility, food security, health, and stability of the adults around them, so progress in one generation reinforces the next. Poverty and violence in our community are inseparable from mental health, so trauma-informed care runs through every program we operate.</w:t>
      </w:r>
      <w:r>
        <w:t xml:space="preserve"> </w:t>
      </w:r>
      <w:r>
        <w:rPr>
          <w:iCs/>
          <w:i/>
        </w:rPr>
        <w:t xml:space="preserve">(488/500 characters)</w:t>
      </w:r>
    </w:p>
    <w:p>
      <w:pPr>
        <w:pStyle w:val="BodyText"/>
      </w:pPr>
      <w:r>
        <w:rPr>
          <w:bCs/>
          <w:b/>
        </w:rPr>
        <w:t xml:space="preserve">What are the primary programs and services provided by your organization? (1000 char max)</w:t>
      </w:r>
      <w:r>
        <w:t xml:space="preserve"> </w:t>
      </w:r>
      <w:r>
        <w:t xml:space="preserve">GOODProjects runs a four-phase continuum in Southwest DC’s Ward 6 public housing communities. Family Success Planning (FSP) pairs every enrolled family with a dedicated coach for financial stability, benefits navigation, and workforce readiness. GOODLearningHub (GLH) provides tutoring, afterschool programming, and summer camp (GOODCamp) for youth ages 5 to 14, including the GOODSports sports and life-skills track. GOODZone is our violence interruption program: Credible Messengers, Outreach Workers, and Crisis Intervention Specialists provide daily street-level presence and 48-hour crisis response in identified hotspot corridors. JUMPSTART is our workforce development and income-creation program for older youth and adults. The SW Peace Garden, the subject of this application, is a trauma-informed therapeutic horticulture program that integrates with GOODZone’s crisis response system to give youth and families a non-clinical space to heal.</w:t>
      </w:r>
      <w:r>
        <w:t xml:space="preserve"> </w:t>
      </w:r>
      <w:r>
        <w:rPr>
          <w:iCs/>
          <w:i/>
        </w:rPr>
        <w:t xml:space="preserve">(951/1000 characters)</w:t>
      </w:r>
    </w:p>
    <w:p>
      <w:pPr>
        <w:pStyle w:val="BodyText"/>
      </w:pPr>
      <w:r>
        <w:rPr>
          <w:bCs/>
          <w:b/>
        </w:rPr>
        <w:t xml:space="preserve">Please describe the primary population that your organization/program serves (500 char max)</w:t>
      </w:r>
      <w:r>
        <w:t xml:space="preserve"> </w:t>
      </w:r>
      <w:r>
        <w:t xml:space="preserve">We serve residents of James Creek, Syphax Gardens, and Greenleaf, three public housing communities in Southwest DC’s Ward 6. Approximately 95% of participants are Black or African American, and median household income is approximately $14,000 a year, well below the poverty line. Families here face chronic exposure to community violence alongside poverty and housing instability. The Peace Garden serves youth ages 5 to 24 and their caregivers with direct or secondary exposure to violence.</w:t>
      </w:r>
      <w:r>
        <w:t xml:space="preserve"> </w:t>
      </w:r>
      <w:r>
        <w:rPr>
          <w:iCs/>
          <w:i/>
        </w:rPr>
        <w:t xml:space="preserve">(491/500 characters)</w:t>
      </w:r>
    </w:p>
    <w:p>
      <w:pPr>
        <w:pStyle w:val="BodyText"/>
      </w:pPr>
      <w:r>
        <w:rPr>
          <w:bCs/>
          <w:b/>
        </w:rPr>
        <w:t xml:space="preserve">Has your organization applied for the Innovation Awards before?</w:t>
      </w:r>
      <w:r>
        <w:t xml:space="preserve"> </w:t>
      </w:r>
      <w:r>
        <w:t xml:space="preserve">No, based on the awarded/applied grant history on file. CONFIRM with Neo and whoever attended the June 23 information session (</w:t>
      </w:r>
      <w:r>
        <w:t xml:space="preserve">“</w:t>
      </w:r>
      <w:r>
        <w:t xml:space="preserve">MWP</w:t>
      </w:r>
      <w:r>
        <w:t xml:space="preserve">”</w:t>
      </w:r>
      <w:r>
        <w:t xml:space="preserve"> </w:t>
      </w:r>
      <w:r>
        <w:t xml:space="preserve">per the internal tracker) in case there is a prior application not reflected in</w:t>
      </w:r>
      <w:r>
        <w:t xml:space="preserve"> </w:t>
      </w:r>
      <w:r>
        <w:rPr>
          <w:rStyle w:val="VerbatimChar"/>
        </w:rPr>
        <w:t xml:space="preserve">07-awarded-grants-history.md</w:t>
      </w:r>
      <w:r>
        <w:t xml:space="preserve">.</w:t>
      </w:r>
    </w:p>
    <w:p>
      <w:pPr>
        <w:pStyle w:val="BodyText"/>
      </w:pPr>
      <w:r>
        <w:rPr>
          <w:bCs/>
          <w:b/>
        </w:rPr>
        <w:t xml:space="preserve">Please choose the award(s) you want to apply for</w:t>
      </w:r>
      <w:r>
        <w:t xml:space="preserve"> </w:t>
      </w:r>
      <w:r>
        <w:t xml:space="preserve">Innovation Award (not Next Gen Innovation Awards). Eligibility for Next Gen requires an organization founded and/or led by someone under 32; Darius Baxter’s age likely places GOODProjects outside that window, so this application targets the standard $100,000 Innovation Award category.</w:t>
      </w:r>
    </w:p>
    <w:bookmarkEnd w:id="20"/>
    <w:bookmarkStart w:id="21" w:name="proposed-program-information"/>
    <w:p>
      <w:pPr>
        <w:pStyle w:val="Heading2"/>
      </w:pPr>
      <w:r>
        <w:t xml:space="preserve">PROPOSED PROGRAM INFORMATION</w:t>
      </w:r>
    </w:p>
    <w:p>
      <w:pPr>
        <w:pStyle w:val="FirstParagraph"/>
      </w:pPr>
      <w:r>
        <w:rPr>
          <w:bCs/>
          <w:b/>
        </w:rPr>
        <w:t xml:space="preserve">Describe your proposed program for addressing the challenges of stress, anxiety, depression or other mental health issues among children or youth in the U.S. (2500 char max)</w:t>
      </w:r>
      <w:r>
        <w:t xml:space="preserve"> </w:t>
      </w:r>
      <w:r>
        <w:t xml:space="preserve">GOODProjects requests $100,000 to scale the SW Peace Garden, our trauma-informed therapeutic horticulture program for youth and families in Southwest DC exposed to community violence and poverty. The Peace Garden treats trauma as a public health issue and healing as a community-built process, not a clinical service alone. It operates across five pillars: (1) Therapeutic Horticulture and Somatic Engagement, structured, age-appropriate gardening tasks such as planting, watering, and harvesting that provide sensory regulation and model stability and growth; (2) Social-Emotional Learning in Nature’s Classroom, facilitated circle time, cooperative projects, and conflict-resolution activities tied to garden care; (3) Nutritional Empowerment and Food Justice Education, cooking demonstrations and seed-to-table lessons that address food access alongside mental health; (4) Safe Haven and Pro-Social Community Building, consistent after-school and weekend programming in a physically and psychologically safe space; and (5) Intergenerational Healing and Family Engagement, family harvest days and caregiver workshops that extend healing to the whole household, not just the enrolled youth.</w:t>
      </w:r>
    </w:p>
    <w:p>
      <w:pPr>
        <w:pStyle w:val="BodyText"/>
      </w:pPr>
      <w:r>
        <w:t xml:space="preserve">This grant funds a dedicated Peace Garden Program Coordinator, expanded weekly programming hours, and formal integration with GOODZone’s Crisis Intervention Specialists, so a youth stabilized after a violent incident gets a same-week warm handoff into ongoing, non-clinical trauma support at the Garden, rather than a one-time crisis response alone. The Coordinator will also launch a family harvest day series each program season, so caregivers are engaged as partners in a child’s healing rather than bystanders to it.</w:t>
      </w:r>
    </w:p>
    <w:p>
      <w:pPr>
        <w:pStyle w:val="BodyText"/>
      </w:pPr>
      <w:r>
        <w:t xml:space="preserve">The Garden already has one funded track record, a 2022 award from Progressive Life Center/Building Blocks, and years of programming inside GOODProjects’ broader continuum. This grant is what allows it to move from occasional, volunteer-dependent programming to a fully staffed, year-round model with a dedicated coordinator, a formal referral pathway, and outcomes tracked with the same rigor as GOODProjects’ other three continuum phases.</w:t>
      </w:r>
      <w:r>
        <w:t xml:space="preserve"> </w:t>
      </w:r>
      <w:r>
        <w:rPr>
          <w:iCs/>
          <w:i/>
        </w:rPr>
        <w:t xml:space="preserve">(2154/2500 characters)</w:t>
      </w:r>
    </w:p>
    <w:p>
      <w:pPr>
        <w:pStyle w:val="BodyText"/>
      </w:pPr>
      <w:r>
        <w:rPr>
          <w:bCs/>
          <w:b/>
        </w:rPr>
        <w:t xml:space="preserve">What is the problem or unmet need your program aims to address? (1000 char max)</w:t>
      </w:r>
      <w:r>
        <w:t xml:space="preserve"> </w:t>
      </w:r>
      <w:r>
        <w:t xml:space="preserve">Southwest DC’s Ward 6 public housing communities, James Creek, Syphax Gardens, and Greenleaf, are among DC’s most resource-constrained neighborhoods. Over the past six years, the GOODZone coverage area recorded 249 violent incidents, less than half the 601 recorded in the neighboring Navy Yard area, but violence exposure remains a persistent, present reality for the youth and families we serve, not a resolved problem. Chronic exposure to community violence, combined with poverty and housing instability, produces sustained trauma that most children in these communities have no dedicated, non-clinical space to process. Southwest DC has no equivalent green, healing-centered space built specifically for this purpose outside of GOODProjects’ own Peace Garden, and without dedicated staffing, the Garden cannot yet operate at the scale the need requires.</w:t>
      </w:r>
      <w:r>
        <w:t xml:space="preserve"> </w:t>
      </w:r>
      <w:r>
        <w:rPr>
          <w:iCs/>
          <w:i/>
        </w:rPr>
        <w:t xml:space="preserve">(858/1000 characters)</w:t>
      </w:r>
    </w:p>
    <w:p>
      <w:pPr>
        <w:pStyle w:val="BodyText"/>
      </w:pPr>
      <w:r>
        <w:rPr>
          <w:bCs/>
          <w:b/>
        </w:rPr>
        <w:t xml:space="preserve">Is this a new, piloted, or existing program?</w:t>
      </w:r>
      <w:r>
        <w:t xml:space="preserve"> </w:t>
      </w:r>
      <w:r>
        <w:t xml:space="preserve">Existing, now scaling. The Peace Garden has a funded track record predating this request (Progressive Life Center/Building Blocks, 2022) and has run on volunteer-dependent, occasional programming since. This grant funds its first dedicated staff and formal referral pathway, not a brand-new pilot. The exact launch year is not on file in GOODProjects’ program records; confirm it with Stephanie Page-Baxter before finalizing, since the funder’s FAQ or reviewers may ask directly. Pick whichever option the form’s dropdown offers that best matches</w:t>
      </w:r>
      <w:r>
        <w:t xml:space="preserve"> </w:t>
      </w:r>
      <w:r>
        <w:t xml:space="preserve">“</w:t>
      </w:r>
      <w:r>
        <w:t xml:space="preserve">existing program moving to full staffing</w:t>
      </w:r>
      <w:r>
        <w:t xml:space="preserve">”</w:t>
      </w:r>
      <w:r>
        <w:t xml:space="preserve">; if only New/Piloted/Existing are offered, choose Existing.</w:t>
      </w:r>
    </w:p>
    <w:p>
      <w:pPr>
        <w:pStyle w:val="BodyText"/>
      </w:pPr>
      <w:r>
        <w:rPr>
          <w:bCs/>
          <w:b/>
        </w:rPr>
        <w:t xml:space="preserve">Please highlight the innovative aspects of your program. Are you aware of any other similar programs in the U.S.? How do you distinguish your program from others? (1500 char max)</w:t>
      </w:r>
      <w:r>
        <w:t xml:space="preserve"> </w:t>
      </w:r>
      <w:r>
        <w:t xml:space="preserve">The Peace Garden’s innovation is structural, not just programmatic: it is built as a direct extension of GOODZone, our violence interruption program, rather than a standalone wellness offering. When a Crisis Intervention Specialist stabilizes a youth after a shooting or major conflict, our model creates a same-week warm handoff into ongoing, non-clinical trauma support at the Garden, closing a gap that most violence-interruption programs leave open between crisis response and sustained healing. We are not aware of another DC program that pairs therapeutic horticulture directly with a violence-interruption crisis pipeline this way. The Garden also treats family healing as intergenerational by design: caregivers participate alongside youth in family harvest days, rather than youth being treated apart from the household stress that produced their trauma in the first place. Most therapeutic garden programs we are aware of operate as clinical adjuncts inside a single facility; ours is embedded in the same public housing communities where the trauma occurs, and is staffed in part by people with lived experience of the violence and poverty our participants face.</w:t>
      </w:r>
      <w:r>
        <w:t xml:space="preserve"> </w:t>
      </w:r>
      <w:r>
        <w:rPr>
          <w:iCs/>
          <w:i/>
        </w:rPr>
        <w:t xml:space="preserve">(1173/1500 characters)</w:t>
      </w:r>
    </w:p>
    <w:p>
      <w:pPr>
        <w:pStyle w:val="BodyText"/>
      </w:pPr>
      <w:r>
        <w:rPr>
          <w:bCs/>
          <w:b/>
        </w:rPr>
        <w:t xml:space="preserve">What are the services delivered? How do you deliver the services? (1500 char max)</w:t>
      </w:r>
      <w:r>
        <w:t xml:space="preserve"> </w:t>
      </w:r>
      <w:r>
        <w:t xml:space="preserve">Programming runs through five pillars delivered in a shared community garden space in Southwest DC: structured, age-appropriate gardening tasks for sensory regulation; facilitated circle time and conflict-resolution activities tied to garden care; cooking demonstrations and seed-to-table food justice lessons; consistent after-school and weekend programming in a safe, welcoming space; and family harvest days and caregiver workshops. Services are delivered in person, on a consistent weekly schedule, by a dedicated Peace Garden Program Coordinator working alongside GOODZone’s Crisis Intervention Specialists. Referrals into the Garden come primarily through GOODZone’s crisis response pipeline, so a youth stabilized after a violent incident is connected into ongoing Garden programming within the same week, and secondarily through GOODLearningHub enrollment. Family harvest days and caregiver workshops are held periodically throughout the year to extend the program’s reach to the full household, not just the enrolled youth.</w:t>
      </w:r>
      <w:r>
        <w:t xml:space="preserve"> </w:t>
      </w:r>
      <w:r>
        <w:rPr>
          <w:iCs/>
          <w:i/>
        </w:rPr>
        <w:t xml:space="preserve">(1032/1500 characters)</w:t>
      </w:r>
    </w:p>
    <w:p>
      <w:pPr>
        <w:pStyle w:val="BodyText"/>
      </w:pPr>
      <w:r>
        <w:rPr>
          <w:bCs/>
          <w:b/>
        </w:rPr>
        <w:t xml:space="preserve">How is your program informed and/or delivered by mental health professionals? (1500 char max)</w:t>
      </w:r>
      <w:r>
        <w:t xml:space="preserve"> </w:t>
      </w:r>
      <w:r>
        <w:t xml:space="preserve">The Peace Garden is grounded in trauma-informed care principles: it treats trauma as a public health issue and designs every activity, from gardening tasks to circle time, around sensory regulation, emotional safety, and predictability. Program staff, including GOODZone’s Crisis Intervention Specialists who feed referrals into the Garden, receive trauma-informed care training as part of their role. For clinical needs beyond what a community-based, non-clinical program is designed to address, GOODProjects partners with C3 Wellness, which provides trauma-informed therapy and weekly wellness check-ins across our program continuum, and serves as our direct referral pathway for youth and families who need licensed clinical care. This grant would formalize that referral pathway specifically for the Peace Garden, so clinical and non-clinical support work together rather than as two disconnected systems.</w:t>
      </w:r>
      <w:r>
        <w:t xml:space="preserve"> </w:t>
      </w:r>
      <w:r>
        <w:rPr>
          <w:iCs/>
          <w:i/>
        </w:rPr>
        <w:t xml:space="preserve">(909/1500 characters)</w:t>
      </w:r>
    </w:p>
    <w:p>
      <w:pPr>
        <w:pStyle w:val="BodyText"/>
      </w:pPr>
      <w:r>
        <w:rPr>
          <w:bCs/>
          <w:b/>
        </w:rPr>
        <w:t xml:space="preserve">Over the life of the grant, who would benefit from your program services, in what geographic area, and over what time frame? (1000 char max)</w:t>
      </w:r>
      <w:r>
        <w:t xml:space="preserve"> </w:t>
      </w:r>
      <w:r>
        <w:t xml:space="preserve">Over the 12-month grant period, we project 75 youth and family participants will enroll in expanded Peace Garden programming, a caseload sized to one dedicated full-time Program Coordinator running weekly sessions plus two family harvest day series. Participants are youth ages 5 to 24 and their caregivers with direct or secondary exposure to community violence, drawn from James Creek, Syphax Gardens, and Greenleaf, three public housing communities in Southwest DC’s Ward 6. This is a projected target for newly expanded programming; GOODProjects will confirm final enrollment capacity with program leadership before the grant period begins.</w:t>
      </w:r>
      <w:r>
        <w:t xml:space="preserve"> </w:t>
      </w:r>
      <w:r>
        <w:rPr>
          <w:iCs/>
          <w:i/>
        </w:rPr>
        <w:t xml:space="preserve">(644/1000 characters)</w:t>
      </w:r>
    </w:p>
    <w:p>
      <w:pPr>
        <w:pStyle w:val="BodyText"/>
      </w:pPr>
      <w:r>
        <w:rPr>
          <w:bCs/>
          <w:b/>
        </w:rPr>
        <w:t xml:space="preserve">How would you measure and evaluate your services delivered and the impact of your program? (1500 char max)</w:t>
      </w:r>
      <w:r>
        <w:t xml:space="preserve"> </w:t>
      </w:r>
      <w:r>
        <w:t xml:space="preserve">GOODProjects tracks participation and outcomes across all programs using Salesforce CRM and program-specific data tools. For the Peace Garden, we will measure short-term outcomes through pre/post participant surveys on self-reported anxiety and stress symptoms; medium-term outcomes through staff observation and quarterly caregiver check-ins on sense of safety, belonging, and emotional regulation; and long-term outcomes through sustained family engagement across multiple garden seasons and reduced referral-to-engagement time between a GOODZone crisis response and a youth’s first Peace Garden session. A mid-year data review and year-end evaluation will assess progress against the Year 1 target of 75 enrolled participants and inform staffing and programming adjustments for Year 2.</w:t>
      </w:r>
      <w:r>
        <w:t xml:space="preserve"> </w:t>
      </w:r>
      <w:r>
        <w:rPr>
          <w:iCs/>
          <w:i/>
        </w:rPr>
        <w:t xml:space="preserve">(788/1500 characters)</w:t>
      </w:r>
    </w:p>
    <w:p>
      <w:pPr>
        <w:pStyle w:val="BodyText"/>
      </w:pPr>
      <w:r>
        <w:rPr>
          <w:bCs/>
          <w:b/>
        </w:rPr>
        <w:t xml:space="preserve">Is it feasible to scale or replicate your program to a broader community? If yes, how? (1500 char max)</w:t>
      </w:r>
      <w:r>
        <w:t xml:space="preserve"> </w:t>
      </w:r>
      <w:r>
        <w:t xml:space="preserve">Yes. The Peace Garden’s core model, a shared garden space paired with a formal referral pathway from a violence-interruption program, does not depend on specialized clinical infrastructure or a large capital investment, which makes it replicable in other DC wards and public housing communities that already run violence-interruption or crisis-response programs. GOODProjects itself is structured as a</w:t>
      </w:r>
      <w:r>
        <w:t xml:space="preserve"> </w:t>
      </w:r>
      <w:r>
        <w:t xml:space="preserve">“</w:t>
      </w:r>
      <w:r>
        <w:t xml:space="preserve">community quarterback</w:t>
      </w:r>
      <w:r>
        <w:t xml:space="preserve">”</w:t>
      </w:r>
      <w:r>
        <w:t xml:space="preserve"> </w:t>
      </w:r>
      <w:r>
        <w:t xml:space="preserve">model (the GOODZones Initiative), coordinating multiple partner organizations across housing, education, youth development, and community culture in one place-based footprint, so the organizational capacity to stand up a second garden site already exists. The clearest path to scale is replicating the referral-pathway design, a same-week warm handoff from crisis stabilization into non-clinical trauma support, in additional GOODZone corridors or partner communities, using this grant’s Year 1 outcomes as the evidence base for that expansion.</w:t>
      </w:r>
      <w:r>
        <w:t xml:space="preserve"> </w:t>
      </w:r>
      <w:r>
        <w:rPr>
          <w:iCs/>
          <w:i/>
        </w:rPr>
        <w:t xml:space="preserve">(970/1500 characters)</w:t>
      </w:r>
    </w:p>
    <w:p>
      <w:pPr>
        <w:pStyle w:val="BodyText"/>
      </w:pPr>
      <w:r>
        <w:rPr>
          <w:bCs/>
          <w:b/>
        </w:rPr>
        <w:t xml:space="preserve">Please indicate the total budget of your program, including specific breakdowns, and how the amount from the Innovation Awards will be spent against the total budget</w:t>
      </w:r>
      <w:r>
        <w:t xml:space="preserve"> </w:t>
      </w:r>
      <w:r>
        <w:t xml:space="preserve">Total Year 1 program budget: $100,000, entirely funded by this request (the Peace Garden has no other current dedicated funding). Breakdown:</w:t>
      </w:r>
      <w:r>
        <w:t xml:space="preserve"> </w:t>
      </w:r>
      <w:r>
        <w:t xml:space="preserve">- Personnel: Peace Garden Program Coordinator, 1.0 FTE: $55,000</w:t>
      </w:r>
      <w:r>
        <w:t xml:space="preserve"> </w:t>
      </w:r>
      <w:r>
        <w:t xml:space="preserve">- Fringe: 22% of personnel, matching GOODProjects’ documented rate: $12,100</w:t>
      </w:r>
      <w:r>
        <w:t xml:space="preserve"> </w:t>
      </w:r>
      <w:r>
        <w:t xml:space="preserve">- Program Supplies: therapeutic horticulture materials, garden tools, cooking demonstration supplies: $12,000</w:t>
      </w:r>
      <w:r>
        <w:t xml:space="preserve"> </w:t>
      </w:r>
      <w:r>
        <w:t xml:space="preserve">- Participant Costs: family harvest day events, transportation for family engagement sessions: $7,810</w:t>
      </w:r>
      <w:r>
        <w:t xml:space="preserve"> </w:t>
      </w:r>
      <w:r>
        <w:t xml:space="preserve">- Evaluation: pre/post survey design and outcome tracking: $4,000</w:t>
      </w:r>
      <w:r>
        <w:t xml:space="preserve"> </w:t>
      </w:r>
      <w:r>
        <w:t xml:space="preserve">- Subtotal, direct costs: $90,910</w:t>
      </w:r>
      <w:r>
        <w:t xml:space="preserve"> </w:t>
      </w:r>
      <w:r>
        <w:t xml:space="preserve">- Indirect: 10% of MTDC, matching GOODProjects’ standard rate: $9,090</w:t>
      </w:r>
      <w:r>
        <w:t xml:space="preserve"> </w:t>
      </w:r>
      <w:r>
        <w:t xml:space="preserve">-</w:t>
      </w:r>
      <w:r>
        <w:t xml:space="preserve"> </w:t>
      </w:r>
      <w:r>
        <w:rPr>
          <w:bCs/>
          <w:b/>
        </w:rPr>
        <w:t xml:space="preserve">Total: $100,000</w:t>
      </w:r>
    </w:p>
    <w:p>
      <w:pPr>
        <w:pStyle w:val="BodyText"/>
      </w:pPr>
      <w:r>
        <w:t xml:space="preserve">The full Innovation Award, if granted, funds 100% of this Year 1 budget. There is no additional funding gap to fill for Year 1 itself; see the next answer for our sustainability plan beyond Year 1.</w:t>
      </w:r>
    </w:p>
    <w:p>
      <w:pPr>
        <w:pStyle w:val="BodyText"/>
      </w:pPr>
      <w:r>
        <w:rPr>
          <w:bCs/>
          <w:b/>
        </w:rPr>
        <w:t xml:space="preserve">Please list any other committed sources of funding and how you plan to fill any gaps in your total budget. (1000 char max)</w:t>
      </w:r>
      <w:r>
        <w:t xml:space="preserve"> </w:t>
      </w:r>
      <w:r>
        <w:t xml:space="preserve">The Peace Garden does not currently have a dedicated, ongoing funding source beyond a single 2022 award from Progressive Life Center/Building Blocks ($5,000, since expended). This request would establish the Garden’s first dedicated annual program budget. GOODProjects does not rely on single-source funding organization-wide: our diversified base includes DC government grants (ONSE, DPR, OVSJG), national foundation grants (Ford Foundation, Robert Wood Johnson Foundation), and corporate and individual giving. Once this grant funds a full year of tracked Peace Garden outcomes, we plan to pursue additional foundation and corporate funding to sustain and grow the program beyond Year 1, using this award’s results as evidence.</w:t>
      </w:r>
      <w:r>
        <w:t xml:space="preserve"> </w:t>
      </w:r>
      <w:r>
        <w:rPr>
          <w:iCs/>
          <w:i/>
        </w:rPr>
        <w:t xml:space="preserve">(729/1000 characters)</w:t>
      </w:r>
    </w:p>
    <w:bookmarkEnd w:id="21"/>
    <w:bookmarkStart w:id="22" w:name="X43c218b5b61eb7d16ef84866c9d3cff06848112"/>
    <w:p>
      <w:pPr>
        <w:pStyle w:val="Heading2"/>
      </w:pPr>
      <w:r>
        <w:t xml:space="preserve">LEADERSHIP LEARNING SERIES &amp; PRO BONO QUESTIONS</w:t>
      </w:r>
    </w:p>
    <w:p>
      <w:pPr>
        <w:pStyle w:val="FirstParagraph"/>
      </w:pPr>
      <w:r>
        <w:rPr>
          <w:bCs/>
          <w:b/>
        </w:rPr>
        <w:t xml:space="preserve">Would you be interested in joining the Leadership Learning Series, should your organization not be selected as an awardee and your schedule allow?</w:t>
      </w:r>
      <w:r>
        <w:t xml:space="preserve"> </w:t>
      </w:r>
      <w:r>
        <w:t xml:space="preserve">Yes, recommended. Low-cost relationship building with Morgan Stanley regardless of award outcome. CONFIRM with Neo given staff capacity.</w:t>
      </w:r>
    </w:p>
    <w:p>
      <w:pPr>
        <w:pStyle w:val="BodyText"/>
      </w:pPr>
      <w:r>
        <w:rPr>
          <w:bCs/>
          <w:b/>
        </w:rPr>
        <w:t xml:space="preserve">Have you enrolled in the Leadership Learning Series previously?</w:t>
      </w:r>
      <w:r>
        <w:t xml:space="preserve"> </w:t>
      </w:r>
      <w:r>
        <w:t xml:space="preserve">No, based on records on file. CONFIRM with Neo.</w:t>
      </w:r>
    </w:p>
    <w:p>
      <w:pPr>
        <w:pStyle w:val="BodyText"/>
      </w:pPr>
      <w:r>
        <w:rPr>
          <w:bCs/>
          <w:b/>
        </w:rPr>
        <w:t xml:space="preserve">Would your organization be interested in potential pro bono strategic advice from Morgan Stanley employees, should volunteers with relevant skillsets and availability be identified?</w:t>
      </w:r>
      <w:r>
        <w:t xml:space="preserve"> </w:t>
      </w:r>
      <w:r>
        <w:t xml:space="preserve">Yes, recommended. No downside to opting in; GOODProjects can decline specific engagements later if capacity does not allow.</w:t>
      </w:r>
    </w:p>
    <w:p>
      <w:pPr>
        <w:pStyle w:val="BodyText"/>
      </w:pPr>
      <w:r>
        <w:rPr>
          <w:bCs/>
          <w:b/>
        </w:rPr>
        <w:t xml:space="preserve">How did you learn about this call for applications?</w:t>
      </w:r>
      <w:r>
        <w:t xml:space="preserve"> </w:t>
      </w:r>
      <w:r>
        <w:t xml:space="preserve">GOODProjects attended Morgan Stanley’s June 23, 2026 information session for the Alliance for Children’s Mental Health Innovation Awards. CONFIRM this is accurate with whoever attended (initials</w:t>
      </w:r>
      <w:r>
        <w:t xml:space="preserve"> </w:t>
      </w:r>
      <w:r>
        <w:t xml:space="preserve">“</w:t>
      </w:r>
      <w:r>
        <w:t xml:space="preserve">MWP</w:t>
      </w:r>
      <w:r>
        <w:t xml:space="preserve">”</w:t>
      </w:r>
      <w:r>
        <w:t xml:space="preserve"> </w:t>
      </w:r>
      <w:r>
        <w:t xml:space="preserve">per the internal tracker) before submitting; if the session was found a different way, correct this answer.</w:t>
      </w:r>
    </w:p>
    <w:p>
      <w:r>
        <w:pict>
          <v:rect style="width:0;height:1.5pt" o:hralign="center" o:hrstd="t" o:hr="t"/>
        </w:pict>
      </w:r>
    </w:p>
    <w:bookmarkEnd w:id="22"/>
    <w:bookmarkStart w:id="23" w:name="pre-submission-qa-gate-portal-specific"/>
    <w:p>
      <w:pPr>
        <w:pStyle w:val="Heading2"/>
      </w:pPr>
      <w:r>
        <w:t xml:space="preserve">PRE-SUBMISSION QA GATE (portal-specific)</w:t>
      </w:r>
    </w:p>
    <w:p>
      <w:pPr>
        <w:numPr>
          <w:ilvl w:val="0"/>
          <w:numId w:val="1001"/>
        </w:numPr>
        <w:pStyle w:val="Compact"/>
      </w:pPr>
      <w:r>
        <w:rPr>
          <w:bCs/>
          <w:b/>
        </w:rPr>
        <w:t xml:space="preserve">01.</w:t>
      </w:r>
      <w:r>
        <w:t xml:space="preserve"> </w:t>
      </w:r>
      <w:r>
        <w:t xml:space="preserve">[x] Every character-limited field verified against its stated limit; none exceed the portal’s stated max</w:t>
      </w:r>
    </w:p>
    <w:p>
      <w:pPr>
        <w:numPr>
          <w:ilvl w:val="0"/>
          <w:numId w:val="1001"/>
        </w:numPr>
        <w:pStyle w:val="Compact"/>
      </w:pPr>
      <w:r>
        <w:rPr>
          <w:bCs/>
          <w:b/>
        </w:rPr>
        <w:t xml:space="preserve">02.</w:t>
      </w:r>
      <w:r>
        <w:t xml:space="preserve"> </w:t>
      </w:r>
      <w:r>
        <w:t xml:space="preserve">[x] Budget breakdown in the</w:t>
      </w:r>
      <w:r>
        <w:t xml:space="preserve"> </w:t>
      </w:r>
      <w:r>
        <w:t xml:space="preserve">“</w:t>
      </w:r>
      <w:r>
        <w:t xml:space="preserve">total budget</w:t>
      </w:r>
      <w:r>
        <w:t xml:space="preserve">”</w:t>
      </w:r>
      <w:r>
        <w:t xml:space="preserve"> </w:t>
      </w:r>
      <w:r>
        <w:t xml:space="preserve">field reconciles exactly to $100,000</w:t>
      </w:r>
    </w:p>
    <w:p>
      <w:pPr>
        <w:numPr>
          <w:ilvl w:val="0"/>
          <w:numId w:val="1001"/>
        </w:numPr>
        <w:pStyle w:val="Compact"/>
      </w:pPr>
      <w:r>
        <w:rPr>
          <w:bCs/>
          <w:b/>
        </w:rPr>
        <w:t xml:space="preserve">03.</w:t>
      </w:r>
      <w:r>
        <w:t xml:space="preserve"> </w:t>
      </w:r>
      <w:r>
        <w:t xml:space="preserve">[ ] Contact Person: confirm Neo Mangope is the right named contact for this specific application (vs. Darius Baxter as signatory) before submitting</w:t>
      </w:r>
    </w:p>
    <w:p>
      <w:pPr>
        <w:numPr>
          <w:ilvl w:val="0"/>
          <w:numId w:val="1001"/>
        </w:numPr>
        <w:pStyle w:val="Compact"/>
      </w:pPr>
      <w:r>
        <w:rPr>
          <w:bCs/>
          <w:b/>
        </w:rPr>
        <w:t xml:space="preserve">04.</w:t>
      </w:r>
      <w:r>
        <w:t xml:space="preserve"> </w:t>
      </w:r>
      <w:r>
        <w:t xml:space="preserve">[ ]</w:t>
      </w:r>
      <w:r>
        <w:t xml:space="preserve"> </w:t>
      </w:r>
      <w:r>
        <w:t xml:space="preserve">“</w:t>
      </w:r>
      <w:r>
        <w:t xml:space="preserve">May we share your application with other potential funders?</w:t>
      </w:r>
      <w:r>
        <w:t xml:space="preserve">”</w:t>
      </w:r>
      <w:r>
        <w:t xml:space="preserve"> </w:t>
      </w:r>
      <w:r>
        <w:t xml:space="preserve">needs an actual Neo decision, not just a recommended default</w:t>
      </w:r>
    </w:p>
    <w:p>
      <w:pPr>
        <w:numPr>
          <w:ilvl w:val="0"/>
          <w:numId w:val="1001"/>
        </w:numPr>
        <w:pStyle w:val="Compact"/>
      </w:pPr>
      <w:r>
        <w:rPr>
          <w:bCs/>
          <w:b/>
        </w:rPr>
        <w:t xml:space="preserve">05.</w:t>
      </w:r>
      <w:r>
        <w:t xml:space="preserve"> </w:t>
      </w:r>
      <w:r>
        <w:t xml:space="preserve">[ ]</w:t>
      </w:r>
      <w:r>
        <w:t xml:space="preserve"> </w:t>
      </w:r>
      <w:r>
        <w:t xml:space="preserve">“</w:t>
      </w:r>
      <w:r>
        <w:t xml:space="preserve">Has your organization applied for the Innovation Awards before?</w:t>
      </w:r>
      <w:r>
        <w:t xml:space="preserve">”</w:t>
      </w:r>
      <w:r>
        <w:t xml:space="preserve"> </w:t>
      </w:r>
      <w:r>
        <w:t xml:space="preserve">needs confirmation from whoever attended the June 23 info session</w:t>
      </w:r>
    </w:p>
    <w:p>
      <w:pPr>
        <w:numPr>
          <w:ilvl w:val="0"/>
          <w:numId w:val="1001"/>
        </w:numPr>
        <w:pStyle w:val="Compact"/>
      </w:pPr>
      <w:r>
        <w:rPr>
          <w:bCs/>
          <w:b/>
        </w:rPr>
        <w:t xml:space="preserve">06.</w:t>
      </w:r>
      <w:r>
        <w:t xml:space="preserve"> </w:t>
      </w:r>
      <w:r>
        <w:t xml:space="preserve">[ ]</w:t>
      </w:r>
      <w:r>
        <w:t xml:space="preserve"> </w:t>
      </w:r>
      <w:r>
        <w:t xml:space="preserve">“</w:t>
      </w:r>
      <w:r>
        <w:t xml:space="preserve">Is this a new, piloted, or existing program?</w:t>
      </w:r>
      <w:r>
        <w:t xml:space="preserve">”</w:t>
      </w:r>
      <w:r>
        <w:t xml:space="preserve"> </w:t>
      </w:r>
      <w:r>
        <w:t xml:space="preserve">needs the Peace Garden’s actual launch year from Stephanie Page-Baxter, and needs matching to whatever dropdown options the live form actually offers</w:t>
      </w:r>
    </w:p>
    <w:p>
      <w:pPr>
        <w:numPr>
          <w:ilvl w:val="0"/>
          <w:numId w:val="1001"/>
        </w:numPr>
        <w:pStyle w:val="Compact"/>
      </w:pPr>
      <w:r>
        <w:rPr>
          <w:bCs/>
          <w:b/>
        </w:rPr>
        <w:t xml:space="preserve">07.</w:t>
      </w:r>
      <w:r>
        <w:t xml:space="preserve"> </w:t>
      </w:r>
      <w:r>
        <w:t xml:space="preserve">[ ] Outcome target (75 participants) is a projected figure; confirm feasibility with Stephanie Page-Baxter or Marquel Webb before submitting</w:t>
      </w:r>
    </w:p>
    <w:p>
      <w:pPr>
        <w:numPr>
          <w:ilvl w:val="0"/>
          <w:numId w:val="1001"/>
        </w:numPr>
        <w:pStyle w:val="Compact"/>
      </w:pPr>
      <w:r>
        <w:rPr>
          <w:bCs/>
          <w:b/>
        </w:rPr>
        <w:t xml:space="preserve">08.</w:t>
      </w:r>
      <w:r>
        <w:t xml:space="preserve"> </w:t>
      </w:r>
      <w:r>
        <w:t xml:space="preserve">[x] No Cara Adams in the staffing section</w:t>
      </w:r>
    </w:p>
    <w:p>
      <w:pPr>
        <w:numPr>
          <w:ilvl w:val="0"/>
          <w:numId w:val="1001"/>
        </w:numPr>
        <w:pStyle w:val="Compact"/>
      </w:pPr>
      <w:r>
        <w:rPr>
          <w:bCs/>
          <w:b/>
        </w:rPr>
        <w:t xml:space="preserve">09.</w:t>
      </w:r>
      <w:r>
        <w:t xml:space="preserve"> </w:t>
      </w:r>
      <w:r>
        <w:t xml:space="preserve">[x] No em or en dashes anywhere in the final text</w:t>
      </w:r>
    </w:p>
    <w:p>
      <w:pPr>
        <w:numPr>
          <w:ilvl w:val="0"/>
          <w:numId w:val="1001"/>
        </w:numPr>
        <w:pStyle w:val="Compact"/>
      </w:pPr>
      <w:r>
        <w:rPr>
          <w:bCs/>
          <w:b/>
        </w:rPr>
        <w:t xml:space="preserve">10.</w:t>
      </w:r>
      <w:r>
        <w:t xml:space="preserve"> </w:t>
      </w:r>
      <w:r>
        <w:t xml:space="preserve">[x] No chatbot framing, no significance inflation, no vague attributions</w:t>
      </w:r>
    </w:p>
    <w:p>
      <w:pPr>
        <w:numPr>
          <w:ilvl w:val="0"/>
          <w:numId w:val="1001"/>
        </w:numPr>
        <w:pStyle w:val="Compact"/>
      </w:pPr>
      <w:r>
        <w:rPr>
          <w:bCs/>
          <w:b/>
        </w:rPr>
        <w:t xml:space="preserve">11.</w:t>
      </w:r>
      <w:r>
        <w:t xml:space="preserve"> </w:t>
      </w:r>
      <w:r>
        <w:t xml:space="preserve">[ ] Darius Baxter has not yet signed / approved; route through Neo first</w:t>
      </w:r>
    </w:p>
    <w:p>
      <w:pPr>
        <w:numPr>
          <w:ilvl w:val="0"/>
          <w:numId w:val="1001"/>
        </w:numPr>
        <w:pStyle w:val="Compact"/>
      </w:pPr>
      <w:r>
        <w:rPr>
          <w:bCs/>
          <w:b/>
        </w:rPr>
        <w:t xml:space="preserve">12.</w:t>
      </w:r>
      <w:r>
        <w:t xml:space="preserve"> </w:t>
      </w:r>
      <w:r>
        <w:t xml:space="preserve">[x] PDF generated:</w:t>
      </w:r>
      <w:r>
        <w:t xml:space="preserve"> </w:t>
      </w:r>
      <w:r>
        <w:rPr>
          <w:rStyle w:val="VerbatimChar"/>
        </w:rPr>
        <w:t xml:space="preserve">2026-07-morgan-stanley-application-answers.pdf</w:t>
      </w:r>
      <w:r>
        <w:t xml:space="preserve">. Regenerate after Neo’s review and any edits to the flagged items above</w:t>
      </w:r>
    </w:p>
    <w:p>
      <w:r>
        <w:pict>
          <v:rect style="width:0;height:1.5pt" o:hralign="center" o:hrstd="t" o:hr="t"/>
        </w:pict>
      </w:r>
    </w:p>
    <w:p>
      <w:pPr>
        <w:pStyle w:val="FirstParagraph"/>
      </w:pPr>
      <w:r>
        <w:t xml:space="preserve">GOODProjects, Inc. | 996 Maine Avenue SW, Suite 208, Washington, DC 20024 | EIN 81-1491594 | grants@goodprojects.org</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2026-07-13T00:48:51Z</dcterms:created>
  <dcterms:modified xsi:type="dcterms:W3CDTF">2026-07-13T00:48:51Z</dcterms:modified>
</cp:coreProperties>
</file>

<file path=docProps/custom.xml><?xml version="1.0" encoding="utf-8"?>
<Properties xmlns="http://schemas.openxmlformats.org/officeDocument/2006/custom-properties" xmlns:vt="http://schemas.openxmlformats.org/officeDocument/2006/docPropsVTypes"/>
</file>