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GOODProjects</w:t>
      </w:r>
    </w:p>
    <w:p>
      <w:r>
        <w:rPr>
          <w:i/>
          <w:sz w:val="22"/>
        </w:rPr>
        <w:t>Corporate/Foundation Grant Draft: National Park Trust / Pepco Sustainable Communities Grants Program</w:t>
      </w:r>
    </w:p>
    <w:p>
      <w:r>
        <w:rPr>
          <w:i/>
          <w:sz w:val="22"/>
        </w:rPr>
        <w:t>GOODProjects Lead Application (joint submission with Nyame Kua Farm Collective, who is filing their own parallel application)</w:t>
      </w:r>
    </w:p>
    <w:p>
      <w:r>
        <w:rPr>
          <w:b/>
          <w:color w:val="B00000"/>
        </w:rPr>
        <w:t>STATUS: Final draft, ready to paste into the Cybergrants portal. This is the backup version in case Jazzlyn does not finish her own budget/upload work before tonight's deadline. Two items remain open: the real file uploads (owned by Jazzlyn) and Neo/Darius sign-off. See "Still Open" at the end.</w:t>
      </w:r>
    </w:p>
    <w:p>
      <w:pPr>
        <w:pStyle w:val="Heading1"/>
      </w:pPr>
      <w:r>
        <w:t>SOLICITATION DETAILS</w:t>
      </w:r>
    </w:p>
    <w:tbl>
      <w:tblPr>
        <w:tblStyle w:val="LightGrid-Accent1"/>
        <w:tblW w:type="auto" w:w="0"/>
        <w:tblLook w:firstColumn="1" w:firstRow="1" w:lastColumn="0" w:lastRow="0" w:noHBand="0" w:noVBand="1" w:val="04A0"/>
      </w:tblPr>
      <w:tblGrid>
        <w:gridCol w:w="4320"/>
        <w:gridCol w:w="4320"/>
      </w:tblGrid>
      <w:tr>
        <w:tc>
          <w:tcPr>
            <w:tcW w:type="dxa" w:w="4320"/>
            <w:shd w:fill="E8F0E8"/>
          </w:tcPr>
          <w:p>
            <w:r>
              <w:rPr>
                <w:b/>
              </w:rPr>
            </w:r>
            <w:r>
              <w:rPr>
                <w:b/>
              </w:rPr>
              <w:t>Funder</w:t>
            </w:r>
          </w:p>
        </w:tc>
        <w:tc>
          <w:tcPr>
            <w:tcW w:type="dxa" w:w="4320"/>
          </w:tcPr>
          <w:p>
            <w:r/>
            <w:r>
              <w:t>National Park Trust (Pepco-funded)</w:t>
            </w:r>
          </w:p>
        </w:tc>
      </w:tr>
      <w:tr>
        <w:tc>
          <w:tcPr>
            <w:tcW w:type="dxa" w:w="4320"/>
            <w:shd w:fill="E8F0E8"/>
          </w:tcPr>
          <w:p>
            <w:r>
              <w:rPr>
                <w:b/>
              </w:rPr>
            </w:r>
            <w:r>
              <w:rPr>
                <w:b/>
              </w:rPr>
              <w:t>Program</w:t>
            </w:r>
          </w:p>
        </w:tc>
        <w:tc>
          <w:tcPr>
            <w:tcW w:type="dxa" w:w="4320"/>
          </w:tcPr>
          <w:p>
            <w:r/>
            <w:r>
              <w:t>2026 Sustainable Communities Grants Program</w:t>
            </w:r>
          </w:p>
        </w:tc>
      </w:tr>
      <w:tr>
        <w:tc>
          <w:tcPr>
            <w:tcW w:type="dxa" w:w="4320"/>
            <w:shd w:fill="E8F0E8"/>
          </w:tcPr>
          <w:p>
            <w:r>
              <w:rPr>
                <w:b/>
              </w:rPr>
            </w:r>
            <w:r>
              <w:rPr>
                <w:b/>
              </w:rPr>
              <w:t>Grant Type Selected</w:t>
            </w:r>
          </w:p>
        </w:tc>
        <w:tc>
          <w:tcPr>
            <w:tcW w:type="dxa" w:w="4320"/>
          </w:tcPr>
          <w:p>
            <w:r/>
            <w:r>
              <w:t>Community Resiliency Grant (up to $20,000)</w:t>
            </w:r>
          </w:p>
        </w:tc>
      </w:tr>
      <w:tr>
        <w:tc>
          <w:tcPr>
            <w:tcW w:type="dxa" w:w="4320"/>
            <w:shd w:fill="E8F0E8"/>
          </w:tcPr>
          <w:p>
            <w:r>
              <w:rPr>
                <w:b/>
              </w:rPr>
            </w:r>
            <w:r>
              <w:rPr>
                <w:b/>
              </w:rPr>
              <w:t>Ask Amount</w:t>
            </w:r>
          </w:p>
        </w:tc>
        <w:tc>
          <w:tcPr>
            <w:tcW w:type="dxa" w:w="4320"/>
          </w:tcPr>
          <w:p>
            <w:r/>
            <w:r>
              <w:t>$20,000 (at the program cap)</w:t>
            </w:r>
          </w:p>
        </w:tc>
      </w:tr>
      <w:tr>
        <w:tc>
          <w:tcPr>
            <w:tcW w:type="dxa" w:w="4320"/>
            <w:shd w:fill="E8F0E8"/>
          </w:tcPr>
          <w:p>
            <w:r>
              <w:rPr>
                <w:b/>
              </w:rPr>
            </w:r>
            <w:r>
              <w:rPr>
                <w:b/>
              </w:rPr>
              <w:t>Deadline</w:t>
            </w:r>
          </w:p>
        </w:tc>
        <w:tc>
          <w:tcPr>
            <w:tcW w:type="dxa" w:w="4320"/>
          </w:tcPr>
          <w:p>
            <w:r/>
            <w:r>
              <w:t>July 13, 2026, 11:59 PM (today)</w:t>
            </w:r>
          </w:p>
        </w:tc>
      </w:tr>
      <w:tr>
        <w:tc>
          <w:tcPr>
            <w:tcW w:type="dxa" w:w="4320"/>
            <w:shd w:fill="E8F0E8"/>
          </w:tcPr>
          <w:p>
            <w:r>
              <w:rPr>
                <w:b/>
              </w:rPr>
            </w:r>
            <w:r>
              <w:rPr>
                <w:b/>
              </w:rPr>
              <w:t>Submission Method</w:t>
            </w:r>
          </w:p>
        </w:tc>
        <w:tc>
          <w:tcPr>
            <w:tcW w:type="dxa" w:w="4320"/>
          </w:tcPr>
          <w:p>
            <w:r/>
            <w:r>
              <w:t>Cybergrants portal: https://www.cybergrants.com/pls/cybergrants/quiz.display_question?x_gm_id=7616&amp;x_quiz_id=13232&amp;x_order_by=1</w:t>
            </w:r>
          </w:p>
        </w:tc>
      </w:tr>
      <w:tr>
        <w:tc>
          <w:tcPr>
            <w:tcW w:type="dxa" w:w="4320"/>
            <w:shd w:fill="E8F0E8"/>
          </w:tcPr>
          <w:p>
            <w:r>
              <w:rPr>
                <w:b/>
              </w:rPr>
            </w:r>
            <w:r>
              <w:rPr>
                <w:b/>
              </w:rPr>
              <w:t>Program Contact</w:t>
            </w:r>
          </w:p>
        </w:tc>
        <w:tc>
          <w:tcPr>
            <w:tcW w:type="dxa" w:w="4320"/>
          </w:tcPr>
          <w:p>
            <w:r/>
            <w:r>
              <w:t>ivan@parktrust.org</w:t>
            </w:r>
          </w:p>
        </w:tc>
      </w:tr>
      <w:tr>
        <w:tc>
          <w:tcPr>
            <w:tcW w:type="dxa" w:w="4320"/>
            <w:shd w:fill="E8F0E8"/>
          </w:tcPr>
          <w:p>
            <w:r>
              <w:rPr>
                <w:b/>
              </w:rPr>
            </w:r>
            <w:r>
              <w:rPr>
                <w:b/>
              </w:rPr>
              <w:t>Co-applicant</w:t>
            </w:r>
          </w:p>
        </w:tc>
        <w:tc>
          <w:tcPr>
            <w:tcW w:type="dxa" w:w="4320"/>
          </w:tcPr>
          <w:p>
            <w:r/>
            <w:r>
              <w:t>Nyame Kua Farm Collective (Jazzlyn Lindsey, ED) is filing its own parallel application for the same project.</w:t>
            </w:r>
          </w:p>
        </w:tc>
      </w:tr>
    </w:tbl>
    <w:p/>
    <w:p/>
    <w:p>
      <w:pPr>
        <w:pStyle w:val="Heading1"/>
      </w:pPr>
      <w:r>
        <w:t>PART ONE: APPLICANT INFORMATION</w:t>
      </w:r>
    </w:p>
    <w:p>
      <w:r>
        <w:rPr>
          <w:b/>
        </w:rPr>
        <w:t>Type of Applicant:</w:t>
      </w:r>
      <w:r>
        <w:t xml:space="preserve"> Nonprofit</w:t>
      </w:r>
    </w:p>
    <w:p>
      <w:r>
        <w:rPr>
          <w:b/>
        </w:rPr>
        <w:t>Mailing Address:</w:t>
      </w:r>
      <w:r>
        <w:t xml:space="preserve"> 996 Maine Avenue SW, Suite 208</w:t>
      </w:r>
    </w:p>
    <w:p>
      <w:r>
        <w:rPr>
          <w:b/>
        </w:rPr>
        <w:t>City:</w:t>
      </w:r>
      <w:r>
        <w:t xml:space="preserve"> Washington</w:t>
      </w:r>
    </w:p>
    <w:p>
      <w:r>
        <w:rPr>
          <w:b/>
        </w:rPr>
        <w:t>State:</w:t>
      </w:r>
      <w:r>
        <w:t xml:space="preserve"> DC</w:t>
      </w:r>
    </w:p>
    <w:p>
      <w:r>
        <w:rPr>
          <w:b/>
        </w:rPr>
        <w:t>Zip/Postal Code:</w:t>
      </w:r>
      <w:r>
        <w:t xml:space="preserve"> 20024</w:t>
      </w:r>
    </w:p>
    <w:p>
      <w:r>
        <w:rPr>
          <w:b/>
        </w:rPr>
        <w:t>County:</w:t>
      </w:r>
      <w:r>
        <w:t xml:space="preserve"> N/A (the District of Columbia is not organized into counties)</w:t>
      </w:r>
    </w:p>
    <w:p>
      <w:r>
        <w:rPr>
          <w:b/>
        </w:rPr>
        <w:t>EIN/Tax ID Number:</w:t>
      </w:r>
      <w:r>
        <w:t xml:space="preserve"> 81-1491594</w:t>
      </w:r>
    </w:p>
    <w:p>
      <w:r>
        <w:rPr>
          <w:b/>
        </w:rPr>
        <w:t>Nonprofit Uploads:</w:t>
      </w:r>
    </w:p>
    <w:p>
      <w:pPr>
        <w:pStyle w:val="ListBullet"/>
      </w:pPr>
      <w:r>
        <w:rPr>
          <w:b/>
        </w:rPr>
        <w:t>List of Board of Directors:</w:t>
      </w:r>
      <w:r>
        <w:t xml:space="preserve"> [GOODProjects _ 2026 Board of Directors (1) (2).pdf](https://drive.google.com/file/d/1cUggeFGrzYYUdmZQbeM88SJhY9XIUxRc/view?usp=drive_link)</w:t>
      </w:r>
    </w:p>
    <w:p>
      <w:pPr>
        <w:pStyle w:val="ListBullet"/>
      </w:pPr>
      <w:r>
        <w:rPr>
          <w:b/>
        </w:rPr>
        <w:t>Proof of 501(c)(3) Status:</w:t>
      </w:r>
      <w:r>
        <w:t xml:space="preserve"> [GOODProjects 501 (c) (3) Determination Letter (1) (1).pdf](https://drive.google.com/file/d/1vCwJM64yKgi4srNxdBDFszi9WGDRtSpo/view?usp=drive_link)</w:t>
      </w:r>
    </w:p>
    <w:p>
      <w:pPr>
        <w:pStyle w:val="ListBullet"/>
      </w:pPr>
      <w:r>
        <w:rPr>
          <w:b/>
        </w:rPr>
        <w:t>Audited Financial Statement:</w:t>
      </w:r>
      <w:r>
        <w:t xml:space="preserve"> [good projects 2024 audit.pdf](https://drive.google.com/file/d/1RpdW7ISoRDuDZUcshUPA-MJYnK6GHLpU/view?usp=drive_link)</w:t>
      </w:r>
    </w:p>
    <w:p>
      <w:pPr>
        <w:pStyle w:val="ListBullet"/>
      </w:pPr>
      <w:r>
        <w:rPr>
          <w:b/>
        </w:rPr>
        <w:t>Annual Operating Budget:</w:t>
      </w:r>
      <w:r>
        <w:t xml:space="preserve"> $1,689,003</w:t>
      </w:r>
    </w:p>
    <w:p>
      <w:pPr>
        <w:pStyle w:val="Heading1"/>
      </w:pPr>
      <w:r>
        <w:t>PART TWO: PRIMARY GRANT CONTACT INFORMATION</w:t>
      </w:r>
    </w:p>
    <w:p>
      <w:r>
        <w:rPr>
          <w:b/>
        </w:rPr>
        <w:t>Salutation:</w:t>
      </w:r>
      <w:r>
        <w:t xml:space="preserve"> Mr.</w:t>
      </w:r>
    </w:p>
    <w:p>
      <w:r>
        <w:rPr>
          <w:b/>
        </w:rPr>
        <w:t>First Name:</w:t>
      </w:r>
      <w:r>
        <w:t xml:space="preserve"> Darius</w:t>
      </w:r>
    </w:p>
    <w:p>
      <w:r>
        <w:rPr>
          <w:b/>
        </w:rPr>
        <w:t>Last Name:</w:t>
      </w:r>
      <w:r>
        <w:t xml:space="preserve"> Baxter</w:t>
      </w:r>
    </w:p>
    <w:p>
      <w:r>
        <w:rPr>
          <w:b/>
        </w:rPr>
        <w:t>Title:</w:t>
      </w:r>
      <w:r>
        <w:t xml:space="preserve"> Co-Founder &amp; CEO</w:t>
      </w:r>
    </w:p>
    <w:p>
      <w:r>
        <w:rPr>
          <w:b/>
        </w:rPr>
        <w:t>Email Address:</w:t>
      </w:r>
      <w:r>
        <w:t xml:space="preserve"> darius@goodprojects.org</w:t>
      </w:r>
    </w:p>
    <w:p>
      <w:r>
        <w:rPr>
          <w:b/>
        </w:rPr>
        <w:t>Telephone:</w:t>
      </w:r>
      <w:r>
        <w:t xml:space="preserve"> (202) 270-1278</w:t>
      </w:r>
    </w:p>
    <w:p>
      <w:pPr>
        <w:pStyle w:val="Heading1"/>
      </w:pPr>
      <w:r>
        <w:t>PART THREE: ADDITIONAL APPLICATION CONTACTS</w:t>
      </w:r>
    </w:p>
    <w:p>
      <w:r>
        <w:rPr>
          <w:b/>
        </w:rPr>
        <w:t>Mayor or Executive Director:</w:t>
      </w:r>
      <w:r>
        <w:t xml:space="preserve"> Darius Baxter, Co-Founder &amp; CEO, (202) 270-1278, darius@goodprojects.org</w:t>
      </w:r>
    </w:p>
    <w:p>
      <w:r>
        <w:rPr>
          <w:b/>
        </w:rPr>
        <w:t>Fiscal:</w:t>
      </w:r>
      <w:r>
        <w:t xml:space="preserve"> Cole Bradshaw, Finance and Operations, cbradshaw@goodprojects.org, (301) 442-0955</w:t>
      </w:r>
    </w:p>
    <w:p>
      <w:r>
        <w:rPr>
          <w:b/>
        </w:rPr>
        <w:t>Media (optional):</w:t>
      </w:r>
      <w:r>
        <w:t xml:space="preserve"> Adam Hickson, Communications Lead, GOODProjects</w:t>
      </w:r>
    </w:p>
    <w:p>
      <w:pPr>
        <w:pStyle w:val="Heading1"/>
      </w:pPr>
      <w:r>
        <w:t>PART FOUR: SPECIFIC PROJECT QUESTIONS</w:t>
      </w:r>
    </w:p>
    <w:p>
      <w:r>
        <w:rPr>
          <w:b/>
        </w:rPr>
        <w:t>Which type of grant are you applying for?</w:t>
      </w:r>
    </w:p>
    <w:p>
      <w:r>
        <w:t>Community Resiliency Grant (up to $20,000)</w:t>
      </w:r>
    </w:p>
    <w:p>
      <w:r>
        <w:rPr>
          <w:b/>
        </w:rPr>
        <w:t>Project Title:</w:t>
      </w:r>
      <w:r>
        <w:t xml:space="preserve"> Building Emergency Food Resilience in Southeast &amp; Southwest DC</w:t>
      </w:r>
    </w:p>
    <w:p>
      <w:r>
        <w:rPr>
          <w:b/>
        </w:rPr>
        <w:t>Project Description</w:t>
      </w:r>
      <w:r>
        <w:t xml:space="preserve"> (409 characters, 500 max):</w:t>
      </w:r>
    </w:p>
    <w:p>
      <w:r>
        <w:t>GOODProjects and Nyame Kua Farm Collective will keep community food sites in Wards 6, 7, and 8 running during power outages and severe weather. Grant funds will install solar-powered refrigeration and battery storage at the SW Peace Gardens and Elmira Grocery, train 60+ residents in 10 emergency preparedness workshops, and produce a neighborhood emergency food plan shared with the D.C. Food Policy Council.</w:t>
      </w:r>
    </w:p>
    <w:p>
      <w:r>
        <w:rPr>
          <w:b/>
        </w:rPr>
        <w:t>Project Goals and Measurable Outcomes</w:t>
      </w:r>
      <w:r>
        <w:t xml:space="preserve"> (1,398 characters, 2000 max):</w:t>
      </w:r>
    </w:p>
    <w:p>
      <w:r>
        <w:rPr>
          <w:b/>
          <w:u w:val="single"/>
        </w:rPr>
        <w:t>GOAL 1</w:t>
      </w:r>
    </w:p>
    <w:p>
      <w:pPr>
        <w:pStyle w:val="ListBullet"/>
      </w:pPr>
      <w:r>
        <w:t>Specific: Buy and install two mobile solar-powered refrigeration units and one backup battery system at the SW Peace Gardens and Elmira Grocery.</w:t>
      </w:r>
    </w:p>
    <w:p>
      <w:pPr>
        <w:pStyle w:val="ListBullet"/>
      </w:pPr>
      <w:r>
        <w:t>Measurable: Two refrigeration units and one battery system online, adding cold storage that serves 50+ households.</w:t>
      </w:r>
    </w:p>
    <w:p>
      <w:pPr>
        <w:pStyle w:val="ListBullet"/>
      </w:pPr>
      <w:r>
        <w:t>Achievable: Procurement and installation completed within six months.</w:t>
      </w:r>
    </w:p>
    <w:p>
      <w:pPr>
        <w:pStyle w:val="ListBullet"/>
      </w:pPr>
      <w:r>
        <w:t>Relevant: Keeps fresh food cold during the power outages and heat waves that hit Wards 7 and 8 hardest.</w:t>
      </w:r>
    </w:p>
    <w:p>
      <w:pPr>
        <w:pStyle w:val="ListBullet"/>
      </w:pPr>
      <w:r>
        <w:t>Time-bound: By April 30, 2027.</w:t>
      </w:r>
    </w:p>
    <w:p>
      <w:r>
        <w:rPr>
          <w:b/>
          <w:u w:val="single"/>
        </w:rPr>
        <w:t>GOAL 2</w:t>
      </w:r>
    </w:p>
    <w:p>
      <w:pPr>
        <w:pStyle w:val="ListBullet"/>
      </w:pPr>
      <w:r>
        <w:t>Specific: Deliver 10 emergency preparedness workshops on food preservation without power, emergency cooking, and household food planning.</w:t>
      </w:r>
    </w:p>
    <w:p>
      <w:pPr>
        <w:pStyle w:val="ListBullet"/>
      </w:pPr>
      <w:r>
        <w:t>Measurable: 60+ residents trained, with pre- and post-workshop assessments showing at least a 50% gain in knowledge.</w:t>
      </w:r>
    </w:p>
    <w:p>
      <w:pPr>
        <w:pStyle w:val="ListBullet"/>
      </w:pPr>
      <w:r>
        <w:t>Achievable: One workshop per month, run through existing Seed2Sale and Co-Immunity Giveback gatherings.</w:t>
      </w:r>
    </w:p>
    <w:p>
      <w:pPr>
        <w:pStyle w:val="ListBullet"/>
      </w:pPr>
      <w:r>
        <w:t>Relevant: Residents learn to store, cook, and share food when the grid fails.</w:t>
      </w:r>
    </w:p>
    <w:p>
      <w:pPr>
        <w:pStyle w:val="ListBullet"/>
      </w:pPr>
      <w:r>
        <w:t>Time-bound: By September 30, 2027.</w:t>
      </w:r>
    </w:p>
    <w:p>
      <w:r>
        <w:rPr>
          <w:b/>
          <w:u w:val="single"/>
        </w:rPr>
        <w:t>GOAL 3</w:t>
      </w:r>
    </w:p>
    <w:p>
      <w:pPr>
        <w:pStyle w:val="ListBullet"/>
      </w:pPr>
      <w:r>
        <w:t>Specific: Write a neighborhood emergency food response plan that names specific distribution points and partner roles.</w:t>
      </w:r>
    </w:p>
    <w:p>
      <w:pPr>
        <w:pStyle w:val="ListBullet"/>
      </w:pPr>
      <w:r>
        <w:t>Measurable: One documented plan shared with the D.C. Food Policy Council and at least three Councilmembers.</w:t>
      </w:r>
    </w:p>
    <w:p>
      <w:pPr>
        <w:pStyle w:val="ListBullet"/>
      </w:pPr>
      <w:r>
        <w:t>Achievable: Built on existing partnerships with the SW Residents Council and the D.C. Food Policy Council.</w:t>
      </w:r>
    </w:p>
    <w:p>
      <w:pPr>
        <w:pStyle w:val="ListBullet"/>
      </w:pPr>
      <w:r>
        <w:t>Relevant: Gives the neighborhood a documented plan that agencies can use during the next emergency.</w:t>
      </w:r>
    </w:p>
    <w:p>
      <w:pPr>
        <w:pStyle w:val="ListBullet"/>
      </w:pPr>
      <w:r>
        <w:t>Time-bound: By October 31, 2027.</w:t>
      </w:r>
    </w:p>
    <w:p>
      <w:r>
        <w:rPr>
          <w:b/>
          <w:u w:val="single"/>
        </w:rPr>
        <w:t>GOAL 4</w:t>
      </w:r>
    </w:p>
    <w:p>
      <w:pPr>
        <w:pStyle w:val="ListBullet"/>
      </w:pPr>
      <w:r>
        <w:t>Specific: Build capacity to distribute 200 emergency food kits and fresh produce packages.</w:t>
      </w:r>
    </w:p>
    <w:p>
      <w:pPr>
        <w:pStyle w:val="ListBullet"/>
      </w:pPr>
      <w:r>
        <w:t>Measurable: 200 kits and 50+ households served in at least one emergency activation or drill.</w:t>
      </w:r>
    </w:p>
    <w:p>
      <w:pPr>
        <w:pStyle w:val="ListBullet"/>
      </w:pPr>
      <w:r>
        <w:t>Achievable: Uses existing distribution networks, including East of the River Mutual Aid and the Co-Immunity Givebacks.</w:t>
      </w:r>
    </w:p>
    <w:p>
      <w:pPr>
        <w:pStyle w:val="ListBullet"/>
      </w:pPr>
      <w:r>
        <w:t>Relevant: Proves the sites and partners can move food quickly when an emergency hits.</w:t>
      </w:r>
    </w:p>
    <w:p>
      <w:pPr>
        <w:pStyle w:val="ListBullet"/>
      </w:pPr>
      <w:r>
        <w:t>Time-bound: By October 31, 2027.</w:t>
      </w:r>
    </w:p>
    <w:p>
      <w:r>
        <w:rPr>
          <w:b/>
        </w:rPr>
        <w:t>Key Audience(s)</w:t>
      </w:r>
      <w:r>
        <w:t xml:space="preserve"> (1,687 characters, 2000 max):</w:t>
      </w:r>
    </w:p>
    <w:p>
      <w:r>
        <w:t>The people this project serves are Black, low-income residents living in and around D.C.'s grocery gap, especially in Wards 7 and 8, with neighbors in Southwest D.C. (Ward 6) and Prince George's County. These communities are home to more than 157,000 residents, over 83% of them Black or African American. More than 33% of residents in Wards 7 and 8 live in food deserts with little access to stores that stock fresh produce. One in seven District households is food insecure, and Black and low-income residents are 2.3 times more likely to face food insecurity than white residents. Ward 8 residents have a 15-year shorter life expectancy than residents of Ward 3, driven in part by supermarket redlining and limited access to fresh food, a direct result of systemic disinvestment.</w:t>
      </w:r>
    </w:p>
    <w:p>
      <w:r>
        <w:t>The project centers on the neighborhoods around its two anchor sites, the SW Peace Gardens at James Creek and the Elmira Grocery. Seniors, families with children, and residents managing chronic conditions or without transportation are hit hardest when food access is cut off.</w:t>
      </w:r>
    </w:p>
    <w:p>
      <w:r>
        <w:t>Severe weather makes this worse. During extreme heat, winter storms, and power outages, these residents lose power, cannot reach the few grocery options, and have no backup source of fresh food. Families then rely on shelf-stable, processed foods that worsen diet-related conditions like diabetes and hypertension. This project gives them a community-run emergency food source that keeps fresh, culturally relevant food available when the grid fails, including collard greens, sweet potatoes, and okra. That food moves through trusted partners: East of the River Mutual Aid, The Well at Oxon Run, and the SW Residents Council.</w:t>
      </w:r>
    </w:p>
    <w:p>
      <w:r>
        <w:rPr>
          <w:b/>
        </w:rPr>
        <w:t>Key Partner(s)</w:t>
      </w:r>
      <w:r>
        <w:t xml:space="preserve"> (1,415 characters, 2000 max):</w:t>
      </w:r>
    </w:p>
    <w:p>
      <w:r>
        <w:t>GOODProjects leads a partnership of Black-led, community-based organizations rooted in the wards this project serves. Nyame Kua Farm Collective, a Black-led urban agriculture and food justice organization, is the lead implementing partner. It runs the SW Peace Gardens, provides the farming and food-handling expertise, and co-leads the Seed2Sale workshops and youth garden days where much of the training and outreach will take place. The SW Residents Council at James Creek keeps the work grounded in resident priorities and will help build and sign off on the neighborhood emergency food plan.</w:t>
      </w:r>
    </w:p>
    <w:p>
      <w:r>
        <w:t>East of the River Mutual Aid and The Well at Oxon Run already distribute produce to families in Wards 7 and 8 and will move food through the emergency network during a crisis. Elmira Grocery, a Black-owned small business, hosts the Co-Immunity Givebacks and will house one of the solar refrigeration units as an emergency distribution point. Dreaming Out Loud, a Black-led food justice organization, supports resident outreach and listening sessions that shape the project.</w:t>
      </w:r>
    </w:p>
    <w:p>
      <w:r>
        <w:t>The D.C. Food Policy Council will review the emergency food plan and advise on connecting it to the District's emergency operations. Because these partners already run the gardens, the grocery, and the distribution networks, the project builds on infrastructure and community trust that are already in place rather than starting from scratch.</w:t>
      </w:r>
    </w:p>
    <w:p>
      <w:r>
        <w:rPr>
          <w:b/>
        </w:rPr>
        <w:t>Project Team</w:t>
      </w:r>
      <w:r>
        <w:t xml:space="preserve"> (1,889 characters, 2000 max):</w:t>
      </w:r>
    </w:p>
    <w:p>
      <w:r>
        <w:t>Darius Baxter, Co-Founder and CEO, GOODProjects. Darius co-founded GOODProjects and has built it into a family-serving organization in Wards 6 and 8, delivering an integrated continuum of housing stability, education, workforce, and youth programs. As lead applicant, he oversees overall project direction, funder accountability, and cross-partner coordination.</w:t>
      </w:r>
    </w:p>
    <w:p>
      <w:r>
        <w:t>Jazzlyn Lindsey, Executive Director, Nyame Kua Farm Collective, a 5th-generation Washingtonian with 12+ years of racial-justice organizing experience, including the #J20 Inauguration Shutdown Protests with Black Lives Matter DC and a national campaign against Sodexo with Greenpeace USA. Jazzlyn leads on-the-ground project coordination, stakeholder engagement, and policy advocacy as our lead implementing partner.</w:t>
      </w:r>
    </w:p>
    <w:p>
      <w:r>
        <w:t>LaMarcus "Kwesi" White, Associate Director, Nyame Kua Farm Collective, a cultural organizer and educator from Portsmouth, VA, with a decade of experience teaching African history and promoting Pan-Africanism. LaMarcus leads community outreach, marketing, and educational activities linking cultural heritage to emergency preparedness.</w:t>
      </w:r>
    </w:p>
    <w:p>
      <w:r>
        <w:t>Kenneth Bridgers, Farm Director, Nyame Kua Farm Collective, a lifelong Washingtonian with deep experience in urban agriculture, natural health, and social services. Kenneth manages a one-acre urban farm in Ward 8 through The Well at Oxon Run and has worked with DYRS and Child Protective Services. Kenneth leads garden management, crop planning, and emergency food production.</w:t>
      </w:r>
    </w:p>
    <w:p>
      <w:r>
        <w:t>Nyame Kua Farm Collective is a cornerstone partner, providing farming expertise and co-leadership of Seed2Sale workshops, youth garden days, and community events at the SW Peace Gardens. During emergencies, GOODProjects and Nyame Kua will activate the SW Peace Gardens as a formal distribution point serving James Creek residents.</w:t>
      </w:r>
    </w:p>
    <w:p>
      <w:r>
        <w:t>East of the River Mutual Aid supports produce distribution to families in Wards 7 and 8 and will activate the emergency food network during crises.</w:t>
      </w:r>
    </w:p>
    <w:p>
      <w:r>
        <w:rPr>
          <w:b/>
        </w:rPr>
        <w:t>Action Plan and Timeline</w:t>
      </w:r>
      <w:r>
        <w:t xml:space="preserve"> (1,427 characters, 2000 max):</w:t>
      </w:r>
    </w:p>
    <w:p>
      <w:r>
        <w:t>Project Planning (October to November 2026): Finalize partnership agreements with Nyame Kua Farm Collective, Elmira Grocery, and East of the River Mutual Aid. Confirm equipment specifications and select the solar refrigeration units and battery storage. Build the workshop curriculum and training materials. Draft the emergency food plan framework with the D.C. Food Policy Council.</w:t>
      </w:r>
    </w:p>
    <w:p>
      <w:r>
        <w:t>Equipment Procurement and Installation (December 2026 to April 2027): Purchase and install two mobile solar-powered refrigeration units and one backup battery system at the SW Peace Gardens and Elmira Grocery. Test the systems and train staff and volunteers to run and maintain them during outages.</w:t>
      </w:r>
    </w:p>
    <w:p>
      <w:r>
        <w:t>Community Engagement and Training (May to September 2027): Deliver 10 emergency preparedness workshops to 60+ residents on food preservation without power, emergency cooking, using the emergency food network, and household food planning. Recruit and reach residents through the Seed2Sale workshops and Co-Immunity Givebacks.</w:t>
      </w:r>
    </w:p>
    <w:p>
      <w:r>
        <w:t>Launch and Promotion (June to October 2027): Install signage crediting Pepco and the National Park Trust, and share updates through newsletters, Patreon, and social media using #SustainableCommunities and #NationalParkTrust. Hold a public launch event in September 2027 to unveil the emergency food plan and demonstrate the equipment.</w:t>
      </w:r>
    </w:p>
    <w:p>
      <w:r>
        <w:t>Evaluation and Reporting (October 2027): Compile distribution logs, training assessments, and resident feedback. Document the emergency food plan and lessons learned, and submit the final report with at least five photos of community members by November 15, 2027.</w:t>
      </w:r>
    </w:p>
    <w:p>
      <w:r>
        <w:rPr>
          <w:b/>
        </w:rPr>
        <w:t>Community Engagement</w:t>
      </w:r>
      <w:r>
        <w:t xml:space="preserve"> (1,295 characters, 2000 max):</w:t>
      </w:r>
    </w:p>
    <w:p>
      <w:r>
        <w:t>This project is built on deep, ongoing collaboration between community members, residents, and partner organizations. Our work is shaped by direct input from the communities we serve through regular feedback at Seed2Sale workshops, Co-Immunity Givebacks, and partner events.</w:t>
      </w:r>
    </w:p>
    <w:p>
      <w:r>
        <w:t>Residents participate as advisors, workshop participants, and emerging leaders. Community members help shape our programming through surveys and informal feedback, ensuring our emergency preparedness training and food distributions respond to real needs. Residents from Wards 6, 7, and 8 will be trained as peer educators, building a grassroots network of resilience that extends beyond the grant period.</w:t>
      </w:r>
    </w:p>
    <w:p>
      <w:r>
        <w:t>Community-based organizations are integral to every stage of this project. Nyame Kua Farm Collective co-leads our Seed2Sale workshops and youth garden days at the SW Peace Gardens, bringing farming and food justice expertise built through years of on-the-ground work in Wards 7 and 8. The SW Residents Council ensures that our programming responds to neighborhood priorities related to food insecurity and safety. East of the River Mutual Aid and The Well at Oxon Run support produce distribution and mutual aid efforts. Elmira Grocery, a Black-owned small business, hosts our Co-Immunity Givebacks and will serve as an emergency distribution point.</w:t>
      </w:r>
    </w:p>
    <w:p>
      <w:r>
        <w:t>Municipal and policy partners will be engaged through the D.C. Food Policy Council and Councilmembers, who will help integrate our emergency food plan into citywide resiliency efforts. The project aligns with Sustainable DC 2.0 and D.C.'s climate resiliency goals.</w:t>
      </w:r>
    </w:p>
    <w:p>
      <w:r>
        <w:t>Through these collaborations, our emergency food resources stay community-led, culturally relevant, and sustainable beyond the grant period.</w:t>
      </w:r>
    </w:p>
    <w:p>
      <w:r>
        <w:rPr>
          <w:b/>
        </w:rPr>
        <w:t>Project Promotion</w:t>
      </w:r>
      <w:r>
        <w:t xml:space="preserve"> (1,325 characters, 2000 max):</w:t>
      </w:r>
    </w:p>
    <w:p>
      <w:r>
        <w:t>We will promote the project across signage, a public launch event, print, our website, social media, and briefings to city officials, and credit Pepco and the National Park Trust throughout.</w:t>
      </w:r>
    </w:p>
    <w:p>
      <w:r>
        <w:t>Signage: Install signage at the SW Peace Gardens and Elmira Grocery that credits Pepco and the National Park Trust and explains the emergency food resource.</w:t>
      </w:r>
    </w:p>
    <w:p>
      <w:r>
        <w:t>Launch event: Host the public launch event in September 2027 to unveil the emergency food plan, demonstrate the solar refrigeration equipment, and mark the project's completion, with food, music, and information for residents and partners.</w:t>
      </w:r>
    </w:p>
    <w:p>
      <w:r>
        <w:t>Print: Distribute materials through our newsletters and Patreon, reaching our 200+ subscribers, explaining the emergency food resource and how residents can access it during a crisis.</w:t>
      </w:r>
    </w:p>
    <w:p>
      <w:r>
        <w:t>Website: Publish updates on GOODProjects.org with photos, videos, and stories from the workshops and distributions, cross-promoted on Nyame Kua Farm Collective's channels.</w:t>
      </w:r>
    </w:p>
    <w:p>
      <w:r>
        <w:t>Social media: Post on Instagram, Facebook, and X using #SustainableCommunities and #NationalParkTrust, featuring community members, workshop highlights, and project milestones.</w:t>
      </w:r>
    </w:p>
    <w:p>
      <w:r>
        <w:t>Briefings: Present the emergency food plan to the D.C. Food Policy Council and Councilmembers, sharing results and lessons learned.</w:t>
      </w:r>
    </w:p>
    <w:p>
      <w:r>
        <w:t>All materials carry both the Pepco and National Park Trust logos.</w:t>
      </w:r>
    </w:p>
    <w:p>
      <w:r>
        <w:rPr>
          <w:b/>
        </w:rPr>
        <w:t>Potential Engagement Metrics</w:t>
      </w:r>
      <w:r>
        <w:t xml:space="preserve"> (438 characters, 500 max):</w:t>
      </w:r>
    </w:p>
    <w:p>
      <w:r>
        <w:t>The project will directly benefit 50+ households through emergency food distributions and 60+ residents through 10 emergency preparedness workshops. It will reach another 150+ community members through outreach, the launch event, and social media. Staff, volunteers, and partner organizations will also gain hands-on emergency food response experience. The documented emergency food plan will remain a resource the neighborhood can reuse.</w:t>
      </w:r>
    </w:p>
    <w:p>
      <w:pPr>
        <w:pStyle w:val="Heading1"/>
      </w:pPr>
      <w:r>
        <w:t>PART FIVE: BUDGET NARRATIVE AND DETAILED PROJECT BUDGET</w:t>
      </w:r>
    </w:p>
    <w:p>
      <w:r>
        <w:rPr>
          <w:b/>
        </w:rPr>
        <w:t>Requested Grant Amount:</w:t>
      </w:r>
      <w:r>
        <w:t xml:space="preserve"> $20,000</w:t>
      </w:r>
    </w:p>
    <w:p>
      <w:r>
        <w:rPr>
          <w:b/>
        </w:rPr>
        <w:t>Budget Narrative</w:t>
      </w:r>
      <w:r>
        <w:t xml:space="preserve"> (1,487 characters, 2000 max):</w:t>
      </w:r>
    </w:p>
    <w:p>
      <w:r>
        <w:t>The requested funds will be used to build the physical and organizational infrastructure for emergency food resilience in Wards 6, 7, and 8.</w:t>
      </w:r>
    </w:p>
    <w:p>
      <w:r>
        <w:t>Solar Refrigeration Units and Battery Storage ($10,000): This covers the purchase and installation of two mobile solar-powered refrigeration units and one stationary backup battery system. One unit will be installed at the SW Peace Gardens for on-site storage of fresh produce during power outages. The second unit and battery system will be installed at Elmira Grocery, a Black-owned small business that hosts our Co-Immunity Givebacks, enabling emergency food distribution during extreme heat events or winter storms when food spoilage is a major risk. These off-grid systems ensure fresh, culturally relevant food remains available when the grid fails.</w:t>
      </w:r>
    </w:p>
    <w:p>
      <w:r>
        <w:t>Emergency Preparedness Equipment and Supplies ($3,000): This covers the purchase of canning supplies, solar ovens, water storage containers, and emergency food kits for distribution and demonstrations during workshops. These materials enable residents to preserve food without electricity, cook during power outages, and maintain household emergency food supplies.</w:t>
      </w:r>
    </w:p>
    <w:p>
      <w:r>
        <w:t>Community Outreach and Training ($4,000): This provides stipends for community educators and organizers to lead 10 emergency preparedness workshops and conduct outreach to 150+ residents. Stipends ensure that local leaders, many of whom are residents of the communities we serve, are compensated for their expertise and time, building long-term capacity for emergency preparedness education.</w:t>
      </w:r>
    </w:p>
    <w:p>
      <w:r>
        <w:t>Plan Development and Documentation ($3,000): This covers staff time to develop the neighborhood emergency food plan, map existing resources, coordinate with the D.C. Food Policy Council, and create the final report and outreach materials. Documentation ensures the plan can be shared, replicated, and integrated into citywide emergency operations.</w:t>
      </w:r>
    </w:p>
    <w:p>
      <w:r>
        <w:t>Budget reconciles: $10,000 + $3,000 + $4,000 + $3,000 = $20,000 = requested grant amount. Confirmed.</w:t>
      </w:r>
    </w:p>
    <w:p>
      <w:r>
        <w:rPr>
          <w:b/>
        </w:rPr>
        <w:t>Sustainable Communities Budget Spreadsheet:</w:t>
      </w:r>
      <w:r>
        <w:t xml:space="preserve"> `app/drafts/2026-07-national-park-trust-budget-spreadsheet.xlsx` (backup, itemized, reconciles to $20,000). Use Jazzlyn's version instead if she finishes hers before submission; it will match the funder's official template more precisely.</w:t>
      </w:r>
    </w:p>
    <w:p>
      <w:pPr>
        <w:pStyle w:val="Heading1"/>
      </w:pPr>
      <w:r>
        <w:t>PART SIX: OPTIONAL UPLOADS</w:t>
      </w:r>
    </w:p>
    <w:p>
      <w:r>
        <w:t>Recommended, in priority order:</w:t>
      </w:r>
    </w:p>
    <w:p>
      <w:pPr>
        <w:pStyle w:val="ListNumber"/>
      </w:pPr>
      <w:r>
        <w:t>Letter of Commitment from Nyame Kua Farm Collective (lead implementing partner). Strengthens the case that this is a real, committed partnership, not a paper one.</w:t>
      </w:r>
    </w:p>
    <w:p>
      <w:pPr>
        <w:pStyle w:val="ListNumber"/>
      </w:pPr>
      <w:r>
        <w:t>Letter of Support from the SW Residents Council. Signals resident buy-in, which the funder explicitly prioritizes ("priority consideration...to underresourced/underrepresented communities").</w:t>
      </w:r>
    </w:p>
    <w:p>
      <w:pPr>
        <w:pStyle w:val="ListNumber"/>
      </w:pPr>
      <w:r>
        <w:t>Letter of Support from the D.C. Food Policy Council, if Marquel or Darius can secure one quickly today. Reinforces the Goal 3/city-integration claim with third-party validation.</w:t>
      </w:r>
    </w:p>
    <w:p/>
    <w:p>
      <w:pPr>
        <w:pStyle w:val="Heading1"/>
      </w:pPr>
      <w:r>
        <w:t>STILL OPEN: ACTION NEEDED BEFORE SUBMISSION</w:t>
      </w:r>
    </w:p>
    <w:p>
      <w:pPr>
        <w:pStyle w:val="ListNumber"/>
      </w:pPr>
      <w:r>
        <w:rPr>
          <w:b/>
        </w:rPr>
        <w:t>Real file uploads (owned by Jazzlyn):</w:t>
      </w:r>
      <w:r>
        <w:t xml:space="preserve"> the Board of Directors list, 501(c)(3) letter, and audited financials above are Google Drive links. Cybergrants requires actual uploaded files, not links. The 501c3 letter and audit are ready to upload as-is from `app/compliance/501c3_determination_letter.pdf` and `app/compliance/audited_financials_2024.pdf` if needed as a fallback; the Board list still needs to be exported as its own file (Form 990 Part VII has the current roster: Cherrelle Swain, Chairwoman; Jim Schumacher, Treasurer; Darius Baxter; Lauren Marcus; Dr. Keena Blackmon; Max Snider; Dr. Alyssa Lovegrove; Carlos Gray).</w:t>
      </w:r>
    </w:p>
    <w:p>
      <w:pPr>
        <w:pStyle w:val="ListNumber"/>
      </w:pPr>
      <w:r>
        <w:rPr>
          <w:b/>
        </w:rPr>
        <w:t>Duplicate-application question:</w:t>
      </w:r>
      <w:r>
        <w:t xml:space="preserve"> confirm with Ivan at National Park Trust (ivan@parktrust.org) whether a parallel application from Nyame Kua Farm Collective for the same project is acceptable, or whether only one organization should submit.</w:t>
      </w:r>
    </w:p>
    <w:p>
      <w:pPr>
        <w:pStyle w:val="ListNumber"/>
      </w:pPr>
      <w:r>
        <w:rPr>
          <w:b/>
        </w:rPr>
        <w:t>Sign-off:</w:t>
      </w:r>
      <w:r>
        <w:t xml:space="preserve"> Darius Baxter has not yet signed off; route through Neo immediately given the same-day deadline.</w:t>
      </w:r>
    </w:p>
    <w:p>
      <w:pPr>
        <w:pStyle w:val="ListNumber"/>
      </w:pPr>
      <w:r>
        <w:rPr>
          <w:b/>
        </w:rPr>
        <w:t>PDF copy:</w:t>
      </w:r>
      <w:r>
        <w:t xml:space="preserve"> not yet produced; generate one from this final text after the above is cleared.</w:t>
      </w:r>
    </w:p>
    <w:p/>
    <w:p>
      <w:r>
        <w:t>GOODProjects, Inc. | 996 Maine Avenue SW, Suite 208, Washington, DC 20024 | EIN 81-1491594 | grants@goodprojects.org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