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GOODProjects</w:t>
      </w:r>
    </w:p>
    <w:p>
      <w:r>
        <w:t>Questions for Neo: DC Arts &amp; Humanities FTE Grant</w:t>
      </w:r>
    </w:p>
    <w:p>
      <w:r>
        <w:t>(CAH FY27 Field Trip Experiences, deadline 5:00 PM ET, Thursday, July 24, 2026)</w:t>
      </w:r>
    </w:p>
    <w:p>
      <w:r>
        <w:t>Purpose: these are the open items that need Neo's answer, decision, or approval before this</w:t>
      </w:r>
    </w:p>
    <w:p>
      <w:r>
        <w:t>application can go to Phileke/Stephanie for operational confirmation, and ultimately to Darius</w:t>
      </w:r>
    </w:p>
    <w:p>
      <w:r>
        <w:t>for signature. Grouped by how much they could affect the outcome.</w:t>
      </w:r>
    </w:p>
    <w:p>
      <w:r>
        <w:br/>
      </w:r>
    </w:p>
    <w:p>
      <w:pPr>
        <w:pStyle w:val="Heading2"/>
      </w:pPr>
      <w:r>
        <w:t>1. ELIGIBILITY: could disqualify the application outright</w:t>
      </w:r>
    </w:p>
    <w:p>
      <w:r>
        <w:t>**Q1. Has GOODProjects applied for CAH's FY27 General Operating Support (GOS) grant this cycle,</w:t>
      </w:r>
    </w:p>
    <w:p>
      <w:r>
        <w:t>and do we plan to accept an award if offered?**</w:t>
      </w:r>
    </w:p>
    <w:p>
      <w:r>
        <w:t>Why it matters: the RFA says an organization that has applied for FY27 GOS may only also apply</w:t>
      </w:r>
    </w:p>
    <w:p>
      <w:r>
        <w:t>for FTE if the FTE project is clearly new/additional programming beyond the GOS scope. This isn't</w:t>
      </w:r>
    </w:p>
    <w:p>
      <w:r>
        <w:t>something I can check from the Awarded-grants history: that tracker only shows grants already</w:t>
      </w:r>
    </w:p>
    <w:p>
      <w:r>
        <w:t>won, not applications currently pending a decision. Only Neo, who owns the funding pipeline, would</w:t>
      </w:r>
    </w:p>
    <w:p>
      <w:r>
        <w:t>know if a GOS application is in CAH's queue right now.</w:t>
      </w:r>
    </w:p>
    <w:p>
      <w:r>
        <w:rPr>
          <w:b/>
        </w:rPr>
        <w:t>Q2. Is GOODProjects' DC Business License / DLCP registration currently active?</w:t>
      </w:r>
    </w:p>
    <w:p>
      <w:r>
        <w:t>Why it matters: the RFA lists registration with DLCP as a baseline eligibility requirement, not</w:t>
      </w:r>
    </w:p>
    <w:p>
      <w:r>
        <w:t>just a nice-to-have attachment. Cole Bradshaw is the internal owner of compliance documents</w:t>
      </w:r>
    </w:p>
    <w:p>
      <w:r>
        <w:t>(Clean Hands, business license) per our own staff records: this needs a direct confirmation from</w:t>
      </w:r>
    </w:p>
    <w:p>
      <w:r>
        <w:t>him, routed through Neo.</w:t>
      </w:r>
    </w:p>
    <w:p>
      <w:r>
        <w:br/>
      </w:r>
    </w:p>
    <w:p>
      <w:pPr>
        <w:pStyle w:val="Heading2"/>
      </w:pPr>
      <w:r>
        <w:t>2. PROGRAM DESIGN: decisions only Neo can make</w:t>
      </w:r>
    </w:p>
    <w:p>
      <w:r>
        <w:rPr>
          <w:b/>
        </w:rPr>
        <w:t>Q3. Confirm the grade band: 6th-8th grade, classified under the Dance discipline.</w:t>
      </w:r>
    </w:p>
    <w:p>
      <w:r>
        <w:t>This is my recommendation (it lets us keep Step Afrika! at Arena Stage as the field trip, since</w:t>
      </w:r>
    </w:p>
    <w:p>
      <w:r>
        <w:t>Step Afrika is a dance company, while Theatre would only be eligible for grades 6-12). Before</w:t>
      </w:r>
    </w:p>
    <w:p>
      <w:r>
        <w:t>finalizing, we need GOODLearningHub's actual 6th-8th grade headcount, specifically how many of</w:t>
      </w:r>
    </w:p>
    <w:p>
      <w:r>
        <w:t>the 73 enrolled students attend Jefferson Middle School, to confirm 30 participants genuinely</w:t>
      </w:r>
    </w:p>
    <w:p>
      <w:r>
        <w:t>exist in this one band.</w:t>
      </w:r>
    </w:p>
    <w:p>
      <w:r>
        <w:rPr>
          <w:b/>
        </w:rPr>
        <w:t>Q4. Weekday matinee (school-day release) or weekend matinee?</w:t>
      </w:r>
    </w:p>
    <w:p>
      <w:r>
        <w:t>GOODLearningHub is an afterschool program. A weekday noon matinee means pulling students out of</w:t>
      </w:r>
    </w:p>
    <w:p>
      <w:r>
        <w:t>regular school hours at Jefferson Middle School, which likely needs that school's own</w:t>
      </w:r>
    </w:p>
    <w:p>
      <w:r>
        <w:t>administration to authorize: nobody has asked them yet. A weekend matinee (Arena Stage runs</w:t>
      </w:r>
    </w:p>
    <w:p>
      <w:r>
        <w:t>Saturday/Sunday shows too) would avoid that dependency entirely and keep the whole trip inside</w:t>
      </w:r>
    </w:p>
    <w:p>
      <w:r>
        <w:t>GOODLearningHub's own program hours. This is a real fork in how we plan logistics, so it's worth</w:t>
      </w:r>
    </w:p>
    <w:p>
      <w:r>
        <w:t>deciding before looping in Phileke and Stephanie.</w:t>
      </w:r>
    </w:p>
    <w:p>
      <w:r>
        <w:rPr>
          <w:b/>
        </w:rPr>
        <w:t>Q5. Confirm the budget stays at $5,500, not a larger ask.</w:t>
      </w:r>
    </w:p>
    <w:p>
      <w:r>
        <w:t>An internal Abacus review generated an alternate budget requesting the full $30,000 cap, with</w:t>
      </w:r>
    </w:p>
    <w:p>
      <w:r>
        <w:t>several unsubstantiated line items (an $8,500 unnamed teaching artist fee, no ticket line at all).</w:t>
      </w:r>
    </w:p>
    <w:p>
      <w:r>
        <w:t>I recommended against it: the request-to-scope ratio (30 students, one field trip) doesn't</w:t>
      </w:r>
    </w:p>
    <w:p>
      <w:r>
        <w:t>support that amount, and CAH's own scoring rewards a "detailed, accurate, feasible" budget over a</w:t>
      </w:r>
    </w:p>
    <w:p>
      <w:r>
        <w:t>larger, less-supported one. Flagging this here so Neo has visibility into that decision, not just</w:t>
      </w:r>
    </w:p>
    <w:p>
      <w:r>
        <w:t>the model's word for it.</w:t>
      </w:r>
    </w:p>
    <w:p>
      <w:r>
        <w:br/>
      </w:r>
    </w:p>
    <w:p>
      <w:pPr>
        <w:pStyle w:val="Heading2"/>
      </w:pPr>
      <w:r>
        <w:t>3. OPERATIONS: needs confirmation before this goes to Phileke/Stephanie</w:t>
      </w:r>
    </w:p>
    <w:p>
      <w:r>
        <w:rPr>
          <w:b/>
        </w:rPr>
        <w:t>Q6. Can GOODProjects front the ~$5,500 in field trip costs before CAH's funds are disbursed?</w:t>
      </w:r>
    </w:p>
    <w:p>
      <w:r>
        <w:t>CAH disburses "on or after October 1, 2026," and the trip is proposed for December 2026; timing</w:t>
      </w:r>
    </w:p>
    <w:p>
      <w:r>
        <w:t>looks fine on paper, but worth confirming with Cole Bradshaw that this isn't a cash-flow problem</w:t>
      </w:r>
    </w:p>
    <w:p>
      <w:r>
        <w:t>in practice (government grants often reimburse after the fact rather than paying upfront).</w:t>
      </w:r>
    </w:p>
    <w:p>
      <w:r>
        <w:rPr>
          <w:b/>
        </w:rPr>
        <w:t>Q7. Do we have signed parental media-release forms for GOODLearningHub students?</w:t>
      </w:r>
    </w:p>
    <w:p>
      <w:r>
        <w:t>If we want to use student photos, quotes, or testimonials as "work samples" or "support</w:t>
      </w:r>
    </w:p>
    <w:p>
      <w:r>
        <w:t>materials" in the application (which would meaningfully strengthen our Arts Merit score), we need</w:t>
      </w:r>
    </w:p>
    <w:p>
      <w:r>
        <w:t>documented parental consent on file: not just assumed permission.</w:t>
      </w:r>
    </w:p>
    <w:p>
      <w:r>
        <w:br/>
      </w:r>
    </w:p>
    <w:p>
      <w:pPr>
        <w:pStyle w:val="Heading2"/>
      </w:pPr>
      <w:r>
        <w:t>4. PROCESS</w:t>
      </w:r>
    </w:p>
    <w:p>
      <w:r>
        <w:t>**Q8. Should we book CAH's technical assistance appointment with Andrea Brown before Friday, July</w:t>
      </w:r>
    </w:p>
    <w:p>
      <w:r>
        <w:t>17?**</w:t>
      </w:r>
    </w:p>
    <w:p>
      <w:r>
        <w:t>Given the number of open items above, a 30-minute review with CAH staff before submitting could</w:t>
      </w:r>
    </w:p>
    <w:p>
      <w:r>
        <w:t>catch something we've missed, but the window to request one closes 7 days before the deadline.</w:t>
      </w:r>
    </w:p>
    <w:p>
      <w:r>
        <w:t>**Q9. Does GOODProjects already have a Submittable account set up for CAH's portal, or does one</w:t>
      </w:r>
    </w:p>
    <w:p>
      <w:r>
        <w:t>need to be created?**</w:t>
      </w:r>
    </w:p>
    <w:p>
      <w:r>
        <w:t>Submission is only accepted online via Submittable: worth confirming this isn't a same-day</w:t>
      </w:r>
    </w:p>
    <w:p>
      <w:r>
        <w:t>scramble on July 24.</w:t>
      </w:r>
    </w:p>
    <w:p>
      <w:r>
        <w:br/>
      </w:r>
    </w:p>
    <w:p>
      <w:r>
        <w:t>GOODProjects, Inc. | 996 Maine Avenue SW, Suite 208, Washington, DC 20024 | EIN 81-1491594 | grants@goodprojects.org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