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GOODProjects, Inc. - Washington Gas Charitable Giving Portal</w:t>
      </w:r>
    </w:p>
    <w:p>
      <w:pPr>
        <w:pStyle w:val="Heading2"/>
      </w:pPr>
      <w:r>
        <w:t>Final answers, ready to paste into the portal</w:t>
      </w:r>
    </w:p>
    <w:p>
      <w:r>
        <w:t xml:space="preserve">STATUS: Ready for Neo's go/no-go review, then Darius's sign-off before submission. Built from </w:t>
      </w:r>
      <w:r>
        <w:rPr>
          <w:rFonts w:ascii="Consolas" w:hAnsi="Consolas"/>
        </w:rPr>
        <w:t>2026-08-washington-gas-community-investment-goodzone.md</w:t>
      </w:r>
      <w:r>
        <w:t xml:space="preserve"> and the org profile canon. See Open Items at the end before this goes live.</w:t>
      </w:r>
    </w:p>
    <w:p>
      <w:r>
        <w:t>Decisions locked in for this pass:</w:t>
      </w:r>
    </w:p>
    <w:p>
      <w:pPr>
        <w:pStyle w:val="ListBullet"/>
      </w:pPr>
      <w:r>
        <w:t xml:space="preserve">Total ask: </w:t>
      </w:r>
      <w:r>
        <w:rPr>
          <w:b/>
        </w:rPr>
        <w:t>$12,000</w:t>
      </w:r>
      <w:r>
        <w:t xml:space="preserve"> (personnel only, no indirect; see Open Items)</w:t>
      </w:r>
    </w:p>
    <w:p>
      <w:pPr>
        <w:pStyle w:val="ListBullet"/>
      </w:pPr>
      <w:r>
        <w:t xml:space="preserve">Event-related sponsorship: </w:t>
      </w:r>
      <w:r>
        <w:rPr>
          <w:b/>
        </w:rPr>
        <w:t>No</w:t>
      </w:r>
      <w:r>
        <w:t xml:space="preserve"> (this is program support, not an event)</w:t>
      </w:r>
    </w:p>
    <w:p>
      <w:pPr>
        <w:pStyle w:val="ListBullet"/>
      </w:pPr>
      <w:r>
        <w:t xml:space="preserve">Anticipated start date: </w:t>
      </w:r>
      <w:r>
        <w:rPr>
          <w:b/>
        </w:rPr>
        <w:t>October 1, 2026</w:t>
      </w:r>
    </w:p>
    <w:p>
      <w:pPr>
        <w:pStyle w:val="Heading2"/>
      </w:pPr>
      <w:r>
        <w:t>Contact Info</w:t>
      </w:r>
    </w:p>
    <w:p>
      <w:r>
        <w:t>No changes needed. All fields below were already correct in the portal export and match the org's compliance record (Form 990, Clean Hands Certificate).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Organization name (official 501(c)3 listing)</w:t>
            </w:r>
          </w:p>
        </w:tc>
        <w:tc>
          <w:tcPr>
            <w:tcW w:type="dxa" w:w="4320"/>
          </w:tcPr>
          <w:p>
            <w:r/>
            <w:r>
              <w:t>GOODProjects, Inc.</w:t>
            </w:r>
          </w:p>
        </w:tc>
      </w:tr>
      <w:tr>
        <w:tc>
          <w:tcPr>
            <w:tcW w:type="dxa" w:w="4320"/>
          </w:tcPr>
          <w:p>
            <w:r/>
            <w:r>
              <w:t>Parent organization</w:t>
            </w:r>
          </w:p>
        </w:tc>
        <w:tc>
          <w:tcPr>
            <w:tcW w:type="dxa" w:w="4320"/>
          </w:tcPr>
          <w:p>
            <w:r/>
            <w:r>
              <w:t>(blank, not a subsidiary)</w:t>
            </w:r>
          </w:p>
        </w:tc>
      </w:tr>
      <w:tr>
        <w:tc>
          <w:tcPr>
            <w:tcW w:type="dxa" w:w="4320"/>
          </w:tcPr>
          <w:p>
            <w:r/>
            <w:r>
              <w:t>Website URL</w:t>
            </w:r>
          </w:p>
        </w:tc>
        <w:tc>
          <w:tcPr>
            <w:tcW w:type="dxa" w:w="4320"/>
          </w:tcPr>
          <w:p>
            <w:r/>
            <w:r>
              <w:t>https://www.goodprojects.org</w:t>
            </w:r>
          </w:p>
        </w:tc>
      </w:tr>
      <w:tr>
        <w:tc>
          <w:tcPr>
            <w:tcW w:type="dxa" w:w="4320"/>
          </w:tcPr>
          <w:p>
            <w:r/>
            <w:r>
              <w:t>Nonprofit / tax-exempt under 501(c)3</w:t>
            </w:r>
          </w:p>
        </w:tc>
        <w:tc>
          <w:tcPr>
            <w:tcW w:type="dxa" w:w="4320"/>
          </w:tcPr>
          <w:p>
            <w:r/>
            <w:r>
              <w:t>Yes</w:t>
            </w:r>
          </w:p>
        </w:tc>
      </w:tr>
      <w:tr>
        <w:tc>
          <w:tcPr>
            <w:tcW w:type="dxa" w:w="4320"/>
          </w:tcPr>
          <w:p>
            <w:r/>
            <w:r>
              <w:t>Federal taxpayer ID (EIN)</w:t>
            </w:r>
          </w:p>
        </w:tc>
        <w:tc>
          <w:tcPr>
            <w:tcW w:type="dxa" w:w="4320"/>
          </w:tcPr>
          <w:p>
            <w:r/>
            <w:r>
              <w:t>81-1491594</w:t>
            </w:r>
          </w:p>
        </w:tc>
      </w:tr>
      <w:tr>
        <w:tc>
          <w:tcPr>
            <w:tcW w:type="dxa" w:w="4320"/>
          </w:tcPr>
          <w:p>
            <w:r/>
            <w:r>
              <w:t>IRS Non-profit Organization Status</w:t>
            </w:r>
          </w:p>
        </w:tc>
        <w:tc>
          <w:tcPr>
            <w:tcW w:type="dxa" w:w="4320"/>
          </w:tcPr>
          <w:p>
            <w:r/>
            <w:r>
              <w:t>501(c)3</w:t>
            </w:r>
          </w:p>
        </w:tc>
      </w:tr>
      <w:tr>
        <w:tc>
          <w:tcPr>
            <w:tcW w:type="dxa" w:w="4320"/>
          </w:tcPr>
          <w:p>
            <w:r/>
            <w:r>
              <w:t>IRS Organization Legal Name</w:t>
            </w:r>
          </w:p>
        </w:tc>
        <w:tc>
          <w:tcPr>
            <w:tcW w:type="dxa" w:w="4320"/>
          </w:tcPr>
          <w:p>
            <w:r/>
            <w:r>
              <w:t>GOOD PROJECTS</w:t>
            </w:r>
          </w:p>
        </w:tc>
      </w:tr>
      <w:tr>
        <w:tc>
          <w:tcPr>
            <w:tcW w:type="dxa" w:w="4320"/>
          </w:tcPr>
          <w:p>
            <w:r/>
            <w:r>
              <w:t>IRS Organization Address</w:t>
            </w:r>
          </w:p>
        </w:tc>
        <w:tc>
          <w:tcPr>
            <w:tcW w:type="dxa" w:w="4320"/>
          </w:tcPr>
          <w:p>
            <w:r/>
            <w:r>
              <w:t>996 MAIN AVE SW 208</w:t>
            </w:r>
          </w:p>
        </w:tc>
      </w:tr>
      <w:tr>
        <w:tc>
          <w:tcPr>
            <w:tcW w:type="dxa" w:w="4320"/>
          </w:tcPr>
          <w:p>
            <w:r/>
            <w:r>
              <w:t>IRS Organization City</w:t>
            </w:r>
          </w:p>
        </w:tc>
        <w:tc>
          <w:tcPr>
            <w:tcW w:type="dxa" w:w="4320"/>
          </w:tcPr>
          <w:p>
            <w:r/>
            <w:r>
              <w:t>WASHINGTON</w:t>
            </w:r>
          </w:p>
        </w:tc>
      </w:tr>
      <w:tr>
        <w:tc>
          <w:tcPr>
            <w:tcW w:type="dxa" w:w="4320"/>
          </w:tcPr>
          <w:p>
            <w:r/>
            <w:r>
              <w:t>IRS Organization State</w:t>
            </w:r>
          </w:p>
        </w:tc>
        <w:tc>
          <w:tcPr>
            <w:tcW w:type="dxa" w:w="4320"/>
          </w:tcPr>
          <w:p>
            <w:r/>
            <w:r>
              <w:t>DC</w:t>
            </w:r>
          </w:p>
        </w:tc>
      </w:tr>
      <w:tr>
        <w:tc>
          <w:tcPr>
            <w:tcW w:type="dxa" w:w="4320"/>
          </w:tcPr>
          <w:p>
            <w:r/>
            <w:r>
              <w:t>IRS Organization Zip Code</w:t>
            </w:r>
          </w:p>
        </w:tc>
        <w:tc>
          <w:tcPr>
            <w:tcW w:type="dxa" w:w="4320"/>
          </w:tcPr>
          <w:p>
            <w:r/>
            <w:r>
              <w:t>20004-0000</w:t>
            </w:r>
          </w:p>
        </w:tc>
      </w:tr>
      <w:tr>
        <w:tc>
          <w:tcPr>
            <w:tcW w:type="dxa" w:w="4320"/>
          </w:tcPr>
          <w:p>
            <w:r/>
            <w:r>
              <w:t>Contact First Name</w:t>
            </w:r>
          </w:p>
        </w:tc>
        <w:tc>
          <w:tcPr>
            <w:tcW w:type="dxa" w:w="4320"/>
          </w:tcPr>
          <w:p>
            <w:r/>
            <w:r>
              <w:t>Darius</w:t>
            </w:r>
          </w:p>
        </w:tc>
      </w:tr>
      <w:tr>
        <w:tc>
          <w:tcPr>
            <w:tcW w:type="dxa" w:w="4320"/>
          </w:tcPr>
          <w:p>
            <w:r/>
            <w:r>
              <w:t>Contact Last Name</w:t>
            </w:r>
          </w:p>
        </w:tc>
        <w:tc>
          <w:tcPr>
            <w:tcW w:type="dxa" w:w="4320"/>
          </w:tcPr>
          <w:p>
            <w:r/>
            <w:r>
              <w:t>Baxter</w:t>
            </w:r>
          </w:p>
        </w:tc>
      </w:tr>
      <w:tr>
        <w:tc>
          <w:tcPr>
            <w:tcW w:type="dxa" w:w="4320"/>
          </w:tcPr>
          <w:p>
            <w:r/>
            <w:r>
              <w:t>Contact Job Title</w:t>
            </w:r>
          </w:p>
        </w:tc>
        <w:tc>
          <w:tcPr>
            <w:tcW w:type="dxa" w:w="4320"/>
          </w:tcPr>
          <w:p>
            <w:r/>
            <w:r>
              <w:t>Founder</w:t>
            </w:r>
          </w:p>
        </w:tc>
      </w:tr>
      <w:tr>
        <w:tc>
          <w:tcPr>
            <w:tcW w:type="dxa" w:w="4320"/>
          </w:tcPr>
          <w:p>
            <w:r/>
            <w:r>
              <w:t>Contact Phone Number</w:t>
            </w:r>
          </w:p>
        </w:tc>
        <w:tc>
          <w:tcPr>
            <w:tcW w:type="dxa" w:w="4320"/>
          </w:tcPr>
          <w:p>
            <w:r/>
            <w:r>
              <w:t>202-270-1278</w:t>
            </w:r>
          </w:p>
        </w:tc>
      </w:tr>
      <w:tr>
        <w:tc>
          <w:tcPr>
            <w:tcW w:type="dxa" w:w="4320"/>
          </w:tcPr>
          <w:p>
            <w:r/>
            <w:r>
              <w:t>Contact Email Address</w:t>
            </w:r>
          </w:p>
        </w:tc>
        <w:tc>
          <w:tcPr>
            <w:tcW w:type="dxa" w:w="4320"/>
          </w:tcPr>
          <w:p>
            <w:r/>
            <w:r>
              <w:t>grants@goodprojects.org</w:t>
            </w:r>
          </w:p>
        </w:tc>
      </w:tr>
      <w:tr>
        <w:tc>
          <w:tcPr>
            <w:tcW w:type="dxa" w:w="4320"/>
          </w:tcPr>
          <w:p>
            <w:r/>
            <w:r>
              <w:t>Organization Address (line 1)</w:t>
            </w:r>
          </w:p>
        </w:tc>
        <w:tc>
          <w:tcPr>
            <w:tcW w:type="dxa" w:w="4320"/>
          </w:tcPr>
          <w:p>
            <w:r/>
            <w:r>
              <w:t>996 Maine Avenue SW Suite 208</w:t>
            </w:r>
          </w:p>
        </w:tc>
      </w:tr>
      <w:tr>
        <w:tc>
          <w:tcPr>
            <w:tcW w:type="dxa" w:w="4320"/>
          </w:tcPr>
          <w:p>
            <w:r/>
            <w:r>
              <w:t>Organization City</w:t>
            </w:r>
          </w:p>
        </w:tc>
        <w:tc>
          <w:tcPr>
            <w:tcW w:type="dxa" w:w="4320"/>
          </w:tcPr>
          <w:p>
            <w:r/>
            <w:r>
              <w:t>Washington</w:t>
            </w:r>
          </w:p>
        </w:tc>
      </w:tr>
      <w:tr>
        <w:tc>
          <w:tcPr>
            <w:tcW w:type="dxa" w:w="4320"/>
          </w:tcPr>
          <w:p>
            <w:r/>
            <w:r>
              <w:t>Organization State</w:t>
            </w:r>
          </w:p>
        </w:tc>
        <w:tc>
          <w:tcPr>
            <w:tcW w:type="dxa" w:w="4320"/>
          </w:tcPr>
          <w:p>
            <w:r/>
            <w:r>
              <w:t>District of Columbia</w:t>
            </w:r>
          </w:p>
        </w:tc>
      </w:tr>
      <w:tr>
        <w:tc>
          <w:tcPr>
            <w:tcW w:type="dxa" w:w="4320"/>
          </w:tcPr>
          <w:p>
            <w:r/>
            <w:r>
              <w:t>Zip Code</w:t>
            </w:r>
          </w:p>
        </w:tc>
        <w:tc>
          <w:tcPr>
            <w:tcW w:type="dxa" w:w="4320"/>
          </w:tcPr>
          <w:p>
            <w:r/>
            <w:r>
              <w:t>20024</w:t>
            </w:r>
          </w:p>
        </w:tc>
      </w:tr>
    </w:tbl>
    <w:p/>
    <w:p>
      <w:pPr>
        <w:pStyle w:val="Heading2"/>
      </w:pPr>
      <w:r>
        <w:t>Organization Capability</w:t>
      </w:r>
    </w:p>
    <w:p>
      <w:r>
        <w:rPr>
          <w:b/>
        </w:rPr>
        <w:t>Provide a brief overview, history, and mission of your organization.</w:t>
      </w:r>
    </w:p>
    <w:p>
      <w:r>
        <w:t>GOODProjects is a Washington, DC nonprofit founded in 2016, working to end the cycle of intergenerational poverty through a place based, two generation model. We pair children's education and youth development with the economic mobility, food security, health, and stability of the adults around them, so progress in one generation reinforces the next. We serve residents of James Creek, Syphax Gardens, and Greenleaf, three public housing communities in Southwest DC's Ward 6, where median household income is approximately $14,000 per year. Over ten years, GOODProjects has built an integrated continuum of care spanning family stabilization, afterschool education, violence interruption, and workforce development, and has invested more than $8 million in Ward 6 families. The organization has been recognized by Forbes, CBS 60 Minutes, and NBC Nightly News.</w:t>
      </w:r>
    </w:p>
    <w:p>
      <w:r>
        <w:rPr>
          <w:b/>
        </w:rPr>
        <w:t>How does your organization measure impact?</w:t>
      </w:r>
    </w:p>
    <w:p>
      <w:r>
        <w:t>GOODZone tracks outcomes across six domains: violence reduction, participant stabilization, crisis response, employment placement, program reach, and community perception. Violence reduction is measured against Metropolitan Police Department crime data for PSA 105, GOODZone's coverage area, which showed a 45% reduction in violent crime from 2023 to 2024 compared with a 12% increase citywide over the same period. Participant-level data, including crisis activations and referrals to Family Success Planning, is tracked through the organization's internal case management system and reported to funders on a mid-year and final basis, or per each funder's specific reporting schedule.</w:t>
      </w:r>
    </w:p>
    <w:p>
      <w:r>
        <w:rPr>
          <w:b/>
        </w:rPr>
        <w:t>Does your organization have any previous or currently pending legal actions against it?</w:t>
      </w:r>
    </w:p>
    <w:p>
      <w:r>
        <w:t>No.</w:t>
      </w:r>
    </w:p>
    <w:p>
      <w:pPr>
        <w:pStyle w:val="Heading2"/>
      </w:pPr>
      <w:r>
        <w:t>Proposal Intent</w:t>
      </w:r>
    </w:p>
    <w:p>
      <w:r>
        <w:rPr>
          <w:b/>
        </w:rPr>
        <w:t>What is the name of this project?</w:t>
      </w:r>
    </w:p>
    <w:p>
      <w:r>
        <w:t>GOODZone Violence Interruption Program</w:t>
      </w:r>
    </w:p>
    <w:p>
      <w:r>
        <w:rPr>
          <w:b/>
        </w:rPr>
        <w:t>Funding area</w:t>
      </w:r>
    </w:p>
    <w:p>
      <w:r>
        <w:t>Safe Communities</w:t>
      </w:r>
    </w:p>
    <w:p>
      <w:r>
        <w:rPr>
          <w:b/>
        </w:rPr>
        <w:t>Type of grant</w:t>
      </w:r>
    </w:p>
    <w:p>
      <w:r>
        <w:t>Direct program support</w:t>
      </w:r>
    </w:p>
    <w:p>
      <w:r>
        <w:rPr>
          <w:b/>
        </w:rPr>
        <w:t>Provide a brief description of the request.</w:t>
      </w:r>
    </w:p>
    <w:p>
      <w:r>
        <w:t>GOODProjects requests $12,000 from Washington Gas's Community Investment Program to fund two additional Community Outreach Workers for one year within GOODZone, our violence interruption program in Southwest DC. This funds daily street-level presence in Ward 6 and Ward 8 hotspot corridors, extending outreach coverage the current team cannot fully sustain on its own.</w:t>
      </w:r>
    </w:p>
    <w:p>
      <w:r>
        <w:rPr>
          <w:b/>
        </w:rPr>
        <w:t>Counties directly impacted</w:t>
      </w:r>
    </w:p>
    <w:p>
      <w:r>
        <w:t>District of Columbia</w:t>
      </w:r>
    </w:p>
    <w:p>
      <w:r>
        <w:rPr>
          <w:b/>
        </w:rPr>
        <w:t>Will the impact be across all of DC or within select Wards?</w:t>
      </w:r>
    </w:p>
    <w:p>
      <w:r>
        <w:t>Individual Wards</w:t>
      </w:r>
    </w:p>
    <w:p>
      <w:r>
        <w:rPr>
          <w:b/>
        </w:rPr>
        <w:t>Wards impacted</w:t>
      </w:r>
    </w:p>
    <w:p>
      <w:r>
        <w:t>DC - Ward 6, DC - Ward 8</w:t>
      </w:r>
    </w:p>
    <w:p>
      <w:r>
        <w:rPr>
          <w:b/>
        </w:rPr>
        <w:t>Fund allocation by dollar amount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Location</w:t>
            </w:r>
          </w:p>
        </w:tc>
        <w:tc>
          <w:tcPr>
            <w:tcW w:type="dxa" w:w="4320"/>
          </w:tcPr>
          <w:p>
            <w:r>
              <w:rPr>
                <w:b/>
              </w:rPr>
            </w:r>
            <w:r>
              <w:rPr>
                <w:b/>
              </w:rPr>
              <w:t>Amount Proposed</w:t>
            </w:r>
          </w:p>
        </w:tc>
      </w:tr>
      <w:tr>
        <w:tc>
          <w:tcPr>
            <w:tcW w:type="dxa" w:w="4320"/>
          </w:tcPr>
          <w:p>
            <w:r/>
            <w:r>
              <w:t>West Virginia</w:t>
            </w:r>
          </w:p>
        </w:tc>
        <w:tc>
          <w:tcPr>
            <w:tcW w:type="dxa" w:w="4320"/>
          </w:tcPr>
          <w:p>
            <w:r/>
            <w:r>
              <w:t>$0.00</w:t>
            </w:r>
          </w:p>
        </w:tc>
      </w:tr>
      <w:tr>
        <w:tc>
          <w:tcPr>
            <w:tcW w:type="dxa" w:w="4320"/>
          </w:tcPr>
          <w:p>
            <w:r/>
            <w:r>
              <w:t>DC</w:t>
            </w:r>
          </w:p>
        </w:tc>
        <w:tc>
          <w:tcPr>
            <w:tcW w:type="dxa" w:w="4320"/>
          </w:tcPr>
          <w:p>
            <w:r/>
            <w:r>
              <w:t>$12,000.00</w:t>
            </w:r>
          </w:p>
        </w:tc>
      </w:tr>
      <w:tr>
        <w:tc>
          <w:tcPr>
            <w:tcW w:type="dxa" w:w="4320"/>
          </w:tcPr>
          <w:p>
            <w:r/>
            <w:r>
              <w:t>MD</w:t>
            </w:r>
          </w:p>
        </w:tc>
        <w:tc>
          <w:tcPr>
            <w:tcW w:type="dxa" w:w="4320"/>
          </w:tcPr>
          <w:p>
            <w:r/>
            <w:r>
              <w:t>$0.00</w:t>
            </w:r>
          </w:p>
        </w:tc>
      </w:tr>
      <w:tr>
        <w:tc>
          <w:tcPr>
            <w:tcW w:type="dxa" w:w="4320"/>
          </w:tcPr>
          <w:p>
            <w:r/>
            <w:r>
              <w:t>VA</w:t>
            </w:r>
          </w:p>
        </w:tc>
        <w:tc>
          <w:tcPr>
            <w:tcW w:type="dxa" w:w="4320"/>
          </w:tcPr>
          <w:p>
            <w:r/>
            <w:r>
              <w:t>$0.00</w:t>
            </w:r>
          </w:p>
        </w:tc>
      </w:tr>
    </w:tbl>
    <w:p/>
    <w:p>
      <w:r>
        <w:rPr>
          <w:b/>
        </w:rPr>
        <w:t>Describe why Washington Gas is an appropriate donor and how the local community will benefit from the program.</w:t>
      </w:r>
    </w:p>
    <w:p>
      <w:r>
        <w:t>Washington Gas's Community Investment Program funds organizations building safer neighborhoods across DC, Maryland, and Virginia, and Washington Gas serves the same Southwest DC communities where GOODZone operates daily. Over the past six years, GOODZone's coverage area recorded 249 violent incidents, compared with 601 in the neighboring Navy Yard area, a rate less than half as high despite serving a population with lower income and higher poverty. This funding directly extends daily outreach coverage in the corridors residents live in and travel through every day: M Street SE, Buzzard Point, Syphax Gardens, Greenleaf Gardens, and the Waterfront Metro area. A safer Southwest DC benefits the residents, businesses, and infrastructure Washington Gas already serves in this part of the city.</w:t>
      </w:r>
    </w:p>
    <w:p>
      <w:r>
        <w:rPr>
          <w:b/>
        </w:rPr>
        <w:t>What is the total amount you are requesting?</w:t>
      </w:r>
    </w:p>
    <w:p>
      <w:r>
        <w:t>$12,000.00</w:t>
      </w:r>
    </w:p>
    <w:p>
      <w:r>
        <w:rPr>
          <w:b/>
        </w:rPr>
        <w:t>Project Length/Grant Term</w:t>
      </w:r>
    </w:p>
    <w:p>
      <w:r>
        <w:t>12 months (October 1, 2026 through September 30, 2027)</w:t>
      </w:r>
    </w:p>
    <w:p>
      <w:r>
        <w:rPr>
          <w:b/>
        </w:rPr>
        <w:t>Is this event for an event related sponsorship?</w:t>
      </w:r>
    </w:p>
    <w:p>
      <w:r>
        <w:t>No</w:t>
      </w:r>
    </w:p>
    <w:p>
      <w:r>
        <w:rPr>
          <w:b/>
        </w:rPr>
        <w:t>Please indicate the type of support for your request.</w:t>
      </w:r>
    </w:p>
    <w:p>
      <w:r>
        <w:t>Program Support (non-event)</w:t>
      </w:r>
    </w:p>
    <w:p>
      <w:r>
        <w:rPr>
          <w:b/>
        </w:rPr>
        <w:t>Please attach details indicating the sponsorship benefits per the funding request.</w:t>
      </w:r>
    </w:p>
    <w:p>
      <w:r>
        <w:t>Not applicable. This is a direct program support request, not an event sponsorship. (If the portal still requires an upload here after the sponsorship toggle is set to No, leave blank or attach a one-line note stating this is not an event.)</w:t>
      </w:r>
    </w:p>
    <w:p>
      <w:r>
        <w:rPr>
          <w:b/>
        </w:rPr>
        <w:t>Please indicate what levels of sponsorship are currently available and describe any additional fee-related details.</w:t>
      </w:r>
    </w:p>
    <w:p>
      <w:r>
        <w:t>Not applicable. This request is for program support, not event sponsorship; there are no sponsorship levels associated with it.</w:t>
      </w:r>
    </w:p>
    <w:p>
      <w:r>
        <w:rPr>
          <w:b/>
        </w:rPr>
        <w:t>Is this a new initiative?</w:t>
      </w:r>
    </w:p>
    <w:p>
      <w:r>
        <w:t>No</w:t>
      </w:r>
    </w:p>
    <w:p>
      <w:r>
        <w:rPr>
          <w:b/>
        </w:rPr>
        <w:t>How have you funded it in the past?</w:t>
      </w:r>
    </w:p>
    <w:p>
      <w:r>
        <w:t>GOODZone's broader program budget for FY2025 to FY2026 totals $624,000, of which $378,812.79 is already secured through the DC Office of Neighborhood Safety and Engagement's (ONSE) FY26 Project Safe Neighborhood grant. The two additional Community Outreach Worker positions in this specific request are not currently funded; this grant would add incremental outreach capacity on top of the existing, funded program.</w:t>
      </w:r>
    </w:p>
    <w:p>
      <w:r>
        <w:rPr>
          <w:b/>
        </w:rPr>
        <w:t>Enter the anticipated start date.</w:t>
      </w:r>
    </w:p>
    <w:p>
      <w:r>
        <w:t>10/1/2026</w:t>
      </w:r>
    </w:p>
    <w:p>
      <w:r>
        <w:rPr>
          <w:b/>
        </w:rPr>
        <w:t>Total Project Budget</w:t>
      </w:r>
    </w:p>
    <w:p>
      <w:r>
        <w:t>$12,000.00</w:t>
      </w:r>
    </w:p>
    <w:p>
      <w:r>
        <w:rPr>
          <w:b/>
        </w:rPr>
        <w:t>What financial controls or processes are in place to track the budget and ensure funds are used as intended?</w:t>
      </w:r>
    </w:p>
    <w:p>
      <w:r>
        <w:t>GOODProjects' Finance and Operations lead, Cole Bradshaw, tracks all grant funds against approved program budgets using QuickBooks based accounting with grant-specific cost coding. GOODZone's budget is reconciled monthly, and expenditures are reported against approved line items for each funder. Program data, including outreach activity and crisis response activations, is tracked separately and cross-referenced with financial reporting to confirm funds are used as intended.</w:t>
      </w:r>
    </w:p>
    <w:p>
      <w:r>
        <w:rPr>
          <w:b/>
        </w:rPr>
        <w:t>What are your long-term plans for this project?</w:t>
      </w:r>
    </w:p>
    <w:p>
      <w:r>
        <w:t>GOODZone's long-term goal is daily, fully staffed coverage across all five identified hotspot corridors in Ward 6 and Ward 8. This request moves toward that goal by adding two Community Outreach Workers for one year. GOODProjects will pursue continued and diversified funding, including renewed government support through ONSE and additional corporate and foundation partners, to make this expanded coverage permanent beyond the first year.</w:t>
      </w:r>
    </w:p>
    <w:p>
      <w:r>
        <w:rPr>
          <w:b/>
        </w:rPr>
        <w:t>Describe the criteria you will use to determine whether or not the project is successful.</w:t>
      </w:r>
    </w:p>
    <w:p>
      <w:r>
        <w:t>Success means sustained daily coverage across the funded corridors for the full grant term, continued or further reduction in violent incidents in MPD PSA 105 relative to the 2023 to 2024 baseline, and consistent referral of at-risk residents to Family Success Planning for longer-term stabilization.</w:t>
      </w:r>
    </w:p>
    <w:p>
      <w:r>
        <w:rPr>
          <w:b/>
        </w:rPr>
        <w:t>How will you measure success of your program/event? Please provide desired outputs and outcomes.</w:t>
      </w:r>
    </w:p>
    <w:p>
      <w:r>
        <w:t>Primary outcome: sustained reduction in violent crime in MPD PSA 105, GOODZone's coverage area, which fell from 53 incidents in 2023 to 29 in 2024. Secondary outcome: expanded daily outreach coverage across the five identified hotspot corridors. Outputs tracked include the number of daily outreach contacts, crisis activations within 48 hours of a shooting or major conflict, and referrals to Family Success Planning coaches. These are measured through MPD PSA 105 crime data, cross-referenced with GOODZone's internal six-domain evaluation framework.</w:t>
      </w:r>
    </w:p>
    <w:p>
      <w:r>
        <w:rPr>
          <w:b/>
        </w:rPr>
        <w:t>How are you promoting this program/event to the community?</w:t>
      </w:r>
    </w:p>
    <w:p>
      <w:r>
        <w:t>GOODZone's outreach model is built on daily, in-person presence rather than advertising. Credible Messengers and Outreach Workers walk the same corridors every day, building direct relationships with residents. GOODProjects also promotes the broader program through its partnerships with ONSE, the Metropolitan Police Department, and more than 20 community organizations, and through its own communications channels and community events.</w:t>
      </w:r>
    </w:p>
    <w:p>
      <w:r>
        <w:rPr>
          <w:b/>
        </w:rPr>
        <w:t>Does this project have any volunteer opportunities for Washington Gas employees?</w:t>
      </w:r>
    </w:p>
    <w:p>
      <w:r>
        <w:t>Yes</w:t>
      </w:r>
    </w:p>
    <w:p>
      <w:r>
        <w:rPr>
          <w:b/>
        </w:rPr>
        <w:t>What are they?</w:t>
      </w:r>
    </w:p>
    <w:p>
      <w:r>
        <w:t>Washington Gas employees could join volunteer shifts alongside the GOODZone outreach team at community events in Southwest DC, or support energy-safety education sessions for families enrolled in Family Success Planning.</w:t>
      </w:r>
    </w:p>
    <w:p>
      <w:pPr>
        <w:pStyle w:val="Heading2"/>
      </w:pPr>
      <w:r>
        <w:t>Proposal Intent Part 2</w:t>
      </w:r>
    </w:p>
    <w:p>
      <w:r>
        <w:rPr>
          <w:b/>
        </w:rPr>
        <w:t>What are your long-term plans for this program or use of funds?</w:t>
      </w:r>
    </w:p>
    <w:p>
      <w:r>
        <w:t>GOODZone aims to sustain and eventually expand daily outreach coverage across all five identified hotspot corridors in Ward 6 and Ward 8. This request funds two Community Outreach Workers for one year; GOODProjects will pursue renewed government funding and additional corporate and foundation partners to extend this coverage beyond the grant term.</w:t>
      </w:r>
    </w:p>
    <w:p>
      <w:r>
        <w:rPr>
          <w:b/>
        </w:rPr>
        <w:t>Describe how you will assess whether this initiative is successful?</w:t>
      </w:r>
    </w:p>
    <w:p>
      <w:r>
        <w:t>Success is assessed through MPD PSA 105 crime data compared against the 2023 to 2024 baseline, consistency of daily coverage across the funded corridors, and the number of at-risk residents connected to Family Success Planning through GOODZone's outreach.</w:t>
      </w:r>
    </w:p>
    <w:p>
      <w:pPr>
        <w:pStyle w:val="Heading2"/>
      </w:pPr>
      <w:r>
        <w:t>Complete Submission</w:t>
      </w:r>
    </w:p>
    <w:p>
      <w:r>
        <w:rPr>
          <w:b/>
        </w:rPr>
        <w:t>Final Comments</w:t>
      </w:r>
    </w:p>
    <w:p>
      <w:r>
        <w:t>Thank you for considering GOODProjects' request. We would welcome a conversation about employee volunteer opportunities or energy-safety education alongside this grant.</w:t>
      </w:r>
    </w:p>
    <w:p>
      <w:r>
        <w:rPr>
          <w:b/>
        </w:rPr>
        <w:t>Attachments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Attachment</w:t>
            </w:r>
          </w:p>
        </w:tc>
        <w:tc>
          <w:tcPr>
            <w:tcW w:type="dxa" w:w="4320"/>
          </w:tcPr>
          <w:p>
            <w:r>
              <w:rPr>
                <w:b/>
              </w:rPr>
            </w:r>
            <w:r>
              <w:rPr>
                <w:b/>
              </w:rPr>
              <w:t>Status</w:t>
            </w:r>
          </w:p>
        </w:tc>
      </w:tr>
      <w:tr>
        <w:tc>
          <w:tcPr>
            <w:tcW w:type="dxa" w:w="4320"/>
          </w:tcPr>
          <w:p>
            <w:r/>
            <w:r>
              <w:t>IRS 501(c)(3) determination letter</w:t>
            </w:r>
          </w:p>
        </w:tc>
        <w:tc>
          <w:tcPr>
            <w:tcW w:type="dxa" w:w="4320"/>
          </w:tcPr>
          <w:p>
            <w:r/>
            <w:r>
              <w:t xml:space="preserve">Ready: </w:t>
            </w:r>
            <w:r>
              <w:rPr>
                <w:rFonts w:ascii="Consolas" w:hAnsi="Consolas"/>
              </w:rPr>
              <w:t>app/compliance/501c3_determination_letter.pdf</w:t>
            </w:r>
          </w:p>
        </w:tc>
      </w:tr>
      <w:tr>
        <w:tc>
          <w:tcPr>
            <w:tcW w:type="dxa" w:w="4320"/>
          </w:tcPr>
          <w:p>
            <w:r/>
            <w:r>
              <w:t>W-9</w:t>
            </w:r>
          </w:p>
        </w:tc>
        <w:tc>
          <w:tcPr>
            <w:tcW w:type="dxa" w:w="4320"/>
          </w:tcPr>
          <w:p>
            <w:r/>
            <w:r>
              <w:t>You will supply this separately (not on file in the repo)</w:t>
            </w:r>
          </w:p>
        </w:tc>
      </w:tr>
      <w:tr>
        <w:tc>
          <w:tcPr>
            <w:tcW w:type="dxa" w:w="4320"/>
          </w:tcPr>
          <w:p>
            <w:r/>
            <w:r>
              <w:t>Organizational budget for current fiscal year</w:t>
            </w:r>
          </w:p>
        </w:tc>
        <w:tc>
          <w:tcPr>
            <w:tcW w:type="dxa" w:w="4320"/>
          </w:tcPr>
          <w:p>
            <w:r/>
            <w:r>
              <w:t>Gap, see Open Items</w:t>
            </w:r>
          </w:p>
        </w:tc>
      </w:tr>
      <w:tr>
        <w:tc>
          <w:tcPr>
            <w:tcW w:type="dxa" w:w="4320"/>
          </w:tcPr>
          <w:p>
            <w:r/>
            <w:r>
              <w:t>Current list of Board of Directors, with titles and profession</w:t>
            </w:r>
          </w:p>
        </w:tc>
        <w:tc>
          <w:tcPr>
            <w:tcW w:type="dxa" w:w="4320"/>
          </w:tcPr>
          <w:p>
            <w:r/>
            <w:r>
              <w:t xml:space="preserve">Content ready: </w:t>
            </w:r>
            <w:r>
              <w:rPr>
                <w:rFonts w:ascii="Consolas" w:hAnsi="Consolas"/>
              </w:rPr>
              <w:t>app/compliance/board_of_directors_2026.md</w:t>
            </w:r>
            <w:r>
              <w:t xml:space="preserve"> (built from Form 990 Part VII). PDF conversion tooling isn't working in this environment; open the file and export/print it to PDF before uploading.</w:t>
            </w:r>
          </w:p>
        </w:tc>
      </w:tr>
    </w:tbl>
    <w:p/>
    <w:p>
      <w:pPr>
        <w:pStyle w:val="Heading2"/>
      </w:pPr>
      <w:r>
        <w:t>OPEN ITEMS BEFORE THIS CAN BE SUBMITTED</w:t>
      </w:r>
    </w:p>
    <w:p>
      <w:pPr>
        <w:pStyle w:val="ListNumber"/>
      </w:pPr>
      <w:r>
        <w:rPr>
          <w:b/>
        </w:rPr>
        <w:t>W-9.</w:t>
      </w:r>
      <w:r>
        <w:t xml:space="preserve"> Not found anywhere in the repo. You confirmed you have one to provide; attach it directly in the portal before submitting.</w:t>
      </w:r>
    </w:p>
    <w:p>
      <w:pPr>
        <w:pStyle w:val="ListNumber"/>
      </w:pPr>
      <w:r>
        <w:rPr>
          <w:b/>
        </w:rPr>
        <w:t>Organizational budget for current fiscal year.</w:t>
      </w:r>
      <w:r>
        <w:t xml:space="preserve"> There is no single org-wide FY2026 budget document on file, only program-level budgets (GOODZone, FSP, BJF) and the FY2025 financial summary. Two options: ask Cole Bradshaw for the current approved org-wide FY2026 budget, or attach the GOODZone program budget (</w:t>
      </w:r>
      <w:r>
        <w:rPr>
          <w:rFonts w:ascii="Consolas" w:hAnsi="Consolas"/>
        </w:rPr>
        <w:t>app/budgets/goodzone_annual_budget_source.pdf</w:t>
      </w:r>
      <w:r>
        <w:t>) with a note that it covers the specific program this request supports. Recommend checking with Cole before submission.</w:t>
      </w:r>
    </w:p>
    <w:p>
      <w:pPr>
        <w:pStyle w:val="ListNumber"/>
      </w:pPr>
      <w:r>
        <w:rPr>
          <w:b/>
        </w:rPr>
        <w:t>Indirect costs dropped.</w:t>
      </w:r>
      <w:r>
        <w:t xml:space="preserve"> The original draft asked $13,200 with a 10% indirect line. This version asks a clean $12,000 (personnel only) to match the portal's own DC allocation field and to sidestep the unconfirmed indirect-cost allowability question. Confirm this is acceptable, or revisit if Neo/Cole confirm indirect is allowed.</w:t>
      </w:r>
    </w:p>
    <w:p>
      <w:pPr>
        <w:pStyle w:val="ListNumber"/>
      </w:pPr>
      <w:r>
        <w:rPr>
          <w:b/>
        </w:rPr>
        <w:t>Ward 6 vs. Ward 6 and 8.</w:t>
      </w:r>
      <w:r>
        <w:t xml:space="preserve"> The org's primary service area is documented as Ward 6; this specific answer lists Ward 6 and Ward 8, matching GOODZone's field-team description in the program canon. Worth a quick confirmation with Neo since the playbook flags this as a recurring inconsistency across past submissions.</w:t>
      </w:r>
    </w:p>
    <w:p>
      <w:pPr>
        <w:pStyle w:val="ListNumber"/>
      </w:pPr>
      <w:r>
        <w:rPr>
          <w:b/>
        </w:rPr>
        <w:t>Route to Neo for go/no-go</w:t>
      </w:r>
      <w:r>
        <w:t>, then to Darius Baxter for signature/submission, per standard workflow.</w:t>
      </w:r>
    </w:p>
    <w:p>
      <w:pPr>
        <w:pStyle w:val="ListNumber"/>
      </w:pPr>
      <w:r>
        <w:rPr>
          <w:b/>
        </w:rPr>
        <w:t>Humanize pass:</w:t>
      </w:r>
      <w:r>
        <w:t xml:space="preserve"> completed on all narrative answers above (no em or en dashes, no significance inflation, no chatbot framing).</w:t>
      </w:r>
    </w:p>
    <w:p>
      <w:r>
        <w:t>GOODProjects, Inc. | 996 Maine Avenue SW, Suite 208, Washington, DC 20024 | EIN 81-1491594 | grants@goodprojects.org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