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02 — Spesifikasi Kebutuhan Perangkat Lunak (SKPL)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J.62SAD00.008.1 – Menyusun Spesifikasi Kebutuhan Perangkat Lunak</w:t>
      </w:r>
    </w:p>
    <w:p>
      <w:pPr>
        <w:pStyle w:val="Heading1"/>
      </w:pPr>
      <w:r>
        <w:t xml:space="preserve">1. Pengguna dan Hak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8"/>
        <w:gridCol w:w="2766"/>
        <w:gridCol w:w="1602"/>
      </w:tblGrid>
      <w:tr>
        <w:trPr>
          <w:tblHeader/>
        </w:trP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Aksi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Petugas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/ logout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Lihat dashboard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Lapor gangguan (buat tiket)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Lihat daftar &amp; detail tiket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Tiket miliknya saja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 tiket</w:t>
            </w:r>
          </w:p>
        </w:tc>
      </w:tr>
      <w:t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Ubah status &amp; catatan penanganan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6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Hapus tiket</w:t>
            </w:r>
          </w:p>
        </w:tc>
        <w:tc>
          <w:tcPr>
            <w:tcW w:type="dxa" w:w="27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60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Kebutuhan Fungsional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9"/>
        <w:gridCol w:w="7318"/>
        <w:gridCol w:w="1099"/>
      </w:tblGrid>
      <w:tr>
        <w:trPr>
          <w:tblHeader/>
        </w:trP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Kode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Kebutuhan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Prioritas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Pengguna login dengan username &amp; password, dan dapat logout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 membuat laporan: judul, lokasi, kategori, prioritas, pelapor, deskripsi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Sistem memberi kode tiket otomatis (TKT-0001) dan status awal "Baru"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tiket dengan pencarian (kode, judul, lokasi, pelapor), filter status, dan paginasi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Tiket diurutkan: status Baru dulu, lalu prioritas Tinggi, lalu terbaru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Sedang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Petugas hanya melihat tiket yang ia buat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mengubah status dengan alur Baru → Diproses → Selesai (tidak boleh mundur)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Menutup tiket (Selesai) wajib mengisi catatan penanganan; waktu selesai dicatat otomatis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dapat menghapus tiket dengan konfirmasi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Sedang</w:t>
            </w:r>
          </w:p>
        </w:tc>
      </w:tr>
      <w:tr>
        <w:tc>
          <w:tcPr>
            <w:tcW w:type="dxa" w:w="60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73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Dashboard: jumlah tiket Baru/Diproses/Selesai, laporan hari ini, rata-rata lama penanganan, grafik per kategori, 5 lokasi gangguan terbanyak</w:t>
            </w:r>
          </w:p>
        </w:tc>
        <w:tc>
          <w:tcPr>
            <w:tcW w:type="dxa" w:w="109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Sedang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Kebutuhan Non-Fungsional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6"/>
      </w:tblGrid>
      <w:tr>
        <w:trPr>
          <w:tblHeader/>
        </w:trPr>
        <w:tc>
          <w:tcPr>
            <w:tcW w:type="dxa" w:w="8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Kode</w:t>
            </w:r>
          </w:p>
        </w:tc>
        <w:tc>
          <w:tcPr>
            <w:tcW w:type="dxa" w:w="8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Kebutuhan</w:t>
            </w:r>
          </w:p>
        </w:tc>
      </w:tr>
      <w:tr>
        <w:tc>
          <w:tcPr>
            <w:tcW w:type="dxa" w:w="8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8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Password disimpan dalam bentuk hash bcrypt</w:t>
            </w:r>
          </w:p>
        </w:tc>
      </w:tr>
      <w:tr>
        <w:tc>
          <w:tcPr>
            <w:tcW w:type="dxa" w:w="8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8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Query berparameter (anti SQL injection); output di-escape (anti XSS)</w:t>
            </w:r>
          </w:p>
        </w:tc>
      </w:tr>
      <w:tr>
        <w:tc>
          <w:tcPr>
            <w:tcW w:type="dxa" w:w="8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8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Hak akses dicek di server, bukan hanya disembunyikan di tampilan</w:t>
            </w:r>
          </w:p>
        </w:tc>
      </w:tr>
      <w:tr>
        <w:tc>
          <w:tcPr>
            <w:tcW w:type="dxa" w:w="8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8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Tampilan responsif (Bootstrap 5)</w:t>
            </w:r>
          </w:p>
        </w:tc>
      </w:tr>
      <w:tr>
        <w:tc>
          <w:tcPr>
            <w:tcW w:type="dxa" w:w="8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8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Dijalankan dengan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compose up</w:t>
            </w:r>
            <w:r>
              <w:rPr>
                <w:sz w:val="19"/>
                <w:szCs w:val="19"/>
              </w:rPr>
              <w:t xml:space="preserve">; zona waktu Asia/Jakarta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Use Case</w:t>
      </w:r>
    </w:p>
    <w:p>
      <w:pPr>
        <w:shd w:fill="F3F5F7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Petugas ──(UC1) Login──(UC2) Lapor gangguan──(UC3) Pantau status tiket miliknya</w:t>
      </w:r>
    </w:p>
    <w:p>
      <w:pPr>
        <w:shd w:fill="F3F5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Admin ────(UC1) Login──(UC4) Proses &amp; tutup tiket──(UC5) Hapus tiket──(UC6) Lihat dashboard</w:t>
      </w:r>
    </w:p>
    <w:p>
      <w:pPr>
        <w:spacing w:after="80"/>
      </w:pPr>
    </w:p>
    <w:p>
      <w:pPr>
        <w:pStyle w:val="Heading2"/>
      </w:pPr>
      <w:r>
        <w:t xml:space="preserve">Skenario UC4 — Admin Menutup Tiket</w:t>
      </w:r>
    </w:p>
    <w:p>
      <w:pPr>
        <w:pStyle w:val="ListParagraph"/>
        <w:numPr>
          <w:ilvl w:val="0"/>
          <w:numId w:val="2"/>
        </w:numPr>
      </w:pPr>
      <w:r>
        <w:t xml:space="preserve">Admin membuka </w:t>
      </w:r>
      <w:r>
        <w:rPr>
          <w:b/>
          <w:bCs/>
        </w:rPr>
        <w:t xml:space="preserve">Tiket Gangguan</w:t>
      </w:r>
      <w:r>
        <w:t xml:space="preserve">, memilih filter </w:t>
      </w:r>
      <w:r>
        <w:rPr>
          <w:b/>
          <w:bCs/>
        </w:rPr>
        <w:t xml:space="preserve">Baru</w:t>
      </w:r>
      <w:r>
        <w:t xml:space="preserve"> atau </w:t>
      </w:r>
      <w:r>
        <w:rPr>
          <w:b/>
          <w:bCs/>
        </w:rPr>
        <w:t xml:space="preserve">Diproses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Admin klik </w:t>
      </w:r>
      <w:r>
        <w:rPr>
          <w:b/>
          <w:bCs/>
        </w:rPr>
        <w:t xml:space="preserve">Detail</w:t>
      </w:r>
      <w:r>
        <w:t xml:space="preserve"> pada tiket.</w:t>
      </w:r>
    </w:p>
    <w:p>
      <w:pPr>
        <w:pStyle w:val="ListParagraph"/>
        <w:numPr>
          <w:ilvl w:val="0"/>
          <w:numId w:val="2"/>
        </w:numPr>
      </w:pPr>
      <w:r>
        <w:t xml:space="preserve">Admin memilih status </w:t>
      </w:r>
      <w:r>
        <w:rPr>
          <w:b/>
          <w:bCs/>
        </w:rPr>
        <w:t xml:space="preserve">Selesai</w:t>
      </w:r>
      <w:r>
        <w:t xml:space="preserve">, mengisi catatan penanganan, lalu klik </w:t>
      </w:r>
      <w:r>
        <w:rPr>
          <w:b/>
          <w:bCs/>
        </w:rPr>
        <w:t xml:space="preserve">Simpan Status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Sistem memvalidasi alur status &amp; catatan, menyimpan waktu selesai, dan menampilkan notifikasi sukses.</w:t>
      </w:r>
    </w:p>
    <w:p>
      <w:pPr>
        <w:pStyle w:val="ListParagraph"/>
        <w:numPr>
          <w:ilvl w:val="0"/>
          <w:numId w:val="2"/>
        </w:numPr>
      </w:pPr>
      <w:r>
        <w:t xml:space="preserve">Alternatif: catatan kosong → pesan error di bawah field catatan.</w:t>
      </w:r>
    </w:p>
    <w:p>
      <w:pPr>
        <w:pStyle w:val="Heading1"/>
      </w:pPr>
      <w:r>
        <w:t xml:space="preserve">5. Kamus Data — tabel </w:t>
      </w:r>
      <w:r>
        <w:rPr>
          <w:rFonts w:ascii="Consolas" w:cs="Consolas" w:eastAsia="Consolas" w:hAnsi="Consolas"/>
          <w:sz w:val="19"/>
          <w:szCs w:val="19"/>
        </w:rPr>
        <w:t xml:space="preserve">tickets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5"/>
        <w:gridCol w:w="1437"/>
        <w:gridCol w:w="4794"/>
      </w:tblGrid>
      <w:tr>
        <w:trPr>
          <w:tblHeader/>
        </w:trP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Kolom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Tipe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 PK AI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Dipakai untuk kode tiket TKT-0001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judul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Wajib, min. 5 karakter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location_id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 FK → locations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Lokasi Samsat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kategori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VARCHAR(30)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Internet Mati / Internet Lambat / VPN Putus / Perangkat Rusak / Lainnya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prioritas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Rendah / Sedang / Tinggi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deskripsi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Opsional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pelapor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Nama pelapor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Baru / Diproses / Selesai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catatan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Catatan penanganan admin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created_by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 FK → users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Akun pembuat tiket</w:t>
            </w:r>
          </w:p>
        </w:tc>
      </w:tr>
      <w:tr>
        <w:tc>
          <w:tcPr>
            <w:tcW w:type="dxa" w:w="279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created_at, updated_at, resolved_at</w:t>
            </w:r>
          </w:p>
        </w:tc>
        <w:tc>
          <w:tcPr>
            <w:tcW w:type="dxa" w:w="143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79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resolved_at terisi saat Selesai</w:t>
            </w:r>
          </w:p>
        </w:tc>
      </w:tr>
    </w:tbl>
    <w:p>
      <w:pPr>
        <w:spacing w:after="120"/>
      </w:pPr>
    </w:p>
    <w:p>
      <w:r>
        <w:t xml:space="preserve">Tabel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: id, username, password_hash, full_name, role (admin/petugas).</w:t>
      </w:r>
    </w:p>
    <w:p>
      <w:r>
        <w:t xml:space="preserve">Tabel </w:t>
      </w:r>
      <w:r>
        <w:rPr>
          <w:rFonts w:ascii="Consolas" w:cs="Consolas" w:eastAsia="Consolas" w:hAnsi="Consolas"/>
          <w:sz w:val="19"/>
          <w:szCs w:val="19"/>
        </w:rPr>
        <w:t xml:space="preserve">locations</w:t>
      </w:r>
      <w:r>
        <w:t xml:space="preserve">: id, kode_lokasi, nama_lokasi, jenis_layanan.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02 — Spesifikasi Kebutuhan Perangkat Lunak (SKPL)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Spesifikasi Kebutuhan Perangkat Lunak (SKPL)</dc:title>
  <dc:creator>fajarBappenda</dc:creator>
  <cp:lastModifiedBy>Un-named</cp:lastModifiedBy>
  <cp:revision>1</cp:revision>
  <dcterms:created xsi:type="dcterms:W3CDTF">2026-10-29T18:05:20.511Z</dcterms:created>
  <dcterms:modified xsi:type="dcterms:W3CDTF">2026-10-29T18:05:20.511Z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