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FF" w:rsidRPr="00E43113" w:rsidRDefault="00EE4CFF" w:rsidP="00EE4CFF">
      <w:pPr>
        <w:rPr>
          <w:rFonts w:ascii="微软雅黑" w:eastAsia="微软雅黑" w:hAnsi="微软雅黑" w:cs="Arial Unicode MS"/>
          <w:sz w:val="46"/>
          <w:szCs w:val="46"/>
        </w:rPr>
      </w:pPr>
    </w:p>
    <w:p w:rsidR="00EE4CFF" w:rsidRPr="00E43113" w:rsidRDefault="001D148D" w:rsidP="00EE4CFF">
      <w:pPr>
        <w:jc w:val="center"/>
        <w:rPr>
          <w:rFonts w:ascii="微软雅黑" w:eastAsia="微软雅黑" w:hAnsi="微软雅黑" w:cs="Arial Unicode MS"/>
          <w:b/>
          <w:sz w:val="46"/>
          <w:szCs w:val="46"/>
          <w:lang w:val="zh-CN"/>
        </w:rPr>
      </w:pPr>
      <w:r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详情页</w:t>
      </w:r>
      <w:r w:rsidR="005502FD"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底部增加精彩图集模块</w:t>
      </w:r>
      <w:r w:rsidR="0073198F"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产品</w:t>
      </w:r>
      <w:r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需求文档</w:t>
      </w:r>
    </w:p>
    <w:p w:rsidR="00EE4CFF" w:rsidRPr="00E43113" w:rsidRDefault="00EE4CFF" w:rsidP="00EE4CFF">
      <w:pPr>
        <w:rPr>
          <w:rFonts w:ascii="微软雅黑" w:eastAsia="微软雅黑" w:hAnsi="微软雅黑" w:cs="Arial Unicode MS"/>
          <w:sz w:val="46"/>
          <w:szCs w:val="46"/>
          <w:lang w:val="zh-CN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修订版本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修订人</w:t>
            </w:r>
          </w:p>
        </w:tc>
      </w:tr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 w:rsidP="002D17C8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20</w:t>
            </w:r>
            <w:r w:rsidR="002D17C8" w:rsidRPr="00E43113">
              <w:rPr>
                <w:rFonts w:ascii="微软雅黑" w:eastAsia="微软雅黑" w:hAnsi="微软雅黑"/>
              </w:rPr>
              <w:t>20</w:t>
            </w:r>
            <w:r w:rsidRPr="00E43113">
              <w:rPr>
                <w:rFonts w:ascii="微软雅黑" w:eastAsia="微软雅黑" w:hAnsi="微软雅黑" w:hint="eastAsia"/>
              </w:rPr>
              <w:t>/</w:t>
            </w:r>
            <w:r w:rsidRPr="00E43113">
              <w:rPr>
                <w:rFonts w:ascii="微软雅黑" w:eastAsia="微软雅黑" w:hAnsi="微软雅黑" w:hint="eastAsia"/>
                <w:lang w:val="zh-CN"/>
              </w:rPr>
              <w:t>0</w:t>
            </w:r>
            <w:r w:rsidR="002D17C8" w:rsidRPr="00E43113">
              <w:rPr>
                <w:rFonts w:ascii="微软雅黑" w:eastAsia="微软雅黑" w:hAnsi="微软雅黑"/>
                <w:lang w:val="zh-CN"/>
              </w:rPr>
              <w:t>4</w:t>
            </w:r>
            <w:r w:rsidRPr="00E43113">
              <w:rPr>
                <w:rFonts w:ascii="微软雅黑" w:eastAsia="微软雅黑" w:hAnsi="微软雅黑" w:hint="eastAsia"/>
              </w:rPr>
              <w:t>/</w:t>
            </w:r>
            <w:r w:rsidR="006D5152" w:rsidRPr="00E43113">
              <w:rPr>
                <w:rFonts w:ascii="微软雅黑" w:eastAsia="微软雅黑" w:hAnsi="微软雅黑" w:hint="eastAsia"/>
              </w:rPr>
              <w:t>2</w:t>
            </w:r>
            <w:r w:rsidR="002D17C8" w:rsidRPr="00E43113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  <w:lang w:val="zh-TW" w:eastAsia="zh-TW"/>
              </w:rPr>
              <w:t>新建文档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6D5152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李晶</w:t>
            </w:r>
          </w:p>
        </w:tc>
      </w:tr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lastRenderedPageBreak/>
        <w:t>背景</w:t>
      </w:r>
    </w:p>
    <w:p w:rsidR="00EE4CFF" w:rsidRPr="00E43113" w:rsidRDefault="00F0334C" w:rsidP="009B69E2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提升</w:t>
      </w:r>
      <w:r w:rsidR="005502FD" w:rsidRPr="00E43113">
        <w:rPr>
          <w:rFonts w:ascii="微软雅黑" w:eastAsia="微软雅黑" w:hAnsi="微软雅黑" w:hint="eastAsia"/>
        </w:rPr>
        <w:t>图文详情页广告收入</w:t>
      </w:r>
    </w:p>
    <w:p w:rsidR="00EE4CFF" w:rsidRPr="00E43113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目标</w:t>
      </w:r>
    </w:p>
    <w:p w:rsidR="00EE4CFF" w:rsidRPr="00E43113" w:rsidRDefault="005502FD" w:rsidP="009B69E2">
      <w:pPr>
        <w:rPr>
          <w:rFonts w:ascii="微软雅黑" w:eastAsia="微软雅黑" w:hAnsi="微软雅黑"/>
          <w:szCs w:val="21"/>
        </w:rPr>
      </w:pPr>
      <w:r w:rsidRPr="00E43113">
        <w:rPr>
          <w:rFonts w:ascii="微软雅黑" w:eastAsia="微软雅黑" w:hAnsi="微软雅黑" w:hint="eastAsia"/>
          <w:szCs w:val="21"/>
        </w:rPr>
        <w:t>在图文详情页</w:t>
      </w:r>
      <w:r w:rsidR="0086345C">
        <w:rPr>
          <w:rFonts w:ascii="微软雅黑" w:eastAsia="微软雅黑" w:hAnsi="微软雅黑" w:hint="eastAsia"/>
          <w:szCs w:val="21"/>
        </w:rPr>
        <w:t>相关推荐下方</w:t>
      </w:r>
      <w:r w:rsidRPr="00E43113">
        <w:rPr>
          <w:rFonts w:ascii="微软雅黑" w:eastAsia="微软雅黑" w:hAnsi="微软雅黑" w:hint="eastAsia"/>
          <w:szCs w:val="21"/>
        </w:rPr>
        <w:t>增加精彩图集模块</w:t>
      </w:r>
    </w:p>
    <w:p w:rsidR="00E40479" w:rsidRPr="00E43113" w:rsidRDefault="00EE4CFF" w:rsidP="005502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功能详述</w:t>
      </w:r>
    </w:p>
    <w:p w:rsidR="00BB66A9" w:rsidRPr="00E43113" w:rsidRDefault="00BB66A9" w:rsidP="00BB66A9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/>
        </w:rPr>
        <w:t></w:t>
      </w:r>
      <w:r w:rsidRPr="00E43113">
        <w:rPr>
          <w:rFonts w:ascii="微软雅黑" w:eastAsia="微软雅黑" w:hAnsi="微软雅黑" w:hint="eastAsia"/>
        </w:rPr>
        <w:t>图文详情页</w:t>
      </w:r>
      <w:r w:rsidR="0086345C">
        <w:rPr>
          <w:rFonts w:ascii="微软雅黑" w:eastAsia="微软雅黑" w:hAnsi="微软雅黑" w:hint="eastAsia"/>
        </w:rPr>
        <w:t>相关推荐</w:t>
      </w:r>
      <w:r w:rsidRPr="00E43113">
        <w:rPr>
          <w:rFonts w:ascii="微软雅黑" w:eastAsia="微软雅黑" w:hAnsi="微软雅黑" w:hint="eastAsia"/>
        </w:rPr>
        <w:t>下方增加“精彩图集”，展示</w:t>
      </w:r>
      <w:r w:rsidRPr="00E43113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条图集，交互与图集详情页基本保持一致</w:t>
      </w:r>
      <w:r w:rsidR="00E43113" w:rsidRPr="00E43113">
        <w:rPr>
          <w:rFonts w:ascii="微软雅黑" w:eastAsia="微软雅黑" w:hAnsi="微软雅黑" w:hint="eastAsia"/>
        </w:rPr>
        <w:t>，</w:t>
      </w:r>
      <w:r w:rsidR="00B274F5">
        <w:rPr>
          <w:rFonts w:ascii="微软雅黑" w:eastAsia="微软雅黑" w:hAnsi="微软雅黑" w:hint="eastAsia"/>
        </w:rPr>
        <w:t>调用topshare接口</w:t>
      </w:r>
    </w:p>
    <w:p w:rsidR="00BD63F1" w:rsidRPr="00E43113" w:rsidRDefault="00D75515" w:rsidP="005502F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F6B547A" wp14:editId="2C5308EE">
            <wp:extent cx="5274310" cy="3900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Pr="00E43113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幻灯区下方为该图集的缩略图，默认显示</w:t>
      </w:r>
      <w:r w:rsidR="00D75515">
        <w:rPr>
          <w:rFonts w:ascii="微软雅黑" w:eastAsia="微软雅黑" w:hAnsi="微软雅黑"/>
        </w:rPr>
        <w:t>5</w:t>
      </w:r>
      <w:r w:rsidR="00E43113" w:rsidRPr="00E43113">
        <w:rPr>
          <w:rFonts w:ascii="微软雅黑" w:eastAsia="微软雅黑" w:hAnsi="微软雅黑" w:hint="eastAsia"/>
        </w:rPr>
        <w:t>张缩略图</w:t>
      </w:r>
    </w:p>
    <w:p w:rsidR="00BD63F1" w:rsidRPr="00E43113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点击缩略图后可</w:t>
      </w:r>
      <w:r w:rsidR="00837568" w:rsidRPr="00E43113">
        <w:rPr>
          <w:rFonts w:ascii="微软雅黑" w:eastAsia="微软雅黑" w:hAnsi="微软雅黑" w:hint="eastAsia"/>
        </w:rPr>
        <w:t>跳</w:t>
      </w:r>
      <w:r w:rsidRPr="00E43113">
        <w:rPr>
          <w:rFonts w:ascii="微软雅黑" w:eastAsia="微软雅黑" w:hAnsi="微软雅黑" w:hint="eastAsia"/>
        </w:rPr>
        <w:t>到该页，可以左右滑动查看后面的缩略图（支持滚动鼠标滚轮向后翻）。</w:t>
      </w:r>
    </w:p>
    <w:p w:rsidR="00BD63F1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超过</w:t>
      </w:r>
      <w:r w:rsidR="00D75515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张图片（不包括</w:t>
      </w:r>
      <w:r w:rsidR="00D75515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张）的图集，右下角有“展开”按钮，点击后向上展开缩略图列</w:t>
      </w:r>
      <w:r w:rsidRPr="00E43113">
        <w:rPr>
          <w:rFonts w:ascii="微软雅黑" w:eastAsia="微软雅黑" w:hAnsi="微软雅黑" w:hint="eastAsia"/>
        </w:rPr>
        <w:lastRenderedPageBreak/>
        <w:t>表，根据图片数显示列表高度，如果是6-10页的图集，列表显示两行即可；11-15页的图集，列表显示三行即可；超过15页的图集，列表显示三行出滚动条。“展开”按钮变为“收起”按钮，点击后收起列表。</w:t>
      </w:r>
    </w:p>
    <w:p w:rsidR="00D75515" w:rsidRDefault="000B2F8A" w:rsidP="005502FD">
      <w:pPr>
        <w:rPr>
          <w:rFonts w:ascii="微软雅黑" w:eastAsia="微软雅黑" w:hAnsi="微软雅黑"/>
          <w:b/>
        </w:rPr>
      </w:pPr>
      <w:r w:rsidRPr="000B2F8A">
        <w:rPr>
          <w:rFonts w:ascii="微软雅黑" w:eastAsia="微软雅黑" w:hAnsi="微软雅黑" w:hint="eastAsia"/>
          <w:b/>
        </w:rPr>
        <w:t>阅读完成页</w:t>
      </w:r>
    </w:p>
    <w:p w:rsidR="000B2F8A" w:rsidRDefault="000B2F8A" w:rsidP="005502FD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14567DA4" wp14:editId="602C64DE">
            <wp:extent cx="5274310" cy="4092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8A" w:rsidRPr="000B2F8A" w:rsidRDefault="000B2F8A" w:rsidP="000B2F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阅读完成页需要</w:t>
      </w:r>
      <w:r w:rsidRPr="000B2F8A">
        <w:rPr>
          <w:rFonts w:ascii="微软雅黑" w:eastAsia="微软雅黑" w:hAnsi="微软雅黑" w:hint="eastAsia"/>
        </w:rPr>
        <w:t>两个大图广告以及两个新闻，新闻数据取top</w:t>
      </w:r>
      <w:r w:rsidRPr="000B2F8A">
        <w:rPr>
          <w:rFonts w:ascii="微软雅黑" w:eastAsia="微软雅黑" w:hAnsi="微软雅黑"/>
        </w:rPr>
        <w:t>_</w:t>
      </w:r>
      <w:r w:rsidRPr="000B2F8A">
        <w:rPr>
          <w:rFonts w:ascii="微软雅黑" w:eastAsia="微软雅黑" w:hAnsi="微软雅黑" w:hint="eastAsia"/>
        </w:rPr>
        <w:t>hotnews数据，即2</w:t>
      </w:r>
      <w:r w:rsidRPr="000B2F8A">
        <w:rPr>
          <w:rFonts w:ascii="微软雅黑" w:eastAsia="微软雅黑" w:hAnsi="微软雅黑"/>
        </w:rPr>
        <w:t>4</w:t>
      </w:r>
      <w:r w:rsidRPr="000B2F8A">
        <w:rPr>
          <w:rFonts w:ascii="微软雅黑" w:eastAsia="微软雅黑" w:hAnsi="微软雅黑" w:hint="eastAsia"/>
        </w:rPr>
        <w:t>小时热文数据，显示一张图，下面为三行标题，超出截断，图片按照尺寸裁剪，不能拉伸压缩。</w:t>
      </w:r>
    </w:p>
    <w:p w:rsidR="000B2F8A" w:rsidRPr="00E43113" w:rsidRDefault="000B2F8A" w:rsidP="000B2F8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打点</w:t>
      </w:r>
    </w:p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.1</w:t>
      </w:r>
      <w:r w:rsidR="00437EB8">
        <w:rPr>
          <w:rFonts w:ascii="微软雅黑" w:eastAsia="微软雅黑" w:hAnsi="微软雅黑" w:hint="eastAsia"/>
        </w:rPr>
        <w:t>幻灯片</w:t>
      </w:r>
      <w:r>
        <w:rPr>
          <w:rFonts w:ascii="微软雅黑" w:eastAsia="微软雅黑" w:hAnsi="微软雅黑" w:hint="eastAsia"/>
        </w:rPr>
        <w:t>翻页打点</w:t>
      </w:r>
    </w:p>
    <w:p w:rsidR="00072A9E" w:rsidRDefault="00072A9E" w:rsidP="00072A9E">
      <w:pPr>
        <w:rPr>
          <w:rFonts w:ascii="微软雅黑" w:eastAsia="微软雅黑" w:hAnsi="微软雅黑"/>
          <w:b/>
          <w:color w:val="FF0000"/>
          <w:highlight w:val="yellow"/>
        </w:rPr>
      </w:pPr>
      <w:r w:rsidRPr="002D2050">
        <w:rPr>
          <w:rFonts w:ascii="微软雅黑" w:eastAsia="微软雅黑" w:hAnsi="微软雅黑" w:hint="eastAsia"/>
          <w:b/>
          <w:color w:val="FF0000"/>
          <w:highlight w:val="yellow"/>
        </w:rPr>
        <w:t>注：</w:t>
      </w:r>
    </w:p>
    <w:p w:rsidR="00072A9E" w:rsidRPr="00D22AAB" w:rsidRDefault="00072A9E" w:rsidP="00072A9E">
      <w:pPr>
        <w:pStyle w:val="a4"/>
        <w:numPr>
          <w:ilvl w:val="0"/>
          <w:numId w:val="7"/>
        </w:numPr>
        <w:rPr>
          <w:rFonts w:ascii="微软雅黑" w:eastAsia="微软雅黑" w:hAnsi="微软雅黑" w:cstheme="minorBidi"/>
          <w:b/>
          <w:color w:val="FF0000"/>
          <w:sz w:val="21"/>
          <w:szCs w:val="22"/>
          <w:highlight w:val="yellow"/>
        </w:rPr>
      </w:pPr>
      <w:r w:rsidRPr="00D22AAB"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t>幻灯翻页会影响详情页页面的pv，每换一页，详情页的pv加一，页面导出（点击PV）</w:t>
      </w:r>
      <w:r w:rsidRPr="00D22AAB"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lastRenderedPageBreak/>
        <w:t>加一。</w:t>
      </w:r>
    </w:p>
    <w:p w:rsidR="00072A9E" w:rsidRDefault="00072A9E" w:rsidP="00072A9E">
      <w:pPr>
        <w:pStyle w:val="a4"/>
        <w:numPr>
          <w:ilvl w:val="0"/>
          <w:numId w:val="7"/>
        </w:numPr>
        <w:rPr>
          <w:rFonts w:ascii="微软雅黑" w:eastAsia="微软雅黑" w:hAnsi="微软雅黑" w:cstheme="minorBidi"/>
          <w:b/>
          <w:color w:val="FF0000"/>
          <w:sz w:val="21"/>
          <w:szCs w:val="22"/>
          <w:highlight w:val="yellow"/>
        </w:rPr>
      </w:pPr>
      <w:r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t>点击幻灯区下方的缩略图跳页，也要计入翻页打点。</w:t>
      </w:r>
    </w:p>
    <w:p w:rsidR="00437EB8" w:rsidRDefault="00072A9E" w:rsidP="00072A9E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000000"/>
          <w:sz w:val="22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图集点击打点</w:t>
      </w:r>
    </w:p>
    <w:p w:rsidR="00072A9E" w:rsidRDefault="00072A9E" w:rsidP="00072A9E">
      <w:pPr>
        <w:shd w:val="clear" w:color="auto" w:fill="FFFFFF"/>
        <w:spacing w:before="150" w:after="150" w:line="260" w:lineRule="atLeast"/>
        <w:rPr>
          <w:rStyle w:val="a3"/>
          <w:rFonts w:ascii="微软雅黑" w:eastAsia="微软雅黑" w:hAnsi="微软雅黑" w:cs="Helvetica"/>
          <w:b/>
          <w:bCs/>
          <w:sz w:val="22"/>
        </w:rPr>
      </w:pPr>
      <w:r w:rsidRPr="00253602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9" w:history="1">
        <w:r w:rsidRPr="00253602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072A9E" w:rsidRPr="0096317B" w:rsidRDefault="00072A9E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072A9E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</w:t>
            </w:r>
            <w:r w:rsidRPr="00481E21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如果没有u字段，则返回rawurl字段的值</w:t>
            </w:r>
            <w:r w:rsidRPr="00481E21">
              <w:rPr>
                <w:rFonts w:ascii="微软雅黑" w:eastAsia="微软雅黑" w:hAnsi="微软雅黑" w:cs="Helvetica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lastRenderedPageBreak/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>photoGallery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481E21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6A1ADA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scene=</w:t>
            </w:r>
            <w:r w:rsidR="006A1ADA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59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点击：act=click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437EB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where=</w:t>
            </w: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detail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ext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附加字段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浏览进度，ext=当前页序号/幻灯</w:t>
            </w:r>
            <w:r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总</w:t>
            </w:r>
            <w:r w:rsidRPr="00481E21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页数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2阅读完成打点</w:t>
      </w:r>
    </w:p>
    <w:p w:rsidR="00072A9E" w:rsidRPr="002D2050" w:rsidRDefault="00072A9E" w:rsidP="00072A9E">
      <w:pPr>
        <w:rPr>
          <w:rFonts w:ascii="微软雅黑" w:eastAsia="微软雅黑" w:hAnsi="微软雅黑" w:cs="Helvetica"/>
          <w:b/>
          <w:bCs/>
          <w:color w:val="FF0000"/>
          <w:highlight w:val="yellow"/>
        </w:rPr>
      </w:pP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注：</w:t>
      </w:r>
    </w:p>
    <w:p w:rsidR="00072A9E" w:rsidRPr="002D2050" w:rsidRDefault="00072A9E" w:rsidP="00072A9E">
      <w:pPr>
        <w:rPr>
          <w:rFonts w:ascii="微软雅黑" w:eastAsia="微软雅黑" w:hAnsi="微软雅黑" w:cs="Helvetica"/>
          <w:b/>
          <w:bCs/>
          <w:color w:val="FF0000"/>
          <w:highlight w:val="yellow"/>
        </w:rPr>
      </w:pP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1</w:t>
      </w:r>
      <w:r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）打点规则：用户浏览</w:t>
      </w: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最后一页时，即为阅读完成。</w:t>
      </w:r>
    </w:p>
    <w:p w:rsidR="00072A9E" w:rsidRPr="000B209D" w:rsidRDefault="00072A9E" w:rsidP="00072A9E">
      <w:pPr>
        <w:rPr>
          <w:rFonts w:ascii="微软雅黑" w:eastAsia="微软雅黑" w:hAnsi="微软雅黑"/>
          <w:color w:val="0000FF"/>
          <w:sz w:val="22"/>
          <w:u w:val="single"/>
        </w:rPr>
      </w:pPr>
      <w:r w:rsidRPr="002D2050">
        <w:rPr>
          <w:rFonts w:ascii="微软雅黑" w:eastAsia="微软雅黑" w:hAnsi="微软雅黑" w:hint="eastAsia"/>
          <w:b/>
          <w:bCs/>
          <w:color w:val="000000"/>
          <w:sz w:val="22"/>
        </w:rPr>
        <w:lastRenderedPageBreak/>
        <w:t>打点地址：</w:t>
      </w:r>
      <w:hyperlink r:id="rId10" w:history="1">
        <w:r w:rsidRPr="00352E59">
          <w:rPr>
            <w:rStyle w:val="a3"/>
            <w:rFonts w:ascii="微软雅黑" w:eastAsia="微软雅黑" w:hAnsi="微软雅黑" w:hint="eastAsia"/>
            <w:sz w:val="22"/>
          </w:rPr>
          <w:t>http://api.look.360.cn/srv/c2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727"/>
        <w:gridCol w:w="2183"/>
        <w:gridCol w:w="4531"/>
      </w:tblGrid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参数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必传与否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含义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取值说明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072A9E" w:rsidRPr="0096317B" w:rsidRDefault="00072A9E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sign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渠道名称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服务端同事确认各自的来源标记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version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客户端版本号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(写死)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device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请求设备标识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net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网络类型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网络类型, 1(2G), 2(3G), 3(4G), 4(WIFI), 5(其他).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url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文章url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当前页面文章的url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act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操作行为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点击：act=click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func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func=readover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where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当前页面名称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005DDD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="00005DDD"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3文字展开打点</w:t>
      </w:r>
    </w:p>
    <w:p w:rsidR="00072A9E" w:rsidRDefault="00072A9E" w:rsidP="00072A9E">
      <w:pPr>
        <w:rPr>
          <w:rStyle w:val="a3"/>
          <w:rFonts w:ascii="微软雅黑" w:eastAsia="微软雅黑" w:hAnsi="微软雅黑" w:cs="Helvetica"/>
        </w:rPr>
      </w:pPr>
      <w:r w:rsidRPr="002D2050">
        <w:rPr>
          <w:rFonts w:ascii="微软雅黑" w:eastAsia="微软雅黑" w:hAnsi="微软雅黑" w:hint="eastAsia"/>
        </w:rPr>
        <w:t>打点地址：</w:t>
      </w:r>
      <w:hyperlink r:id="rId11" w:history="1">
        <w:r w:rsidRPr="002D2050">
          <w:rPr>
            <w:rStyle w:val="a3"/>
            <w:rFonts w:ascii="微软雅黑" w:eastAsia="微软雅黑" w:hAnsi="微软雅黑" w:cs="Helvetica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707"/>
        <w:gridCol w:w="2410"/>
        <w:gridCol w:w="4255"/>
      </w:tblGrid>
      <w:tr w:rsidR="00072A9E" w:rsidRPr="008F63BE" w:rsidTr="003A2A28">
        <w:trPr>
          <w:trHeight w:val="207"/>
        </w:trPr>
        <w:tc>
          <w:tcPr>
            <w:tcW w:w="632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PS:360浏览器取mid 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external.GetMID(external.GetSID(window));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text_extend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916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缩略图列表展开打点/收起打点</w:t>
      </w:r>
    </w:p>
    <w:p w:rsidR="00072A9E" w:rsidRDefault="00072A9E" w:rsidP="00072A9E">
      <w:pPr>
        <w:rPr>
          <w:rStyle w:val="a3"/>
          <w:rFonts w:ascii="微软雅黑" w:eastAsia="微软雅黑" w:hAnsi="微软雅黑" w:cs="Helvetica"/>
        </w:rPr>
      </w:pPr>
      <w:r w:rsidRPr="002D2050">
        <w:rPr>
          <w:rFonts w:ascii="微软雅黑" w:eastAsia="微软雅黑" w:hAnsi="微软雅黑" w:hint="eastAsia"/>
        </w:rPr>
        <w:t>打点地址：</w:t>
      </w:r>
      <w:hyperlink r:id="rId12" w:history="1">
        <w:r w:rsidRPr="002D2050">
          <w:rPr>
            <w:rStyle w:val="a3"/>
            <w:rFonts w:ascii="微软雅黑" w:eastAsia="微软雅黑" w:hAnsi="微软雅黑" w:cs="Helvetica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072A9E" w:rsidRPr="008F63BE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pagelist_extend</w:t>
            </w:r>
            <w:r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缩略图列表展开</w:t>
            </w:r>
          </w:p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pagelist_close</w:t>
            </w:r>
            <w:r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缩略图列表收起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916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05DDD" w:rsidRPr="0055205D" w:rsidRDefault="00005DDD" w:rsidP="00005DD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再看一次点击打点</w:t>
      </w:r>
    </w:p>
    <w:p w:rsidR="00005DDD" w:rsidRDefault="00005DDD" w:rsidP="00005DDD">
      <w:pPr>
        <w:jc w:val="left"/>
        <w:rPr>
          <w:rFonts w:ascii="微软雅黑" w:eastAsia="微软雅黑" w:hAnsi="微软雅黑" w:cs="Helvetica"/>
          <w:b/>
          <w:bCs/>
          <w:color w:val="006DAF"/>
          <w:sz w:val="22"/>
        </w:rPr>
      </w:pPr>
      <w:r w:rsidRPr="00253602">
        <w:rPr>
          <w:rFonts w:ascii="微软雅黑" w:eastAsia="微软雅黑" w:hAnsi="微软雅黑" w:hint="eastAsia"/>
        </w:rPr>
        <w:t>点击打点地址：</w:t>
      </w:r>
      <w:hyperlink r:id="rId13" w:history="1">
        <w:r w:rsidRPr="00253602">
          <w:rPr>
            <w:rFonts w:ascii="微软雅黑" w:eastAsia="微软雅黑" w:hAnsi="微软雅黑" w:cs="Helvetica"/>
            <w:b/>
            <w:bCs/>
            <w:color w:val="006DAF"/>
            <w:sz w:val="22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005DDD" w:rsidRPr="008F63BE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253602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func=reread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253602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 w:rsidRPr="002536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5F790A"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detail</w:t>
            </w:r>
            <w:r w:rsidR="005F790A"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="005F790A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</w:p>
        </w:tc>
      </w:tr>
    </w:tbl>
    <w:p w:rsidR="000B2F8A" w:rsidRDefault="000B2F8A" w:rsidP="005502FD">
      <w:pPr>
        <w:rPr>
          <w:rFonts w:ascii="微软雅黑" w:eastAsia="微软雅黑" w:hAnsi="微软雅黑"/>
          <w:b/>
        </w:rPr>
      </w:pPr>
    </w:p>
    <w:p w:rsidR="00616847" w:rsidRDefault="00616847" w:rsidP="0061684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.6</w:t>
      </w:r>
      <w:r>
        <w:rPr>
          <w:rFonts w:ascii="微软雅黑" w:eastAsia="微软雅黑" w:hAnsi="微软雅黑" w:hint="eastAsia"/>
        </w:rPr>
        <w:t>举报按钮点击打点</w:t>
      </w:r>
    </w:p>
    <w:p w:rsidR="00616847" w:rsidRPr="00767AA8" w:rsidRDefault="00616847" w:rsidP="00616847">
      <w:pPr>
        <w:rPr>
          <w:rFonts w:ascii="微软雅黑" w:eastAsia="微软雅黑" w:hAnsi="微软雅黑"/>
          <w:b/>
          <w:bCs/>
          <w:color w:val="0000FF"/>
          <w:u w:val="single"/>
        </w:rPr>
      </w:pPr>
      <w:r w:rsidRPr="00E14A4A">
        <w:rPr>
          <w:rFonts w:ascii="微软雅黑" w:eastAsia="微软雅黑" w:hAnsi="微软雅黑" w:hint="eastAsia"/>
        </w:rPr>
        <w:t>打点地址：</w:t>
      </w:r>
      <w:hyperlink r:id="rId14" w:history="1">
        <w:r w:rsidRPr="00E14A4A">
          <w:rPr>
            <w:rStyle w:val="a3"/>
            <w:rFonts w:ascii="微软雅黑" w:eastAsia="微软雅黑" w:hAnsi="微软雅黑" w:hint="eastAsia"/>
          </w:rPr>
          <w:t>http://res.qhupdate.com/360reader/click.gif</w:t>
        </w:r>
      </w:hyperlink>
    </w:p>
    <w:tbl>
      <w:tblPr>
        <w:tblW w:w="49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707"/>
        <w:gridCol w:w="2127"/>
        <w:gridCol w:w="4537"/>
      </w:tblGrid>
      <w:tr w:rsidR="00616847" w:rsidRPr="00E14A4A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26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68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616847" w:rsidRPr="00300C69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300C69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自动生成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 w:rsidRPr="00E14A4A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claim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616847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where=detail</w:t>
            </w:r>
          </w:p>
        </w:tc>
      </w:tr>
    </w:tbl>
    <w:p w:rsidR="00616847" w:rsidRPr="00231524" w:rsidRDefault="00616847" w:rsidP="00616847"/>
    <w:p w:rsidR="005F790A" w:rsidRDefault="00BF2EEB" w:rsidP="00BF2EE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.7 </w:t>
      </w:r>
      <w:r w:rsidR="005F790A">
        <w:rPr>
          <w:rFonts w:ascii="微软雅黑" w:eastAsia="微软雅黑" w:hAnsi="微软雅黑" w:hint="eastAsia"/>
        </w:rPr>
        <w:t>精彩图集列表</w:t>
      </w:r>
    </w:p>
    <w:p w:rsidR="003A2A28" w:rsidRPr="005F790A" w:rsidRDefault="005F790A" w:rsidP="005F790A">
      <w:pPr>
        <w:rPr>
          <w:rFonts w:ascii="微软雅黑" w:eastAsia="微软雅黑" w:hAnsi="微软雅黑" w:cstheme="majorBidi"/>
          <w:b/>
          <w:sz w:val="28"/>
          <w:szCs w:val="28"/>
        </w:rPr>
      </w:pPr>
      <w:r w:rsidRPr="005F790A">
        <w:rPr>
          <w:rFonts w:ascii="微软雅黑" w:eastAsia="微软雅黑" w:hAnsi="微软雅黑" w:hint="eastAsia"/>
          <w:b/>
        </w:rPr>
        <w:t>1、</w:t>
      </w:r>
      <w:r w:rsidR="003A2A28" w:rsidRPr="005F790A">
        <w:rPr>
          <w:rFonts w:ascii="微软雅黑" w:eastAsia="微软雅黑" w:hAnsi="微软雅黑" w:cs="Helvetica" w:hint="eastAsia"/>
          <w:b/>
          <w:color w:val="000000"/>
          <w:sz w:val="22"/>
        </w:rPr>
        <w:t>新闻展现打点：</w:t>
      </w:r>
    </w:p>
    <w:p w:rsidR="003A2A28" w:rsidRDefault="003A2A28" w:rsidP="003A2A28">
      <w:pPr>
        <w:rPr>
          <w:rFonts w:ascii="微软雅黑" w:eastAsia="微软雅黑" w:hAnsi="微软雅黑" w:cs="Helvetica"/>
          <w:b/>
          <w:bCs/>
          <w:color w:val="000000"/>
          <w:sz w:val="22"/>
        </w:rPr>
      </w:pPr>
      <w:r w:rsidRPr="00E14A4A">
        <w:rPr>
          <w:rFonts w:ascii="微软雅黑" w:eastAsia="微软雅黑" w:hAnsi="微软雅黑" w:cs="Helvetica" w:hint="eastAsia"/>
          <w:b/>
          <w:bCs/>
          <w:color w:val="000000"/>
          <w:sz w:val="22"/>
        </w:rPr>
        <w:t>请求日志：请求接口数据时的参数</w:t>
      </w:r>
    </w:p>
    <w:tbl>
      <w:tblPr>
        <w:tblW w:w="8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648"/>
        <w:gridCol w:w="2651"/>
        <w:gridCol w:w="4128"/>
      </w:tblGrid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参数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必须与否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含义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取值说明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 xml:space="preserve">PS:360浏览器取mid </w:t>
            </w: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c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垂直频道名称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76794">
              <w:rPr>
                <w:rFonts w:ascii="微软雅黑" w:eastAsia="微软雅黑" w:hAnsi="微软雅黑" w:cs="Helvetica" w:hint="eastAsia"/>
                <w:sz w:val="18"/>
                <w:szCs w:val="20"/>
              </w:rPr>
              <w:t>c=</w:t>
            </w:r>
            <w:r w:rsidR="00DD5C50" w:rsidRPr="00DD5C50">
              <w:rPr>
                <w:rFonts w:ascii="微软雅黑" w:eastAsia="微软雅黑" w:hAnsi="微软雅黑" w:cs="Helvetica"/>
                <w:sz w:val="18"/>
                <w:szCs w:val="20"/>
              </w:rPr>
              <w:t>topshare_random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获取新闻条数，最大为10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n=10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sqid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标示用户登录标示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1) 非登录状态时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2) 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lastRenderedPageBreak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客户端使用Q和T在如下（2.2.2）接口获取sqid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当用户的Q、T变化后，调用该接口获取sqid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lastRenderedPageBreak/>
              <w:t>scene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场景标识，同一个渠道下可用来区分不同的新闻展现场景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 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scene=</w:t>
            </w:r>
            <w:r w:rsidR="005F790A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5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9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085E37" w:rsidRDefault="005F790A" w:rsidP="003A2A28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2、</w:t>
      </w:r>
      <w:r w:rsidR="003A2A28" w:rsidRPr="00085E37">
        <w:rPr>
          <w:rFonts w:ascii="微软雅黑" w:eastAsia="微软雅黑" w:hAnsi="微软雅黑" w:hint="eastAsia"/>
          <w:b/>
          <w:sz w:val="24"/>
          <w:szCs w:val="24"/>
        </w:rPr>
        <w:t>新闻真实展现打点：</w:t>
      </w:r>
    </w:p>
    <w:p w:rsidR="003A2A28" w:rsidRPr="00E14A4A" w:rsidRDefault="003A2A28" w:rsidP="003A2A28">
      <w:pPr>
        <w:rPr>
          <w:rFonts w:ascii="微软雅黑" w:eastAsia="微软雅黑" w:hAnsi="微软雅黑"/>
          <w:b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15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http://news.qhstatic.com/srv/c</w:t>
        </w:r>
      </w:hyperlink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 xml:space="preserve"> (支持https)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FF0000"/>
          <w:sz w:val="20"/>
          <w:szCs w:val="20"/>
        </w:rPr>
        <w:t>每一次新闻真实展现打一条日志；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真实展现规则：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1、</w:t>
      </w:r>
      <w:r>
        <w:rPr>
          <w:rFonts w:ascii="微软雅黑" w:eastAsia="微软雅黑" w:hAnsi="微软雅黑" w:cs="Helvetica" w:hint="eastAsia"/>
          <w:b/>
          <w:bCs/>
          <w:color w:val="333333"/>
          <w:sz w:val="20"/>
          <w:szCs w:val="20"/>
        </w:rPr>
        <w:t>幻灯框</w:t>
      </w: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出现在屏幕中超过一定时间(暂定2秒)打点；快速上划下滑不打点；</w:t>
      </w:r>
    </w:p>
    <w:p w:rsidR="003A2A28" w:rsidRPr="00085E37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2、同一个用户的同一篇新闻，反复在屏幕出现只打一次；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67"/>
        <w:gridCol w:w="2977"/>
        <w:gridCol w:w="3986"/>
      </w:tblGrid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必传与否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含义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取值说明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uid，用户唯一身份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PS:360浏览器取mid</w:t>
            </w:r>
          </w:p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渠道名称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请求设备标识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 标识是否为portal页场景；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接入真实展现的stype=portal</w:t>
            </w:r>
            <w:r w:rsidRPr="00085E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（写死）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sid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请求标识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新闻列表自带，回传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 xml:space="preserve"> photoGallery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sqid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标示用户登录标示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1) 非登录状态时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2) 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客户端使用Q和T在如下（2.2.2）接口获取sqid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当用户的Q、T变化后，调用该接口获取sqid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act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操作行为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展现：act=real_show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where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当前页面名称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32A46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0B096D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where=</w:t>
            </w:r>
            <w:r w:rsidRPr="000B096D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detail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 xml:space="preserve">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scene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场景标识，同一个渠道下可用来区分不同的新闻展现场景；流量入口的区分；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scene=</w:t>
            </w:r>
            <w:r w:rsidR="005F790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func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功能类型，用于区分不同的产品功能；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目前确定接PC端的真实展现，func统一为：func=pc_news_realshow;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打包新闻条数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n&lt;=10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Cs/>
                <w:color w:val="333333"/>
                <w:sz w:val="18"/>
                <w:szCs w:val="18"/>
              </w:rPr>
              <w:t>url_pack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打包合并每个新闻的独有属性字段包含(gnid,a,c,source,s,style,showtime,sid);  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说明：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1、gnid为新闻唯一标识；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2、其中a,c,source,s,style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回传</w:t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，字段说明参考</w:t>
            </w:r>
            <w:hyperlink r:id="rId16" w:history="1">
              <w:r w:rsidRPr="00085E37">
                <w:rPr>
                  <w:rStyle w:val="a3"/>
                  <w:rFonts w:ascii="微软雅黑" w:eastAsia="微软雅黑" w:hAnsi="微软雅黑"/>
                  <w:color w:val="006DAF"/>
                  <w:sz w:val="18"/>
                  <w:szCs w:val="18"/>
                </w:rPr>
                <w:t>http://add.corp.qihoo.net:8360/pages/viewpage.action?pageId=14636858</w:t>
              </w:r>
            </w:hyperlink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3、showtime记录每条新闻展现的时间，毫秒，如2000毫秒；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4、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sid新闻请求标识，回传；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8000"/>
                <w:sz w:val="18"/>
                <w:szCs w:val="18"/>
              </w:rPr>
              <w:lastRenderedPageBreak/>
              <w:t>嵌套列表格式：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﻿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[[gnid_1,a,c,source,s,style,showtime,</w:t>
            </w:r>
            <w:r w:rsidRPr="00085E37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sid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],[</w:t>
            </w:r>
            <w:hyperlink r:id="rId17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gnid_2,a,c,source,s,style,showtime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,sid],...,[</w:t>
            </w:r>
            <w:hyperlink r:id="rId18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gnid_n,a,c,source,s,style,showtime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,sid]]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列表内字段顺序固定写死，并且可扩展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注意encode;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96317B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3、</w:t>
      </w:r>
      <w:r w:rsidRPr="0096317B">
        <w:rPr>
          <w:rFonts w:ascii="微软雅黑" w:eastAsia="微软雅黑" w:hAnsi="微软雅黑" w:hint="eastAsia"/>
          <w:b/>
          <w:sz w:val="24"/>
          <w:szCs w:val="24"/>
        </w:rPr>
        <w:t>新闻点击打点：</w:t>
      </w:r>
    </w:p>
    <w:p w:rsidR="003A2A28" w:rsidRPr="001655C6" w:rsidRDefault="003A2A28" w:rsidP="003A2A28">
      <w:pPr>
        <w:rPr>
          <w:rFonts w:ascii="微软雅黑" w:eastAsia="微软雅黑" w:hAnsi="微软雅黑" w:cs="Helvetica"/>
          <w:b/>
          <w:bCs/>
          <w:color w:val="0000FF"/>
          <w:sz w:val="22"/>
          <w:u w:val="single"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19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3A2A28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>photoGallery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lastRenderedPageBreak/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scene=</w:t>
            </w:r>
            <w:r w:rsidR="005F790A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1655C6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FF0000"/>
                <w:sz w:val="18"/>
                <w:szCs w:val="20"/>
              </w:rPr>
            </w:pPr>
            <w:r w:rsidRPr="001655C6">
              <w:rPr>
                <w:rFonts w:ascii="微软雅黑" w:eastAsia="微软雅黑" w:hAnsi="微软雅黑" w:cs="Helvetica"/>
                <w:sz w:val="18"/>
                <w:szCs w:val="20"/>
              </w:rPr>
              <w:t>act=click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0776C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0B096D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where=</w:t>
            </w:r>
            <w:r w:rsidRPr="000B096D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detail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032A46" w:rsidRDefault="003A2A28" w:rsidP="003A2A28"/>
    <w:p w:rsidR="003A2A28" w:rsidRPr="006F6520" w:rsidRDefault="005F790A" w:rsidP="005F790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4.8</w:t>
      </w:r>
      <w:r w:rsidR="003A2A28">
        <w:rPr>
          <w:rFonts w:ascii="微软雅黑" w:eastAsia="微软雅黑" w:hAnsi="微软雅黑" w:hint="eastAsia"/>
        </w:rPr>
        <w:t>阅读完成页面</w:t>
      </w:r>
    </w:p>
    <w:p w:rsidR="003A2A28" w:rsidRPr="001655C6" w:rsidRDefault="005F790A" w:rsidP="003A2A2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1、</w:t>
      </w:r>
      <w:r w:rsidR="003A2A28" w:rsidRPr="00E14A4A">
        <w:rPr>
          <w:rFonts w:ascii="微软雅黑" w:eastAsia="微软雅黑" w:hAnsi="微软雅黑" w:hint="eastAsia"/>
          <w:b/>
          <w:sz w:val="24"/>
          <w:szCs w:val="24"/>
        </w:rPr>
        <w:t>新闻展现打点：</w:t>
      </w:r>
    </w:p>
    <w:p w:rsidR="003A2A28" w:rsidRDefault="003A2A28" w:rsidP="003A2A28">
      <w:pPr>
        <w:rPr>
          <w:rFonts w:ascii="微软雅黑" w:eastAsia="微软雅黑" w:hAnsi="微软雅黑" w:cs="Helvetica"/>
          <w:b/>
          <w:bCs/>
          <w:color w:val="000000"/>
          <w:sz w:val="22"/>
        </w:rPr>
      </w:pPr>
      <w:r w:rsidRPr="00E14A4A">
        <w:rPr>
          <w:rFonts w:ascii="微软雅黑" w:eastAsia="微软雅黑" w:hAnsi="微软雅黑" w:cs="Helvetica" w:hint="eastAsia"/>
          <w:b/>
          <w:bCs/>
          <w:color w:val="000000"/>
          <w:sz w:val="22"/>
        </w:rPr>
        <w:t>请求日志：请求接口数据时的参数</w:t>
      </w:r>
    </w:p>
    <w:tbl>
      <w:tblPr>
        <w:tblW w:w="8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648"/>
        <w:gridCol w:w="2651"/>
        <w:gridCol w:w="4128"/>
      </w:tblGrid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lastRenderedPageBreak/>
              <w:t>参数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必须与否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含义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取值说明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 xml:space="preserve">PS:360浏览器取mid </w:t>
            </w: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c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垂直频道名称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DD5C5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76794">
              <w:rPr>
                <w:rFonts w:ascii="微软雅黑" w:eastAsia="微软雅黑" w:hAnsi="微软雅黑" w:cs="Helvetica" w:hint="eastAsia"/>
                <w:sz w:val="18"/>
                <w:szCs w:val="20"/>
              </w:rPr>
              <w:t>c=</w:t>
            </w:r>
            <w:r w:rsidR="00DD5C50" w:rsidRPr="00DD5C50">
              <w:rPr>
                <w:rFonts w:ascii="微软雅黑" w:eastAsia="微软雅黑" w:hAnsi="微软雅黑" w:cs="Helvetica"/>
                <w:sz w:val="18"/>
                <w:szCs w:val="20"/>
              </w:rPr>
              <w:t>topshare_random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获取新闻条数，最大为10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n=10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sqid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标示用户登录标示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1) 非登录状态时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2) 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客户端使用Q和T在如下（2.2.2）接口获取sqid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当用户的Q、T变化后，调用该接口获取sqid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scene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场景标识，同一个渠道下可用来区分不同的新闻展现场景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5F790A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 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scene=</w:t>
            </w:r>
            <w:r w:rsidR="005F790A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60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085E37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2、</w:t>
      </w:r>
      <w:r w:rsidRPr="00085E37">
        <w:rPr>
          <w:rFonts w:ascii="微软雅黑" w:eastAsia="微软雅黑" w:hAnsi="微软雅黑" w:hint="eastAsia"/>
          <w:b/>
          <w:sz w:val="24"/>
          <w:szCs w:val="24"/>
        </w:rPr>
        <w:t>新闻真实展现打点：</w:t>
      </w:r>
    </w:p>
    <w:p w:rsidR="003A2A28" w:rsidRPr="00E14A4A" w:rsidRDefault="003A2A28" w:rsidP="003A2A28">
      <w:pPr>
        <w:rPr>
          <w:rFonts w:ascii="微软雅黑" w:eastAsia="微软雅黑" w:hAnsi="微软雅黑"/>
          <w:b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20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http://news.qhstatic.com/srv/c</w:t>
        </w:r>
      </w:hyperlink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 xml:space="preserve"> (支持https)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FF0000"/>
          <w:sz w:val="20"/>
          <w:szCs w:val="20"/>
        </w:rPr>
        <w:lastRenderedPageBreak/>
        <w:t>每一次新闻真实展现打一条日志；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真实展现规则：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1、新闻出现在屏幕中超过一定时间(暂定2秒)打点；快速上划下滑不打点；</w:t>
      </w:r>
    </w:p>
    <w:p w:rsidR="003A2A28" w:rsidRPr="00085E37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2、同一个用户的同一篇新闻，反复在屏幕出现只打一次；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67"/>
        <w:gridCol w:w="2977"/>
        <w:gridCol w:w="3986"/>
      </w:tblGrid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必传与否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含义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取值说明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uid，用户唯一身份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PS:360浏览器取mid</w:t>
            </w:r>
          </w:p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渠道名称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请求设备标识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 标识是否为portal页场景；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接入真实展现的stype=portal</w:t>
            </w:r>
            <w:r w:rsidRPr="00085E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（写死）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sid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请求标识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新闻列表自带，回传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top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_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hotnews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sqid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标示用户登录标示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1) 非登录状态时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2) 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客户端使用Q和T在如下（2.2.2）接口获取sqid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当用户的Q、T变化后，调用该接口获取sqid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</w:t>
            </w:r>
            <w:r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2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act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操作行为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展现：act=real_show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where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当前页面名称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D57BC1" w:rsidRDefault="005F790A" w:rsidP="005F790A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detail</w:t>
            </w:r>
            <w:r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  <w:r w:rsidR="003A2A28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 xml:space="preserve">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scene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场景标识，同一个渠道下可用来区分不同的新闻展现场景；流量入口的区分；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5F790A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scene=</w:t>
            </w:r>
            <w:r w:rsidR="005F790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func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功能类型，用于区分不同的产品功能；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目前确定接PC端的真实展现，func统一为：func=pc_news_realshow;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打包新闻条数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n&lt;=10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Cs/>
                <w:color w:val="333333"/>
                <w:sz w:val="18"/>
                <w:szCs w:val="18"/>
              </w:rPr>
              <w:t>url_pack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打包合并每个新闻的独有属性字段包含(gnid,a,c,source,s,style,showtime,sid);  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说明：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1、gnid为新闻唯一标识；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2、其中a,c,source,s,style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回传</w:t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，字段说明参考</w:t>
            </w:r>
            <w:hyperlink r:id="rId21" w:history="1">
              <w:r w:rsidRPr="00085E37">
                <w:rPr>
                  <w:rStyle w:val="a3"/>
                  <w:rFonts w:ascii="微软雅黑" w:eastAsia="微软雅黑" w:hAnsi="微软雅黑"/>
                  <w:color w:val="006DAF"/>
                  <w:sz w:val="18"/>
                  <w:szCs w:val="18"/>
                </w:rPr>
                <w:t>http://add.corp.qihoo.net:8360/pages/viewpage.action?pageId=14636858</w:t>
              </w:r>
            </w:hyperlink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3、showtime记录每条新闻展现的时间，毫秒，如2000毫秒；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4、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sid新闻请求标识，回传；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8000"/>
                <w:sz w:val="18"/>
                <w:szCs w:val="18"/>
              </w:rPr>
              <w:t>嵌套列表格式：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﻿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[[gnid_1,a,c,source,s,style,showtime,</w:t>
            </w:r>
            <w:r w:rsidRPr="00085E37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sid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],[</w:t>
            </w:r>
            <w:hyperlink r:id="rId22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gnid_2,a,c,source,s,style,showtime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,sid],...,[</w:t>
            </w:r>
            <w:hyperlink r:id="rId23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gnid_n,a,c,source,s,style,showtime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,sid]]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列表内字段顺序固定写死，并且可扩展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注意encode;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96317B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3、</w:t>
      </w:r>
      <w:r w:rsidRPr="0096317B">
        <w:rPr>
          <w:rFonts w:ascii="微软雅黑" w:eastAsia="微软雅黑" w:hAnsi="微软雅黑" w:hint="eastAsia"/>
          <w:b/>
          <w:sz w:val="24"/>
          <w:szCs w:val="24"/>
        </w:rPr>
        <w:t>新闻点击打点：</w:t>
      </w:r>
    </w:p>
    <w:p w:rsidR="003A2A28" w:rsidRPr="001655C6" w:rsidRDefault="003A2A28" w:rsidP="003A2A28">
      <w:pPr>
        <w:rPr>
          <w:rFonts w:ascii="微软雅黑" w:eastAsia="微软雅黑" w:hAnsi="微软雅黑" w:cs="Helvetica"/>
          <w:b/>
          <w:bCs/>
          <w:color w:val="0000FF"/>
          <w:sz w:val="22"/>
          <w:u w:val="single"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24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3A2A28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top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_hotnews</w:t>
            </w:r>
            <w:bookmarkStart w:id="0" w:name="_GoBack"/>
            <w:bookmarkEnd w:id="0"/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</w:t>
            </w:r>
            <w:r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2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86345C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scene=</w:t>
            </w:r>
            <w:r w:rsidR="0086345C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60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1655C6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FF0000"/>
                <w:sz w:val="18"/>
                <w:szCs w:val="20"/>
              </w:rPr>
            </w:pPr>
            <w:r w:rsidRPr="001655C6">
              <w:rPr>
                <w:rFonts w:ascii="微软雅黑" w:eastAsia="微软雅黑" w:hAnsi="微软雅黑" w:cs="Helvetica"/>
                <w:sz w:val="18"/>
                <w:szCs w:val="20"/>
              </w:rPr>
              <w:t>act=click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0776C" w:rsidRDefault="003A2A28" w:rsidP="0086345C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 </w:t>
            </w:r>
            <w:r w:rsidR="0086345C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="0086345C"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detail</w:t>
            </w:r>
            <w:r w:rsidR="0086345C"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="0086345C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阅读完图集推荐页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616847" w:rsidRPr="003A2A28" w:rsidRDefault="00616847" w:rsidP="005502FD">
      <w:pPr>
        <w:rPr>
          <w:rFonts w:ascii="微软雅黑" w:eastAsia="微软雅黑" w:hAnsi="微软雅黑"/>
          <w:b/>
        </w:rPr>
      </w:pPr>
    </w:p>
    <w:sectPr w:rsidR="00616847" w:rsidRPr="003A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4E8" w:rsidRDefault="00F914E8" w:rsidP="003700BF">
      <w:r>
        <w:separator/>
      </w:r>
    </w:p>
  </w:endnote>
  <w:endnote w:type="continuationSeparator" w:id="0">
    <w:p w:rsidR="00F914E8" w:rsidRDefault="00F914E8" w:rsidP="0037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4E8" w:rsidRDefault="00F914E8" w:rsidP="003700BF">
      <w:r>
        <w:separator/>
      </w:r>
    </w:p>
  </w:footnote>
  <w:footnote w:type="continuationSeparator" w:id="0">
    <w:p w:rsidR="00F914E8" w:rsidRDefault="00F914E8" w:rsidP="0037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B95"/>
    <w:multiLevelType w:val="hybridMultilevel"/>
    <w:tmpl w:val="3926D828"/>
    <w:lvl w:ilvl="0" w:tplc="91C0002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4A65"/>
    <w:multiLevelType w:val="hybridMultilevel"/>
    <w:tmpl w:val="D2827E16"/>
    <w:lvl w:ilvl="0" w:tplc="7376DFC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81488"/>
    <w:multiLevelType w:val="hybridMultilevel"/>
    <w:tmpl w:val="A3B49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275654"/>
    <w:multiLevelType w:val="hybridMultilevel"/>
    <w:tmpl w:val="F168EBDA"/>
    <w:lvl w:ilvl="0" w:tplc="CE8ED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87B27"/>
    <w:multiLevelType w:val="hybridMultilevel"/>
    <w:tmpl w:val="45A0709E"/>
    <w:lvl w:ilvl="0" w:tplc="8F8C9A0C">
      <w:start w:val="1"/>
      <w:numFmt w:val="decimal"/>
      <w:lvlText w:val="%1，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FF"/>
    <w:rsid w:val="00002066"/>
    <w:rsid w:val="00005DDD"/>
    <w:rsid w:val="000277BC"/>
    <w:rsid w:val="00030BC2"/>
    <w:rsid w:val="00042362"/>
    <w:rsid w:val="00072A9E"/>
    <w:rsid w:val="00091AE4"/>
    <w:rsid w:val="000A5ECF"/>
    <w:rsid w:val="000B096D"/>
    <w:rsid w:val="000B2F8A"/>
    <w:rsid w:val="000C0513"/>
    <w:rsid w:val="000D4F65"/>
    <w:rsid w:val="00100525"/>
    <w:rsid w:val="00152236"/>
    <w:rsid w:val="00160544"/>
    <w:rsid w:val="00175981"/>
    <w:rsid w:val="001873F3"/>
    <w:rsid w:val="001C4CB6"/>
    <w:rsid w:val="001D148D"/>
    <w:rsid w:val="001D5244"/>
    <w:rsid w:val="001F6F70"/>
    <w:rsid w:val="00230CE7"/>
    <w:rsid w:val="002828CE"/>
    <w:rsid w:val="002912CF"/>
    <w:rsid w:val="002A7DA1"/>
    <w:rsid w:val="002B539F"/>
    <w:rsid w:val="002C4163"/>
    <w:rsid w:val="002D17C8"/>
    <w:rsid w:val="002F498B"/>
    <w:rsid w:val="0030776C"/>
    <w:rsid w:val="003325D9"/>
    <w:rsid w:val="00350276"/>
    <w:rsid w:val="003700BF"/>
    <w:rsid w:val="00376794"/>
    <w:rsid w:val="00396888"/>
    <w:rsid w:val="003A2A28"/>
    <w:rsid w:val="003F2C46"/>
    <w:rsid w:val="00401D4D"/>
    <w:rsid w:val="00437EB8"/>
    <w:rsid w:val="0049169E"/>
    <w:rsid w:val="004A67A7"/>
    <w:rsid w:val="00517A1C"/>
    <w:rsid w:val="00544310"/>
    <w:rsid w:val="00547C8B"/>
    <w:rsid w:val="005502FD"/>
    <w:rsid w:val="005B0EE5"/>
    <w:rsid w:val="005B1396"/>
    <w:rsid w:val="005D4506"/>
    <w:rsid w:val="005F790A"/>
    <w:rsid w:val="006115F6"/>
    <w:rsid w:val="00616329"/>
    <w:rsid w:val="00616847"/>
    <w:rsid w:val="00617812"/>
    <w:rsid w:val="006231C1"/>
    <w:rsid w:val="006632F5"/>
    <w:rsid w:val="00682354"/>
    <w:rsid w:val="006869B5"/>
    <w:rsid w:val="006A1ADA"/>
    <w:rsid w:val="006D315A"/>
    <w:rsid w:val="006D5152"/>
    <w:rsid w:val="00710F16"/>
    <w:rsid w:val="007233CC"/>
    <w:rsid w:val="0073198F"/>
    <w:rsid w:val="00733559"/>
    <w:rsid w:val="00785A4F"/>
    <w:rsid w:val="007A5C9B"/>
    <w:rsid w:val="007F2F1D"/>
    <w:rsid w:val="007F41BA"/>
    <w:rsid w:val="00817535"/>
    <w:rsid w:val="00837568"/>
    <w:rsid w:val="00847DBC"/>
    <w:rsid w:val="0086345C"/>
    <w:rsid w:val="008877A4"/>
    <w:rsid w:val="00893981"/>
    <w:rsid w:val="008C571A"/>
    <w:rsid w:val="008E5A85"/>
    <w:rsid w:val="008E6F17"/>
    <w:rsid w:val="009037F4"/>
    <w:rsid w:val="00905B63"/>
    <w:rsid w:val="0093320B"/>
    <w:rsid w:val="00934543"/>
    <w:rsid w:val="00991F9A"/>
    <w:rsid w:val="009B61DF"/>
    <w:rsid w:val="009B69E2"/>
    <w:rsid w:val="009B7BCE"/>
    <w:rsid w:val="00A03285"/>
    <w:rsid w:val="00A23C9F"/>
    <w:rsid w:val="00A25485"/>
    <w:rsid w:val="00A308F0"/>
    <w:rsid w:val="00A31C55"/>
    <w:rsid w:val="00A32C54"/>
    <w:rsid w:val="00A365BA"/>
    <w:rsid w:val="00A47780"/>
    <w:rsid w:val="00AB223C"/>
    <w:rsid w:val="00AC0AE3"/>
    <w:rsid w:val="00AE27BF"/>
    <w:rsid w:val="00B102B9"/>
    <w:rsid w:val="00B1180E"/>
    <w:rsid w:val="00B2164D"/>
    <w:rsid w:val="00B274F5"/>
    <w:rsid w:val="00B47D93"/>
    <w:rsid w:val="00B548CE"/>
    <w:rsid w:val="00B631E2"/>
    <w:rsid w:val="00B75AE2"/>
    <w:rsid w:val="00BA4D92"/>
    <w:rsid w:val="00BB66A9"/>
    <w:rsid w:val="00BC438A"/>
    <w:rsid w:val="00BD344D"/>
    <w:rsid w:val="00BD63F1"/>
    <w:rsid w:val="00BF2EEB"/>
    <w:rsid w:val="00C16D85"/>
    <w:rsid w:val="00CB49C4"/>
    <w:rsid w:val="00CD1422"/>
    <w:rsid w:val="00CE4DAB"/>
    <w:rsid w:val="00D02A10"/>
    <w:rsid w:val="00D32734"/>
    <w:rsid w:val="00D6163B"/>
    <w:rsid w:val="00D73CE2"/>
    <w:rsid w:val="00D75515"/>
    <w:rsid w:val="00D841AF"/>
    <w:rsid w:val="00D91FC5"/>
    <w:rsid w:val="00DA7F30"/>
    <w:rsid w:val="00DC6226"/>
    <w:rsid w:val="00DD5C50"/>
    <w:rsid w:val="00E37D82"/>
    <w:rsid w:val="00E40479"/>
    <w:rsid w:val="00E43113"/>
    <w:rsid w:val="00E9652F"/>
    <w:rsid w:val="00E97981"/>
    <w:rsid w:val="00EE4CFF"/>
    <w:rsid w:val="00F0334C"/>
    <w:rsid w:val="00F128A7"/>
    <w:rsid w:val="00F31649"/>
    <w:rsid w:val="00F60733"/>
    <w:rsid w:val="00F66585"/>
    <w:rsid w:val="00F914E8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64E8F"/>
  <w15:docId w15:val="{A1A3AF8E-00BD-4509-AF1A-08D12FD1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CF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4CF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CF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8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4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CFF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FF"/>
    <w:rPr>
      <w:color w:val="0000FF"/>
      <w:u w:val="single"/>
    </w:rPr>
  </w:style>
  <w:style w:type="paragraph" w:styleId="a4">
    <w:name w:val="List Paragraph"/>
    <w:uiPriority w:val="34"/>
    <w:qFormat/>
    <w:rsid w:val="00EE4CFF"/>
    <w:pPr>
      <w:widowControl w:val="0"/>
      <w:ind w:firstLine="420"/>
      <w:jc w:val="both"/>
    </w:pPr>
    <w:rPr>
      <w:rFonts w:ascii="等线" w:eastAsia="等线" w:hAnsi="等线" w:cs="等线"/>
      <w:color w:val="000000"/>
      <w:sz w:val="24"/>
      <w:szCs w:val="24"/>
      <w:u w:color="000000"/>
    </w:rPr>
  </w:style>
  <w:style w:type="character" w:customStyle="1" w:styleId="apple-converted-space">
    <w:name w:val="apple-converted-space"/>
    <w:basedOn w:val="a0"/>
    <w:rsid w:val="00EE4CFF"/>
  </w:style>
  <w:style w:type="table" w:styleId="a5">
    <w:name w:val="Table Grid"/>
    <w:basedOn w:val="a1"/>
    <w:uiPriority w:val="59"/>
    <w:rsid w:val="00EE4CF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E4CF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E4CFF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700B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7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700B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118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s.qhupdate.com/360reader/click.gif" TargetMode="External"/><Relationship Id="rId18" Type="http://schemas.openxmlformats.org/officeDocument/2006/relationships/hyperlink" Target="http://add.corp.qihoo.net:8360/pages/createpage.action?spaceKey=360reader&amp;encodedTitle=Z25pZF9uLGEsYyxzb3VyY2Uo572u56m6KSxzLHN0eWxlLHNob3d0aW1l&amp;linkCreation=true&amp;fromPageId=1668483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dd.corp.qihoo.net:8360/pages/viewpage.action?pageId=1463685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res.qhupdate.com/360reader/click.gif" TargetMode="External"/><Relationship Id="rId17" Type="http://schemas.openxmlformats.org/officeDocument/2006/relationships/hyperlink" Target="http://add.corp.qihoo.net:8360/pages/createpage.action?spaceKey=360reader&amp;encodedTitle=Z25pZF8yLGEsYyxzb3VyY2Uo572u56m6KSxzLHN0eWxlLHNob3d0aW1l&amp;linkCreation=true&amp;fromPageId=1668483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dd.corp.qihoo.net:8360/pages/viewpage.action?pageId=14636858" TargetMode="External"/><Relationship Id="rId20" Type="http://schemas.openxmlformats.org/officeDocument/2006/relationships/hyperlink" Target="http://news.qhstatic.com/srv/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.qhupdate.com/360reader/click.gif" TargetMode="External"/><Relationship Id="rId24" Type="http://schemas.openxmlformats.org/officeDocument/2006/relationships/hyperlink" Target="http://api.look.360.cn/srv/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ews.qhstatic.com/srv/c" TargetMode="External"/><Relationship Id="rId23" Type="http://schemas.openxmlformats.org/officeDocument/2006/relationships/hyperlink" Target="http://add.corp.qihoo.net:8360/pages/createpage.action?spaceKey=360reader&amp;encodedTitle=Z25pZF9uLGEsYyxzb3VyY2Uo572u56m6KSxzLHN0eWxlLHNob3d0aW1l&amp;linkCreation=true&amp;fromPageId=16684837" TargetMode="External"/><Relationship Id="rId10" Type="http://schemas.openxmlformats.org/officeDocument/2006/relationships/hyperlink" Target="http://api.look.360.cn/srv/c2" TargetMode="External"/><Relationship Id="rId19" Type="http://schemas.openxmlformats.org/officeDocument/2006/relationships/hyperlink" Target="http://api.look.360.cn/srv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look.360.cn/srv/c" TargetMode="External"/><Relationship Id="rId14" Type="http://schemas.openxmlformats.org/officeDocument/2006/relationships/hyperlink" Target="http://res.qhupdate.com/360reader/click.gif" TargetMode="External"/><Relationship Id="rId22" Type="http://schemas.openxmlformats.org/officeDocument/2006/relationships/hyperlink" Target="http://add.corp.qihoo.net:8360/pages/createpage.action?spaceKey=360reader&amp;encodedTitle=Z25pZF8yLGEsYyxzb3VyY2Uo572u56m6KSxzLHN0eWxlLHNob3d0aW1l&amp;linkCreation=true&amp;fromPageId=166848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李晶</dc:creator>
  <cp:lastModifiedBy>李晶</cp:lastModifiedBy>
  <cp:revision>14</cp:revision>
  <cp:lastPrinted>2019-05-22T02:41:00Z</cp:lastPrinted>
  <dcterms:created xsi:type="dcterms:W3CDTF">2019-03-11T06:48:00Z</dcterms:created>
  <dcterms:modified xsi:type="dcterms:W3CDTF">2020-04-27T10:44:00Z</dcterms:modified>
</cp:coreProperties>
</file>