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  </w:t>
      </w:r>
      <w:r w:rsidDel="00000000" w:rsidR="00000000" w:rsidRPr="00000000">
        <w:rPr>
          <w:rtl w:val="0"/>
        </w:rPr>
        <w:t xml:space="preserve">Варианты заданий к лабораторным работам по курсу СУБД</w:t>
      </w:r>
    </w:p>
    <w:p w:rsidR="00000000" w:rsidDel="00000000" w:rsidP="00000000" w:rsidRDefault="00000000" w:rsidRPr="00000000" w14:paraId="00000001">
      <w:pPr>
        <w:pStyle w:val="Heading2"/>
        <w:rPr/>
      </w:pPr>
      <w:r w:rsidDel="00000000" w:rsidR="00000000" w:rsidRPr="00000000">
        <w:rPr>
          <w:rtl w:val="0"/>
        </w:rPr>
        <w:t xml:space="preserve">Вариант 1. Домашняя бухгалтерия.</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Семейный бюджет формируется из различных источников – заработная плата взрослых членов семьи, выигрыши в лотерею, подарки, денежные переводы. Имеются статьи расходов – транспортные расходы, развлечения, отдых, оплата за коммунальные услуги, закупка продуктов, одежды. Однократная сумма расходов несовершеннолетних членов семьи не должна превышать 50000 руб.</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Необходимо учитывать доходы и расходы каждого члена семьи в любой произвольный период времени (минимальный период – сутки). Отслеживать движение денежных средств (какая сумма потрачена и кем, на какие цели, в случае передачи денежных средств или целевой оплаты – получателя).</w:t>
      </w:r>
    </w:p>
    <w:p w:rsidR="00000000" w:rsidDel="00000000" w:rsidP="00000000" w:rsidRDefault="00000000" w:rsidRPr="00000000" w14:paraId="00000004">
      <w:pPr>
        <w:pStyle w:val="Heading2"/>
        <w:rPr/>
      </w:pPr>
      <w:r w:rsidDel="00000000" w:rsidR="00000000" w:rsidRPr="00000000">
        <w:rPr>
          <w:rtl w:val="0"/>
        </w:rPr>
        <w:t xml:space="preserve">Вариант 2. Видеотека.</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домашней видеотеке хранятся видеозаписи на различных носителях. Имеются как видеосборники различных изданий, так и издания отдельных фильмов. Видеоносители могут передаваться во временное пользование, приобретаться из различных источников.</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Учету подлежат носители различных типов – видеокассеты, видео CD, видео DVD и прочие. Необходимо обеспечить поиск сборников определенного издателя, фильмы определённого жанра, режиссера, страны, года выпуска. Учитывается также формат видеозаписи и длительность фильма. В случае передачи носителя во временное пользование контролировать сроки возврата.</w:t>
      </w:r>
    </w:p>
    <w:p w:rsidR="00000000" w:rsidDel="00000000" w:rsidP="00000000" w:rsidRDefault="00000000" w:rsidRPr="00000000" w14:paraId="00000007">
      <w:pPr>
        <w:pStyle w:val="Heading2"/>
        <w:rPr/>
      </w:pPr>
      <w:r w:rsidDel="00000000" w:rsidR="00000000" w:rsidRPr="00000000">
        <w:rPr>
          <w:rtl w:val="0"/>
        </w:rPr>
        <w:t xml:space="preserve">Вариант 3. Календарь личных мероприятий.</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Планируются различные мероприятия – встречи, поход в театр, участие в совещаниях, проектах и прочие. Мероприятия планируются на определенный период, устанавливается начало и окончание или период выполнения.  У мероприятия может быть ответственное лицо, устанавливается место проведения.  Участники мероприятия могут быть приглашены из различных организаций.</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Контролировать своевременность проведения мероприятий, явку всех участников. Оповестить всех каждого участника о начале соответствующего меропиятия, направить приглашения по месту работы. Предусмотреть возможность определения продолжительности каждого мероприятия и количество участников. Активность каждого участника и организации в целом.</w:t>
      </w:r>
    </w:p>
    <w:p w:rsidR="00000000" w:rsidDel="00000000" w:rsidP="00000000" w:rsidRDefault="00000000" w:rsidRPr="00000000" w14:paraId="0000000A">
      <w:pPr>
        <w:pStyle w:val="Heading2"/>
        <w:rPr/>
      </w:pPr>
      <w:r w:rsidDel="00000000" w:rsidR="00000000" w:rsidRPr="00000000">
        <w:rPr>
          <w:rtl w:val="0"/>
        </w:rPr>
        <w:t xml:space="preserve">Вариант 4. Учет успеваемости.</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учебной группе ведется учет успеваемости студентов. Все студенты обучаются по единому учебному плану – состав учебных дисциплин, количество учебных занятий и вид контроля для всех студентов одинаков. Все занятия по каждой из учебных дисциплин проводит один преподаватель. Преподаватель может проводить занятия по нескольким учебным дисциплинам. По различным дисциплинам предусматриваются различные виды контроля – зачет, экзамен, контрольная работа. Для всех учебных дисциплин устанавливаются сроки сдачи по каждому виды контроля.</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Обеспечить учет успеваемости каждого студента по различным учебным дисциплинам и по каждому виду контроля. Вести учет пропусков учебных занятий  каждого из студентов. Также необходимо подводить итоги успеваемости за  определенный период по всей группе, по отдельным дисциплинам и по каждому виду контроля. Выявлять задолженности по любому из видов контроля каждого из студентов.</w:t>
      </w:r>
    </w:p>
    <w:p w:rsidR="00000000" w:rsidDel="00000000" w:rsidP="00000000" w:rsidRDefault="00000000" w:rsidRPr="00000000" w14:paraId="0000000D">
      <w:pPr>
        <w:pStyle w:val="Heading2"/>
        <w:rPr/>
      </w:pPr>
      <w:r w:rsidDel="00000000" w:rsidR="00000000" w:rsidRPr="00000000">
        <w:rPr>
          <w:rtl w:val="0"/>
        </w:rPr>
        <w:t xml:space="preserve">Вариант 5. Организация грузоперевозок.</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Небольшая транспортная компания выполняет грузоперевозки на автотранспорте малой и средней грузоподъемности. Клиентами компании являются как частные лица, так и организации. Каждый клиент может арендовать несколько единиц автотранспорта. Каждая транспортная единица может перевозить грузы различных клиентов, находящихся в различных пунктах.</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Вести учет грузоперевозок для каждого из клиентов. Обеспечить оптимальную загрузку автотранспорта при оформлении заявок. Контролировать своевременность доставки груза получателю в соответствии с заявкой. Учитывать пробег каждой транспортной единицы, количество перевезенного груза и общий тоннаж.</w:t>
      </w:r>
    </w:p>
    <w:p w:rsidR="00000000" w:rsidDel="00000000" w:rsidP="00000000" w:rsidRDefault="00000000" w:rsidRPr="00000000" w14:paraId="00000010">
      <w:pPr>
        <w:pStyle w:val="Heading2"/>
        <w:rPr/>
      </w:pPr>
      <w:r w:rsidDel="00000000" w:rsidR="00000000" w:rsidRPr="00000000">
        <w:rPr>
          <w:rtl w:val="0"/>
        </w:rPr>
        <w:t xml:space="preserve">Вариант 6. Книжный каталог.</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Домашняя библиотека состоит из книг различной тематики, условно распределенных по различным тематическим каталогам. Книги могут быть написаны как одним автором, так и несколькими авторами (в соавторстве). Могут встречаться разные экземпляры одних и тех же книг одного и того же автора, изданные различными издательствами в разные годы. Книги могут передаваться во временное пользование частным лицам на определённый срок.</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Учитывать книги в домашнем каталоге по тематике, жанру, году издания. Предусмотреть поиск книги по названию, автору, издательству, ключевым словам (или по части слова). Контролировать своевременность возврата книг, переданных во временное пользование.</w:t>
      </w:r>
    </w:p>
    <w:p w:rsidR="00000000" w:rsidDel="00000000" w:rsidP="00000000" w:rsidRDefault="00000000" w:rsidRPr="00000000" w14:paraId="00000013">
      <w:pPr>
        <w:pStyle w:val="Heading2"/>
        <w:rPr/>
      </w:pPr>
      <w:r w:rsidDel="00000000" w:rsidR="00000000" w:rsidRPr="00000000">
        <w:rPr>
          <w:rtl w:val="0"/>
        </w:rPr>
        <w:t xml:space="preserve">Вариант 7. Сборник кулинарных рецептов.</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База данных содержит сведения об ингредиентах различных блюд. Ингредиенты могут приготавливаться из различных пищевых продуктов различных производителей. Продукты могут приобретаться в различных торговых точках в различной расфасовке.</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Организовать контроль закупок для приготовления различных блюд. Рассчитать суммарную стоимость всех продуктов, необходимых для приготовления определенных блюд с учетом расфасовки. Определить наиболее популярных производителей, количество закупок в каждой торговой точке и количество необходимых продуктов для приготовления каждого блюда.</w:t>
      </w:r>
    </w:p>
    <w:p w:rsidR="00000000" w:rsidDel="00000000" w:rsidP="00000000" w:rsidRDefault="00000000" w:rsidRPr="00000000" w14:paraId="00000016">
      <w:pPr>
        <w:pStyle w:val="Heading2"/>
        <w:rPr/>
      </w:pPr>
      <w:r w:rsidDel="00000000" w:rsidR="00000000" w:rsidRPr="00000000">
        <w:rPr>
          <w:rtl w:val="0"/>
        </w:rPr>
        <w:t xml:space="preserve">Вариант 8. Управление дачным хозяйством.</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Дачное хозяйство состоит из секторов: хозяйственный сектор, жилой и рекреационный. Хозяйственный сектор в свою очередь поделен на различные участки под различные культуры. Для каждой культуры имеются рекомендации по количеству удобрений, режиму полива, известен вегетационный период и рекомендуемые сроки уборки урожая. Информация о жилом секторе содержит сведения об имеющихся жилых помещениях, площадь и тип помещения. В рекреационном секторе ведется учет имеющегося инвентаря для отдыха.</w:t>
      </w:r>
    </w:p>
    <w:p w:rsidR="00000000" w:rsidDel="00000000" w:rsidP="00000000" w:rsidRDefault="00000000" w:rsidRPr="00000000" w14:paraId="00000018">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Распределить необходимое количество удобрений и семян по участкам. Определить время и объемы подачи воды для полива каждой культуры. Рассчитать объем потребления воды для полива по различным участкам на различный период времени. Обеспечить распределение гостей в жилом секторе хозяйства, исходя из предпочтений и количества спальных мест. Обеспечить необходимые закупки инвентаря в рекреационную зону с учетом интересов гостей. При этом учесть ограничение: сумма, отведенная на эти цели не должна превышать 30% от суммы затрат на хозяйственный сектор.</w:t>
      </w:r>
    </w:p>
    <w:p w:rsidR="00000000" w:rsidDel="00000000" w:rsidP="00000000" w:rsidRDefault="00000000" w:rsidRPr="00000000" w14:paraId="00000019">
      <w:pPr>
        <w:pStyle w:val="Heading2"/>
        <w:rPr/>
      </w:pPr>
      <w:r w:rsidDel="00000000" w:rsidR="00000000" w:rsidRPr="00000000">
        <w:rPr>
          <w:rtl w:val="0"/>
        </w:rPr>
        <w:t xml:space="preserve">Вариант 9. Интернет магазин.</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Описание предметной области.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Интернет магазин осуществляет продажу товаров различных категорий зарегистрированным клиентам. Продажа осуществляется по предварительно оформленному заказу. Каждый клиент может оформить несколько заказов на различные товары. Товары в интернет магазин поставляются различными поставщиками, причем товар каждого наименования поставляется только одним поставщиком. Заказ доставляется клиенту курьером, после чего ставится отметка о выполнении заказа. Каждый курьер может доставлять несколько заказов одновременно. Частичное выполнение заказа не допускается.</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 Вести учет номенклатуры товаров Интернет магазина. Определять количество и своевременность поставок. Обеспечить регистрацию новых клиентов и оформление заказов на покупку товаров. Распределить доставку заказов по курьерам и контролировать своевременность и качество исполнения. В случае возникновения дефицита товара определенного вида обеспечить необходимое количество поставок.</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numPr>
          <w:ilvl w:val="0"/>
          <w:numId w:val="6"/>
        </w:numPr>
        <w:spacing w:after="60" w:before="240" w:line="240" w:lineRule="auto"/>
        <w:ind w:left="360" w:hanging="360"/>
        <w:rPr/>
      </w:pPr>
      <w:r w:rsidDel="00000000" w:rsidR="00000000" w:rsidRPr="00000000">
        <w:rPr>
          <w:rtl w:val="0"/>
        </w:rPr>
        <w:t xml:space="preserve">Видеотека</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 хранить данные о Вашей домашней видеотеке на видеокассетах, видеодисках, DVD-дисках и других носителях. База данных должна включать информацию о носителях, фильмах, жанрах, режиссерах и актерах. </w:t>
        <w:tab/>
        <w:tab/>
        <w:tab/>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фильмов необходимо хранить: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на русском языке (или один из вариантов перевода);</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оригинальное название, записанное латиницей (если оно есть);</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выхода на экран;</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страну, в которой выпущен фильм;</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режиссера (необязательно);</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актеров (необязательно);</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уровень принадлежности к тому или иному жанру (например, 1 – имеются отдельные признаки, 5 – отвечает всем канонам жанра).</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актеров и режиссеров необходимо хранить:</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имя на русском языке (или один из вариантов перевода имени);</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оригинальное имя, записанное латиницей (если оно есть);</w:t>
      </w:r>
    </w:p>
    <w:p w:rsidR="00000000" w:rsidDel="00000000" w:rsidP="00000000" w:rsidRDefault="00000000" w:rsidRPr="00000000" w14:paraId="0000002A">
      <w:pPr>
        <w:pStyle w:val="Heading3"/>
        <w:numPr>
          <w:ilvl w:val="0"/>
          <w:numId w:val="6"/>
        </w:numPr>
        <w:spacing w:after="60" w:before="240" w:line="240" w:lineRule="auto"/>
        <w:ind w:left="360" w:hanging="360"/>
        <w:rPr/>
      </w:pPr>
      <w:r w:rsidDel="00000000" w:rsidR="00000000" w:rsidRPr="00000000">
        <w:rPr>
          <w:rtl w:val="0"/>
        </w:rPr>
        <w:t xml:space="preserve">Скачки</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информационной базе клуба любителей скачек должна быть представлена информация о:</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участвующих в скачках лошадях (кличка, пол, возраст);</w:t>
      </w:r>
    </w:p>
    <w:p w:rsidR="00000000" w:rsidDel="00000000" w:rsidP="00000000" w:rsidRDefault="00000000" w:rsidRPr="00000000" w14:paraId="000000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их владельцах и жокеях (имя, адрес, для жокея – возраст, рост, вес);</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 соревнованиях (дата, время и место  проведения, необязательное название, количество заездов, место, занятое лошадью).</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Предполагается, что лошадь не может менять владельца, и одновременно с ней не могут работать несколько жокеев. Однако, начиная с некоторого времени, жокей, работающий с этой лошадью, может быть сменен. Лошадь может участвовать только в одном заезде соревнования.</w:t>
      </w:r>
      <w:r w:rsidDel="00000000" w:rsidR="00000000" w:rsidRPr="00000000">
        <w:rPr>
          <w:rtl w:val="0"/>
        </w:rPr>
      </w:r>
    </w:p>
    <w:p w:rsidR="00000000" w:rsidDel="00000000" w:rsidP="00000000" w:rsidRDefault="00000000" w:rsidRPr="00000000" w14:paraId="00000030">
      <w:pPr>
        <w:pStyle w:val="Heading3"/>
        <w:numPr>
          <w:ilvl w:val="0"/>
          <w:numId w:val="6"/>
        </w:numPr>
        <w:spacing w:after="60" w:before="240" w:line="240" w:lineRule="auto"/>
        <w:ind w:left="360" w:hanging="360"/>
        <w:rPr/>
      </w:pPr>
      <w:r w:rsidDel="00000000" w:rsidR="00000000" w:rsidRPr="00000000">
        <w:rPr>
          <w:rtl w:val="0"/>
        </w:rPr>
        <w:t xml:space="preserve">Стоматологический центр</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 спроектировать базу данных о врачах и пациентах стоматологического центра, а также о визитах этих пациентов. Для врачей необходимо хранить ФИО, адрес и дату рождения. Для пациентов необходимо хранить:</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адрес и дату рождения;</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врача, который обслуживает данного пациента;</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зубную формулу (информацию о состоянии каждого из 32 зубов – молочный, постоянный, искусственный, коронка, отсутствует)</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 оплаты (наличный расчет, безналичный расчет, другая)</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визитов пациентов необходимо хранить:</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и время визита;</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врача, обслужившего пациента во время этого визита (только в случае, если он не совпадает с постоянным врачом для этого пациента);</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выполненной работы;</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стоимость выполненной работы</w:t>
      </w:r>
    </w:p>
    <w:p w:rsidR="00000000" w:rsidDel="00000000" w:rsidP="00000000" w:rsidRDefault="00000000" w:rsidRPr="00000000" w14:paraId="0000003B">
      <w:pPr>
        <w:pStyle w:val="Heading3"/>
        <w:numPr>
          <w:ilvl w:val="0"/>
          <w:numId w:val="6"/>
        </w:numPr>
        <w:spacing w:after="60" w:before="240" w:line="240" w:lineRule="auto"/>
        <w:ind w:left="360" w:hanging="360"/>
        <w:rPr/>
      </w:pPr>
      <w:r w:rsidDel="00000000" w:rsidR="00000000" w:rsidRPr="00000000">
        <w:rPr>
          <w:rtl w:val="0"/>
        </w:rPr>
        <w:t xml:space="preserve">Музыкальная энциклопедия</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 спроектировать базу данных о музыкантах, музыкальных группах, альбомах и композициях. Информация о музыкантах включает:</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имя на русском языке (или один из вариантов перевода имени);</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оригинальное имя, записанное латиницей (если оно есть);</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даты рождения и смерти (необязательные);</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специализация (например - вокалист, ударник и др.)</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группах включает:</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(на русском языке или оригинальное, записанное латиницей);</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музыкантах-участниках (год прихода в группу, год ухода, следует учитывать ситуацию, когда человек неоднократно приходил в группу и уходил из нее);</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начала деятельности;</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прекращения деятельности.</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об альбомах включает:</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(на русском языке или оригинальное, записанное латиницей);</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(музыкант или группа);</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приглашенные музыканты, не входящие в состав группы-автора;</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выпуска;</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 альбома (концертный, студийный, сборка).</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композициях включает:</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(на русском языке или оригинальное, записанное латиницей);</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(музыкант или группа);</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исполнитель (музыкант или группа);</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альбомы исполнителей, в которые она включена (некоторые композиции не включаются ни в один альбом!);</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длительность звучания (она может быть разной на разных альбомах)</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3"/>
        <w:numPr>
          <w:ilvl w:val="0"/>
          <w:numId w:val="6"/>
        </w:numPr>
        <w:spacing w:after="60" w:before="240" w:line="240" w:lineRule="auto"/>
        <w:ind w:left="360" w:hanging="360"/>
        <w:rPr/>
      </w:pPr>
      <w:r w:rsidDel="00000000" w:rsidR="00000000" w:rsidRPr="00000000">
        <w:rPr>
          <w:rtl w:val="0"/>
        </w:rPr>
        <w:t xml:space="preserve">Учет успеваемости студентов</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База данных должна включать информацию о студентах, учебных предметах, результатах сдачи экзаменов и зачетов. Предполагается, что все студенты учатся по одному и тому же учебному плану.</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студентах должна включать:</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зачетной книжки (уникальный для каждого студента);</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студента;</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семестр в настоящее время (каждый курс состоит из двух семестров, в настоящее время вы учитесь на 8-м семестре);</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предметах должна включать:</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предмета;</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семестры, в течение которых он преподается;</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часов;</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отчетности в каждом семестре (экзамен, зачет, нет отчетности).</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об экзаменах и зачетах студента должна включать:</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сдачи экзамена или зачета;</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оценку (в том числе неудовлетворительную или незачет).</w:t>
      </w:r>
    </w:p>
    <w:p w:rsidR="00000000" w:rsidDel="00000000" w:rsidP="00000000" w:rsidRDefault="00000000" w:rsidRPr="00000000" w14:paraId="00000062">
      <w:pPr>
        <w:pStyle w:val="Heading3"/>
        <w:numPr>
          <w:ilvl w:val="0"/>
          <w:numId w:val="6"/>
        </w:numPr>
        <w:spacing w:after="60" w:before="240" w:line="240" w:lineRule="auto"/>
        <w:ind w:left="360" w:hanging="360"/>
        <w:rPr/>
      </w:pPr>
      <w:r w:rsidDel="00000000" w:rsidR="00000000" w:rsidRPr="00000000">
        <w:rPr>
          <w:rtl w:val="0"/>
        </w:rPr>
        <w:t xml:space="preserve">Расписание занятий</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Проектируемая база данных должна включать информацию об аудиторном фонде и его занятости, учебном плане, преподавателях. Предполагается, что все студенты учатся по одному и тому же учебному плану.</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об аудиториях должна включать:</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корпус;</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аудитории (уникальный в пределах корпуса);</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мест;</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 аудитории (лекционная, машинный класс и т.д.).</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предметах должна включать:</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предмета;</w:t>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типы аудиторий, в которых может проводиться этот предмет;</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преподавателях должна включать:</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преподавателя;</w:t>
      </w:r>
    </w:p>
    <w:p w:rsidR="00000000" w:rsidDel="00000000" w:rsidP="00000000" w:rsidRDefault="00000000" w:rsidRPr="00000000" w14:paraId="0000006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предметы, которые ведет этот преподаватель;</w:t>
      </w:r>
    </w:p>
    <w:p w:rsidR="00000000" w:rsidDel="00000000" w:rsidP="00000000" w:rsidRDefault="00000000" w:rsidRPr="00000000" w14:paraId="000000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пар в неделю, которые проводятся по каждому предмету;</w:t>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студентов, занимающихся на каждой паре.</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загрузке аудиторного фонда позволяет хранить информацию о том, какой преподаватель, когда и в какой аудитории  проводит свои занятия.</w:t>
      </w:r>
      <w:r w:rsidDel="00000000" w:rsidR="00000000" w:rsidRPr="00000000">
        <w:rPr>
          <w:rtl w:val="0"/>
        </w:rPr>
      </w:r>
    </w:p>
    <w:p w:rsidR="00000000" w:rsidDel="00000000" w:rsidP="00000000" w:rsidRDefault="00000000" w:rsidRPr="00000000" w14:paraId="00000072">
      <w:pPr>
        <w:pStyle w:val="Heading3"/>
        <w:numPr>
          <w:ilvl w:val="0"/>
          <w:numId w:val="6"/>
        </w:numPr>
        <w:spacing w:after="60" w:before="240" w:line="240" w:lineRule="auto"/>
        <w:ind w:left="360" w:hanging="360"/>
        <w:rPr/>
      </w:pPr>
      <w:r w:rsidDel="00000000" w:rsidR="00000000" w:rsidRPr="00000000">
        <w:rPr>
          <w:rtl w:val="0"/>
        </w:rPr>
        <w:t xml:space="preserve">Выписка платежных поручений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Субъект хозяйствования (юридическое лицо или индивидуальный предприниматель, редко – физическое лицо) для выполнения безналичных платежей должен представить в обслуживающий его банк специальный документ – платежное поручение. Вам необходимо спроектировать базу данных для выписки платежных поручений. В ней должны храниться сведения о банках, контрагентах, выписанных платежных поручениях.</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банках включает:</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уникальный 9-значный цифровой код МФО. Три последних цифры этого кода также уникальны и могут быть использованы в качестве кода банка;</w:t>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и адрес банка</w:t>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учетный номер плательщика (УНП) банка (также уникальный реквизит)</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контрагентах включает:</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УНП контрагента (уникальный, но для контрагентов – физических лиц отсутствует);</w:t>
      </w:r>
    </w:p>
    <w:p w:rsidR="00000000" w:rsidDel="00000000" w:rsidP="00000000" w:rsidRDefault="00000000" w:rsidRPr="00000000" w14:paraId="000000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и адрес контрагента;</w:t>
      </w:r>
    </w:p>
    <w:p w:rsidR="00000000" w:rsidDel="00000000" w:rsidP="00000000" w:rsidRDefault="00000000" w:rsidRPr="00000000" w14:paraId="0000007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информацию о его расчетных счетах. Субъект хозяйствования может иметь несколько счетов в различных банках. Номер счета – 13-значное число. Комбинация «номер счета»+«код банка» должна быть уникальной. Некоторые счета могут быть помечены как «закрытые», чтобы предотвратить отправку на них новых сумм.</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платежных поручениях включает номер, дату, сумму, очередность платежа (от 1 до 4), цель платежа, код платежа в бюджет (необязательный).</w:t>
      </w:r>
      <w:r w:rsidDel="00000000" w:rsidR="00000000" w:rsidRPr="00000000">
        <w:rPr>
          <w:rtl w:val="0"/>
        </w:rPr>
      </w:r>
    </w:p>
    <w:p w:rsidR="00000000" w:rsidDel="00000000" w:rsidP="00000000" w:rsidRDefault="00000000" w:rsidRPr="00000000" w14:paraId="0000007D">
      <w:pPr>
        <w:pStyle w:val="Heading3"/>
        <w:numPr>
          <w:ilvl w:val="0"/>
          <w:numId w:val="6"/>
        </w:numPr>
        <w:spacing w:after="60" w:before="240" w:line="240" w:lineRule="auto"/>
        <w:ind w:left="360" w:hanging="360"/>
        <w:rPr/>
      </w:pPr>
      <w:r w:rsidDel="00000000" w:rsidR="00000000" w:rsidRPr="00000000">
        <w:rPr>
          <w:rtl w:val="0"/>
        </w:rPr>
        <w:t xml:space="preserve">Конференции</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необходимо спроектировать базу данных для проведения научной конференции. Работа конференции проходит в нескольких секциях, и каждая секция может провести несколько заседаний. Проектируемая база данных должна включать сведения об участниках, докладах, секциях, заседаниях конференции.</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об участниках конференции включает:</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участника;</w:t>
      </w:r>
    </w:p>
    <w:p w:rsidR="00000000" w:rsidDel="00000000" w:rsidP="00000000" w:rsidRDefault="00000000" w:rsidRPr="00000000" w14:paraId="000000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адрес, e-mail, место работы, должность;</w:t>
      </w:r>
    </w:p>
    <w:p w:rsidR="00000000" w:rsidDel="00000000" w:rsidP="00000000" w:rsidRDefault="00000000" w:rsidRPr="00000000" w14:paraId="000000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место проживания в период конференции (например, гостиничный номер);</w:t>
      </w:r>
    </w:p>
    <w:p w:rsidR="00000000" w:rsidDel="00000000" w:rsidP="00000000" w:rsidRDefault="00000000" w:rsidRPr="00000000" w14:paraId="000000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роль в конференции (не приехавший автор доклада, рядовой участник, председатель секции, член оргкомитета и т.д.).</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докладе содержит:</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доклада;</w:t>
      </w:r>
    </w:p>
    <w:p w:rsidR="00000000" w:rsidDel="00000000" w:rsidP="00000000" w:rsidRDefault="00000000" w:rsidRPr="00000000" w14:paraId="0000008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авторов (один участник может представить несколько докладов, и один доклад может иметь несколько авторов);</w:t>
      </w:r>
    </w:p>
    <w:p w:rsidR="00000000" w:rsidDel="00000000" w:rsidP="00000000" w:rsidRDefault="00000000" w:rsidRPr="00000000" w14:paraId="0000008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заседание, на котором планируется заслушать доклад (конкретный доклад может быть поставлен в программу конференции только один раз);</w:t>
      </w:r>
    </w:p>
    <w:p w:rsidR="00000000" w:rsidDel="00000000" w:rsidP="00000000" w:rsidRDefault="00000000" w:rsidRPr="00000000" w14:paraId="0000008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резюме доклада.</w:t>
      </w:r>
    </w:p>
    <w:p w:rsidR="00000000" w:rsidDel="00000000" w:rsidP="00000000" w:rsidRDefault="00000000" w:rsidRPr="00000000" w14:paraId="00000089">
      <w:pPr>
        <w:pStyle w:val="Heading3"/>
        <w:numPr>
          <w:ilvl w:val="0"/>
          <w:numId w:val="6"/>
        </w:numPr>
        <w:spacing w:after="60" w:before="240" w:line="240" w:lineRule="auto"/>
        <w:ind w:left="360" w:hanging="360"/>
        <w:rPr/>
      </w:pPr>
      <w:r w:rsidDel="00000000" w:rsidR="00000000" w:rsidRPr="00000000">
        <w:rPr>
          <w:rtl w:val="0"/>
        </w:rPr>
        <w:t xml:space="preserve">Лоточная торговля книгами</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необходимо спроектировать базу данных для предпринимателя, торгующего книгами через сеть продавцов – лоточников. Книги могут храниться на центральном складе либо у продавцов. Допустимы следующие операции: получение книг от оптовых торговцев на центральный склад, перемещение (склад-продавец, продавец-склад, продавец-продавец), продажа книг продавцами.</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книгах включает:</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книги;</w:t>
      </w:r>
    </w:p>
    <w:p w:rsidR="00000000" w:rsidDel="00000000" w:rsidP="00000000" w:rsidRDefault="00000000" w:rsidRPr="00000000" w14:paraId="0000008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авторов книги;</w:t>
      </w:r>
    </w:p>
    <w:p w:rsidR="00000000" w:rsidDel="00000000" w:rsidP="00000000" w:rsidRDefault="00000000" w:rsidRPr="00000000" w14:paraId="0000008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издательство;</w:t>
      </w:r>
    </w:p>
    <w:p w:rsidR="00000000" w:rsidDel="00000000" w:rsidP="00000000" w:rsidRDefault="00000000" w:rsidRPr="00000000" w14:paraId="0000008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по которой была получена книга;</w:t>
      </w:r>
    </w:p>
    <w:p w:rsidR="00000000" w:rsidDel="00000000" w:rsidP="00000000" w:rsidRDefault="00000000" w:rsidRPr="00000000" w14:paraId="0000009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продажная цена (обе цены могут меняться время от времени!);</w:t>
      </w:r>
    </w:p>
    <w:p w:rsidR="00000000" w:rsidDel="00000000" w:rsidP="00000000" w:rsidRDefault="00000000" w:rsidRPr="00000000" w14:paraId="0000009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остаток на центральном складе и у каждого продавца.</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продавцах включает:</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продавца;</w:t>
      </w:r>
    </w:p>
    <w:p w:rsidR="00000000" w:rsidDel="00000000" w:rsidP="00000000" w:rsidRDefault="00000000" w:rsidRPr="00000000" w14:paraId="0000009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торговой точки;</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от реализации товара, включаемый в зарплату продавца.</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движении товара соответствует одной накладной и содержит:</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и дату накладной;</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операции;</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данные о продавце (продавцах), участвующих в операции;</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экземпляров каждой книги, участвующих в операции.</w:t>
      </w:r>
    </w:p>
    <w:p w:rsidR="00000000" w:rsidDel="00000000" w:rsidP="00000000" w:rsidRDefault="00000000" w:rsidRPr="00000000" w14:paraId="0000009B">
      <w:pPr>
        <w:pStyle w:val="Heading3"/>
        <w:numPr>
          <w:ilvl w:val="0"/>
          <w:numId w:val="6"/>
        </w:numPr>
        <w:spacing w:after="60" w:before="240" w:line="240" w:lineRule="auto"/>
        <w:ind w:left="360" w:hanging="360"/>
        <w:rPr/>
      </w:pPr>
      <w:r w:rsidDel="00000000" w:rsidR="00000000" w:rsidRPr="00000000">
        <w:rPr>
          <w:rtl w:val="0"/>
        </w:rPr>
        <w:t xml:space="preserve">Авторский каталог</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Авторский каталог является частью информационной системы обслуживания библиотеки. Работа с авторским каталогом предполагает поиск всех работ конкретного человека (автора).</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об авторе включает:</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имя на русском языке (или один из вариантов перевода имени);</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оригинальное имя, записанное латиницей (если оно есть);</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даты рождения и смерти (необязательные);</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псевдонимы. Следует учесть, что бывают случаи, когда псевдоним относится ко всему творчеству автора (например, Я. Колас), а с другой стороны, под псевдонимом могут быть опубликованы отдельные произведения (например, С. Витицкий);</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Работы могут быть опубликованы в соавторстве, причем возможны случаи, когда группа авторов берет себе оригинальный псевдоним (например, Козьма Прутков).</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Работы, информация о которых хранится в базе данных, делятся на:</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произведения, опубликованные в книгах;</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журнальные публикации;</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переводы.</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первом случае для каждой работы следует хранить год ее первой публикации, а также название сборника (только в том случае, если произведение не опубликовано отдельной книгой). Для журнальной публикации следует хранить название журнала и информацию о номерах этого журнала, в которых публикация появилась впервые. Для переводов следует хранить данные об авторе переведенной работы, оригинальном названии (на латинице), названии перевода, годе первой публикации оригинального произведения и перевода. </w:t>
      </w:r>
      <w:r w:rsidDel="00000000" w:rsidR="00000000" w:rsidRPr="00000000">
        <w:rPr>
          <w:rtl w:val="0"/>
        </w:rPr>
      </w:r>
    </w:p>
    <w:p w:rsidR="00000000" w:rsidDel="00000000" w:rsidP="00000000" w:rsidRDefault="00000000" w:rsidRPr="00000000" w14:paraId="000000A8">
      <w:pPr>
        <w:pStyle w:val="Heading3"/>
        <w:numPr>
          <w:ilvl w:val="0"/>
          <w:numId w:val="6"/>
        </w:numPr>
        <w:spacing w:after="60" w:before="240" w:line="240" w:lineRule="auto"/>
        <w:ind w:left="360" w:hanging="360"/>
        <w:rPr/>
      </w:pPr>
      <w:r w:rsidDel="00000000" w:rsidR="00000000" w:rsidRPr="00000000">
        <w:rPr>
          <w:rtl w:val="0"/>
        </w:rPr>
        <w:t xml:space="preserve">Спортивные рекорды</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необходимо создать базу данных для хранения наивысших достижений (рекордов) в тех спортивных дисциплинах, в которых они фиксируются. Эта база данных должна включать информацию о спортивных дисциплинах, спортсменах, рекордах.</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спортивных дисциплин существует многоуровневая иерархия, например, бег на 100 метров (мужчины) – бег – легкая атлетика.</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спортсмена, установившего хотя бы один рекорд, необходимо хранить следующие сведения:</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фамилию, имя;</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рождения;</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спортивные дисциплины, в которых он выступает (даже если он не установил рекорды в этих дисциплинах).</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рекорде должна включать:</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спортивную дисциплину;</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спортсмена;</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установления;</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рекорда (мировой, олимпийский и т.д.);</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соревнования, на которых установлен рекорд;</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величину рекорда;</w:t>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 повторении ранее установленного рекорда;</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страну, за которую выступал спортсмен, установивший рекорд.</w:t>
      </w:r>
    </w:p>
    <w:p w:rsidR="00000000" w:rsidDel="00000000" w:rsidP="00000000" w:rsidRDefault="00000000" w:rsidRPr="00000000" w14:paraId="000000B8">
      <w:pPr>
        <w:pStyle w:val="Heading3"/>
        <w:numPr>
          <w:ilvl w:val="0"/>
          <w:numId w:val="6"/>
        </w:numPr>
        <w:spacing w:after="60" w:before="240" w:line="240" w:lineRule="auto"/>
        <w:ind w:left="360" w:hanging="360"/>
        <w:rPr/>
      </w:pPr>
      <w:r w:rsidDel="00000000" w:rsidR="00000000" w:rsidRPr="00000000">
        <w:rPr>
          <w:rtl w:val="0"/>
        </w:rPr>
        <w:t xml:space="preserve">Преступления и наказания</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необходимо спроектировать базу данных, в которой хранятся данные о нарушениях трудовой дисциплины, допущенных работниками предприятия, и о наказаниях, которые они понесли за эти нарушения (замечание, выговор, штраф и т.д.). Каждый вид нарушения характеризуется:</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названием;</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минимальным наказанием (необязательно)</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максимальным наказанием (также необязательно)</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Факт нарушения, зафиксированный в базе данных, содержит информацию о:</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дате и времени нарушения;</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описании нарушения;</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нарушителях (их может быть несколько);</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наказании, которое понес каждый нарушитель;</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дате снятия наказания.</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Некоторые нарушения могут быть аннулированы (а наказания за них – соответственно отменены) в результате дополнительного разбирательства.</w:t>
      </w:r>
      <w:r w:rsidDel="00000000" w:rsidR="00000000" w:rsidRPr="00000000">
        <w:rPr>
          <w:rtl w:val="0"/>
        </w:rPr>
      </w:r>
    </w:p>
    <w:p w:rsidR="00000000" w:rsidDel="00000000" w:rsidP="00000000" w:rsidRDefault="00000000" w:rsidRPr="00000000" w14:paraId="000000C4">
      <w:pPr>
        <w:pStyle w:val="Heading3"/>
        <w:numPr>
          <w:ilvl w:val="0"/>
          <w:numId w:val="6"/>
        </w:numPr>
        <w:spacing w:after="60" w:before="240" w:line="240" w:lineRule="auto"/>
        <w:ind w:left="360" w:hanging="360"/>
        <w:rPr/>
      </w:pPr>
      <w:r w:rsidDel="00000000" w:rsidR="00000000" w:rsidRPr="00000000">
        <w:rPr>
          <w:rtl w:val="0"/>
        </w:rPr>
        <w:t xml:space="preserve">Шахматный клуб</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База данных шахматного клуба хранит информацию об игроках – членах клуба, проведенных (и проводимых в настоящее время) турнирах, партиях, которые сыграны в этих турнирах.</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шахматисте включает:</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фамилию, имя, отчество;</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разряд;</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рождения;</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вступления в клуб;</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сведения об уплате ежегодных членских взносов</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привилегии члена клуба (например, право на оплату 50% регистрационного взноса в турнирах);</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участия в проводимых в клубе шахматных турнирах члены клуба, желающие принять участие в этих турнирах, вносят регистрационный взнос. Из части регистрационных взносов формируется призовой фонд, который делится между участниками, занявшими первые три места.</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турнире включает:</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турнира;</w:t>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участников турнира;</w:t>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размер регистрационного взноса;</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призовой фонд за 1-е, 2-е и 3-е места;</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начала и окончания турнира;</w:t>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систему, по которой играется турнир (однокруговая, двухкруговая, швейцарская и т.д.).</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Наконец, сведения о сыгранных на турнире партиях включают:</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игроков (следует разделять цвета фигур);</w:t>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партии;</w:t>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выбранный дебют (например, сицилианская защита);</w:t>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ходов, которые сделали белые;</w:t>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 партии.</w:t>
      </w:r>
    </w:p>
    <w:p w:rsidR="00000000" w:rsidDel="00000000" w:rsidP="00000000" w:rsidRDefault="00000000" w:rsidRPr="00000000" w14:paraId="000000DB">
      <w:pPr>
        <w:pStyle w:val="Heading3"/>
        <w:numPr>
          <w:ilvl w:val="0"/>
          <w:numId w:val="6"/>
        </w:numPr>
        <w:spacing w:after="60" w:before="240" w:line="240" w:lineRule="auto"/>
        <w:ind w:left="360" w:hanging="360"/>
        <w:rPr/>
      </w:pPr>
      <w:r w:rsidDel="00000000" w:rsidR="00000000" w:rsidRPr="00000000">
        <w:rPr>
          <w:rtl w:val="0"/>
        </w:rPr>
        <w:t xml:space="preserve">Домашняя бухгалтерия</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Вам необходимо спроектировать базу данных для учета доходов и расходов семьи, а также о текущих остатках наличных денежных средств. </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Доходы и расходы делятся на направления. Примеры направлений доходов – заработная плата каждого члена семьи, проценты по вкладам в банке, выигрыши в лотерею и т.д. К направлениям расходов относятся расходы на питание, квартиру и т.д. Существует многоуровневая иерархия для доходов и расходов: например, зарплата может подразделяться на основную зарплату, совместительство (в разных местах), премии и т.д.</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Доходы и расходы могут выполняться в различных валютах, а наличные деньги – конвертироваться из одной валюты в другую. Курс конвертации зависит от каждой операции.</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Информация о каждой операции (доход или расход) включает:</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дату операции;</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краткое описание операции;</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признак использования в операции наличных денег;</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сумму полученных или израсходованных денег;</w:t>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валюту операции</w:t>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члена семьи, выполнившего операцию.</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sectPr>
      <w:pgSz w:h="16838" w:w="11906"/>
      <w:pgMar w:bottom="1134" w:top="1134" w:left="1701" w:right="8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0"/>
      <w:numFmt w:val="decimal"/>
      <w:lvlText w:val="%1."/>
      <w:lvlJc w:val="left"/>
      <w:pPr>
        <w:ind w:left="360" w:firstLine="0"/>
      </w:pPr>
      <w:rPr>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7">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113" w:firstLine="113"/>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