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Инструкция по выполнению лабораторной работы №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Для выполнения данной лабораторной работы требуется спроектировать и создать  базы данных, относящиеся к различным предметным областям. В процессе проектирования необходимо: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спроектировать схему баз данных на логическом уровне, используя для этого пакет ERwin или другие CASE-средства, обеспечить требования нормализации таблиц баз данных;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firstLine="72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сформировать структуру таблиц баз данных на физическом уровне, подобрать подходящие имена таблицам и их полям.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09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Студент должен представить проект базы данных, выполненный с использованием выбранного средства для проектирования (например, файл .er1 – при использовании пакета ERwin).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firstLine="720"/>
        <w:jc w:val="both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Каждый студент выполняет одно из предложенных заданий. Варианты заданий приведены в отдельном файле </w:t>
      </w:r>
      <w:r w:rsidDel="00000000" w:rsidR="00000000" w:rsidRPr="00000000">
        <w:rPr>
          <w:sz w:val="24"/>
          <w:szCs w:val="24"/>
          <w:rtl w:val="0"/>
        </w:rPr>
        <w:t xml:space="preserve">“Варианты заданий к лабораторным работам по курсу МДиСУБД”.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  <w:rtl w:val="0"/>
        </w:rPr>
        <w:t xml:space="preserve">Допускается, чтобы группа студентов представила совместный проект, но в этом случае каждый участник группы устно дает ответы по построенному проекту, и засчитывается слабейший ответ.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72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 xml:space="preserve">Serge Kashkevich</w:t>
      <w:tab/>
      <w:t xml:space="preserve">стр. </w:t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sz w:val="20"/>
        <w:szCs w:val="20"/>
        <w:vertAlign w:val="baseline"/>
        <w:rtl w:val="0"/>
      </w:rPr>
      <w:tab/>
      <w:t xml:space="preserve">Базы данных, лаб. работа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rPr>
        <w:rFonts w:ascii="Times New Roman" w:cs="Times New Roman" w:eastAsia="Times New Roman" w:hAnsi="Times New Roman"/>
        <w:b w:val="0"/>
        <w:sz w:val="20"/>
        <w:szCs w:val="20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-"/>
      <w:lvlJc w:val="left"/>
      <w:pPr>
        <w:ind w:left="0" w:firstLine="72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1033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sz w:val="28"/>
      <w:szCs w:val="28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="240" w:lineRule="auto"/>
    </w:pPr>
    <w:rPr>
      <w:rFonts w:ascii="Arial" w:cs="Arial" w:eastAsia="Arial" w:hAnsi="Arial"/>
      <w:b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