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19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327.1810913085938" w:right="0" w:firstLine="0"/>
        <w:jc w:val="left"/>
        <w:rPr>
          <w:rFonts w:ascii="Calibri" w:cs="Calibri" w:eastAsia="Calibri" w:hAnsi="Calibri"/>
          <w:b w:val="0"/>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-21665</wp:posOffset>
            </wp:positionV>
            <wp:extent cx="1799717" cy="1009015"/>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717" cy="100901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345.7601928710938"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No. 2021-10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27.580795288085938"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Blown Over!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33984375" w:line="240" w:lineRule="auto"/>
        <w:ind w:left="0"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single"/>
          <w:shd w:fill="auto" w:val="clear"/>
          <w:vertAlign w:val="baseline"/>
          <w:rtl w:val="0"/>
        </w:rPr>
        <w:t xml:space="preserve">Stabilisation of signs and barriers against wind</w:t>
      </w: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28.17068576812744" w:lineRule="auto"/>
        <w:ind w:left="142.58888244628906" w:right="298.209228515625" w:firstLine="9.9359893798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windy weather, it is important that signs and barriers are stabilised so they remain in position. Signs  and barriers moved or blown over by the wind can lead to serious problems: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9912109375" w:line="240" w:lineRule="auto"/>
        <w:ind w:left="86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Dangers to pedestrians and traffic from exposed excavations; </w:t>
      </w:r>
      <w:r w:rsidDel="00000000" w:rsidR="00000000" w:rsidRPr="00000000">
        <w:drawing>
          <wp:anchor allowOverlap="1" behindDoc="0" distB="19050" distT="19050" distL="19050" distR="19050" hidden="0" layoutInCell="1" locked="0" relativeHeight="0" simplePos="0">
            <wp:simplePos x="0" y="0"/>
            <wp:positionH relativeFrom="column">
              <wp:posOffset>-129642</wp:posOffset>
            </wp:positionH>
            <wp:positionV relativeFrom="paragraph">
              <wp:posOffset>-121792</wp:posOffset>
            </wp:positionV>
            <wp:extent cx="6308090" cy="4178300"/>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392578125" w:line="243.38029861450195" w:lineRule="auto"/>
        <w:ind w:left="866.6015625" w:right="915.883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Collision and trip hazards from signs and barriers lying down in carriageway and footway;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Inadequate advance warning of works due to signs not being visible;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44.35523986816406" w:right="146.323242187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non-metal framed signs are self-ballasted or designed to be self-stabilising and can easily withstand a  Class C wind (19mph) </w:t>
      </w:r>
      <w:r w:rsidDel="00000000" w:rsidR="00000000" w:rsidRPr="00000000">
        <w:rPr>
          <w:rFonts w:ascii="Arial" w:cs="Arial" w:eastAsia="Arial" w:hAnsi="Arial"/>
          <w:b w:val="0"/>
          <w:i w:val="1"/>
          <w:smallCaps w:val="0"/>
          <w:strike w:val="0"/>
          <w:color w:val="c00000"/>
          <w:sz w:val="22.079999923706055"/>
          <w:szCs w:val="22.079999923706055"/>
          <w:u w:val="none"/>
          <w:shd w:fill="auto" w:val="clear"/>
          <w:vertAlign w:val="baseline"/>
          <w:rtl w:val="0"/>
        </w:rPr>
        <w:t xml:space="preserve">(Gentle breeze. Leaves and twig in constant motion. Wind extends a flag)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may require additional fixing if there were strong persistent winds. In Scotland there is a mandatory requirement  under the Safety Code that all barriers on unattended sites of 24hrs or more need to be able to withstand a  Class B (39mph) so all systems would require some form of additional fixing.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10546875" w:line="240" w:lineRule="auto"/>
        <w:ind w:left="130.77835083007812" w:right="0" w:firstLine="0"/>
        <w:jc w:val="left"/>
        <w:rPr>
          <w:rFonts w:ascii="Arial" w:cs="Arial" w:eastAsia="Arial" w:hAnsi="Arial"/>
          <w:b w:val="0"/>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33.20000012715658"/>
          <w:szCs w:val="33.20000012715658"/>
          <w:u w:val="none"/>
          <w:shd w:fill="auto" w:val="clear"/>
          <w:vertAlign w:val="superscript"/>
          <w:rtl w:val="0"/>
        </w:rPr>
        <w:t xml:space="preserve">DO’s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&amp; </w:t>
      </w:r>
      <w:r w:rsidDel="00000000" w:rsidR="00000000" w:rsidRPr="00000000">
        <w:rPr>
          <w:rFonts w:ascii="Arial" w:cs="Arial" w:eastAsia="Arial" w:hAnsi="Arial"/>
          <w:b w:val="0"/>
          <w:i w:val="0"/>
          <w:smallCaps w:val="0"/>
          <w:strike w:val="0"/>
          <w:color w:val="ff0000"/>
          <w:sz w:val="33.20000012715658"/>
          <w:szCs w:val="33.20000012715658"/>
          <w:u w:val="none"/>
          <w:shd w:fill="auto" w:val="clear"/>
          <w:vertAlign w:val="superscript"/>
          <w:rtl w:val="0"/>
        </w:rPr>
        <w:t xml:space="preserve">DON’Ts</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Pr>
        <w:drawing>
          <wp:inline distB="19050" distT="19050" distL="19050" distR="19050">
            <wp:extent cx="1817370" cy="203009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17370" cy="20300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the yard with no, or too few sandbags;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410.1936340332031" w:right="32.43164062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Substitute sandbags with large pieces of spoil, kerbs or other heavy materials. These can be dangerous if hit  by traffic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sandbags too high, causing signs to be unstable and “top heavy”.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Forget to check that the sandbags are still in place before leaving the site.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401.4288330078125" w:right="33.255615234375" w:hanging="269.256057739257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single barriers in long lines without any bracing this is not adequate to protect the works and cannot resist  the smallest of breezes.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6955795288" w:lineRule="auto"/>
        <w:ind w:left="132.1727752685547" w:right="81.990966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Carry out a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risk assessment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weather / road conditions and brace/ballast your signs and barriers accordingly.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are carrying enough sandbags to stabilized your signs;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 sandbags with sand or fine granular material;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sandbags at low levels to make signs as stable as possible;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27752685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sand bags are removed when works are complete;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64415740967" w:lineRule="auto"/>
        <w:ind w:left="410.1936340332031" w:right="29.28588867187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barriers are locked together correctly in a stable formation or braced using sandbags or manufactured cross  bracing particularly for long trench lines.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667114257812"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27286529541" w:lineRule="auto"/>
        <w:ind w:left="208.4040069580078" w:right="214.0270996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0.5599975585938" w:right="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