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398864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14.4573974609375"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34341</wp:posOffset>
            </wp:positionV>
            <wp:extent cx="1306195" cy="174752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06195" cy="174752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31.719970703125"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13-2022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19.699172973632812"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Light It Up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33984375" w:line="240" w:lineRule="auto"/>
        <w:ind w:left="0" w:right="0" w:firstLine="0"/>
        <w:jc w:val="left"/>
        <w:rPr>
          <w:rFonts w:ascii="Arial" w:cs="Arial" w:eastAsia="Arial" w:hAnsi="Arial"/>
          <w:b w:val="1"/>
          <w:i w:val="0"/>
          <w:smallCaps w:val="0"/>
          <w:strike w:val="0"/>
          <w:color w:val="377087"/>
          <w:sz w:val="24"/>
          <w:szCs w:val="24"/>
          <w:u w:val="none"/>
          <w:shd w:fill="auto" w:val="clear"/>
          <w:vertAlign w:val="baseline"/>
        </w:rPr>
      </w:pPr>
      <w:r w:rsidDel="00000000" w:rsidR="00000000" w:rsidRPr="00000000">
        <w:rPr>
          <w:rFonts w:ascii="Arial" w:cs="Arial" w:eastAsia="Arial" w:hAnsi="Arial"/>
          <w:b w:val="1"/>
          <w:i w:val="0"/>
          <w:smallCaps w:val="0"/>
          <w:strike w:val="0"/>
          <w:color w:val="377087"/>
          <w:sz w:val="24"/>
          <w:szCs w:val="24"/>
          <w:u w:val="single"/>
          <w:shd w:fill="auto" w:val="clear"/>
          <w:vertAlign w:val="baseline"/>
          <w:rtl w:val="0"/>
        </w:rPr>
        <w:t xml:space="preserve">Proper use road danger lamps</w:t>
      </w:r>
      <w:r w:rsidDel="00000000" w:rsidR="00000000" w:rsidRPr="00000000">
        <w:rPr>
          <w:rFonts w:ascii="Arial" w:cs="Arial" w:eastAsia="Arial" w:hAnsi="Arial"/>
          <w:b w:val="1"/>
          <w:i w:val="0"/>
          <w:smallCaps w:val="0"/>
          <w:strike w:val="0"/>
          <w:color w:val="37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1923828125" w:line="229.07429695129395" w:lineRule="auto"/>
        <w:ind w:left="138.79676818847656" w:right="220.584716796875" w:hanging="12.2111511230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All street and road works on roads with a speed limit of 40 mph or more </w:t>
      </w:r>
      <w:r w:rsidDel="00000000" w:rsidR="00000000" w:rsidRPr="00000000">
        <w:rPr>
          <w:rFonts w:ascii="Arial" w:cs="Arial" w:eastAsia="Arial" w:hAnsi="Arial"/>
          <w:b w:val="1"/>
          <w:i w:val="0"/>
          <w:smallCaps w:val="0"/>
          <w:strike w:val="0"/>
          <w:color w:val="c00000"/>
          <w:sz w:val="23.040000915527344"/>
          <w:szCs w:val="23.04000091552734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have warning lights  illuminated in poor visibility or during the hours of darkness. If your risk assessment requires it, warning  lights should also be used on lower-speed roads.  </w:t>
      </w:r>
      <w:r w:rsidDel="00000000" w:rsidR="00000000" w:rsidRPr="00000000">
        <w:drawing>
          <wp:anchor allowOverlap="1" behindDoc="0" distB="19050" distT="19050" distL="19050" distR="19050" hidden="0" layoutInCell="1" locked="0" relativeHeight="0" simplePos="0">
            <wp:simplePos x="0" y="0"/>
            <wp:positionH relativeFrom="column">
              <wp:posOffset>326875</wp:posOffset>
            </wp:positionH>
            <wp:positionV relativeFrom="paragraph">
              <wp:posOffset>202819</wp:posOffset>
            </wp:positionV>
            <wp:extent cx="6308090" cy="4178300"/>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07421875" w:line="229.0753698348999" w:lineRule="auto"/>
        <w:ind w:left="131.65435791015625" w:right="331.40625" w:firstLine="2.9952239990234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Steady warning lights can be used on all lit or unlit roads regardless of the speed limit. Where street  lighting is present and illuminated, and where the speed limit is 40 mph or less, flashing warning lights  are permitted as an alternative.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11376953125" w:line="229.07516956329346" w:lineRule="auto"/>
        <w:ind w:left="136.72317504882812" w:right="101.00830078125" w:hanging="9.67681884765625"/>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We should only be using approved products and lamps which only operate in steady mode as these can  be used on every road type and speed. If your risk assessment requires it, road danger lamps must also  be used on lower-speed roads.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123.359985351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59033203125" w:line="240" w:lineRule="auto"/>
        <w:ind w:left="123.55995178222656"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Pr>
        <w:drawing>
          <wp:inline distB="19050" distT="19050" distL="19050" distR="19050">
            <wp:extent cx="6481318" cy="164274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81318" cy="16427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712158203125" w:line="240" w:lineRule="auto"/>
        <w:ind w:left="123.30238342285156"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24"/>
          <w:szCs w:val="24"/>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lamps on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all works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encroach onto the carriageway.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0" w:right="1273.5601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24"/>
          <w:szCs w:val="24"/>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you have working lamps correctly positioned before leaving site.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929.5201110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24"/>
          <w:szCs w:val="24"/>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 to secure lamps against theft or damage.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1929.5201110839844" w:right="166.960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24"/>
          <w:szCs w:val="24"/>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photograph the site with lamps fixed before leaving site as a record of compliance. </w:t>
      </w: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24"/>
          <w:szCs w:val="24"/>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you are using the right type of lamps for the road speed.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77001953125" w:line="243.90263557434082" w:lineRule="auto"/>
        <w:ind w:left="2287.359619140625" w:right="517.3193359375" w:hanging="357.839508056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Leave site without checking all SLG including the lamps, information board,  barriers and other signage are in place and correct.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291259765625" w:line="240" w:lineRule="auto"/>
        <w:ind w:left="1929.5201110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damaged lamps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199951171875" w:line="240" w:lineRule="auto"/>
        <w:ind w:left="0" w:right="0"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199.5240020751953" w:right="214.0270996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29.4400024414062" w:right="8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