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9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5103"/>
      </w:tblGrid>
      <w:tr w:rsidR="004602A5" w14:paraId="7F05F6E1" w14:textId="77777777" w:rsidTr="002D06DB">
        <w:tc>
          <w:tcPr>
            <w:tcW w:w="5812" w:type="dxa"/>
          </w:tcPr>
          <w:p w14:paraId="31C16DF4" w14:textId="09116C03" w:rsidR="004602A5" w:rsidRPr="009802E0" w:rsidRDefault="004602A5" w:rsidP="00F52831">
            <w:pPr>
              <w:ind w:right="282"/>
              <w:rPr>
                <w:rFonts w:asciiTheme="minorHAnsi" w:hAnsiTheme="minorHAnsi" w:cstheme="minorHAnsi"/>
                <w:color w:val="262626" w:themeColor="text1" w:themeTint="D9"/>
              </w:rPr>
            </w:pPr>
          </w:p>
        </w:tc>
        <w:tc>
          <w:tcPr>
            <w:tcW w:w="5103" w:type="dxa"/>
          </w:tcPr>
          <w:p w14:paraId="64A3E7F1" w14:textId="57FF018A" w:rsidR="004602A5" w:rsidRPr="009802E0" w:rsidRDefault="004602A5" w:rsidP="004602A5">
            <w:pPr>
              <w:rPr>
                <w:rFonts w:asciiTheme="minorHAnsi" w:hAnsiTheme="minorHAnsi" w:cstheme="minorHAnsi"/>
                <w:b/>
              </w:rPr>
            </w:pPr>
          </w:p>
        </w:tc>
      </w:tr>
      <w:tr w:rsidR="00032EF9" w14:paraId="00E9D8EF" w14:textId="77777777" w:rsidTr="002D06DB">
        <w:tc>
          <w:tcPr>
            <w:tcW w:w="5812" w:type="dxa"/>
          </w:tcPr>
          <w:p w14:paraId="3EEF46C3" w14:textId="77777777" w:rsidR="00032EF9" w:rsidRPr="009802E0" w:rsidRDefault="00032EF9" w:rsidP="00032EF9">
            <w:pPr>
              <w:ind w:right="282"/>
              <w:rPr>
                <w:rFonts w:asciiTheme="minorHAnsi" w:hAnsiTheme="minorHAnsi" w:cstheme="minorHAnsi"/>
                <w:color w:val="262626" w:themeColor="text1" w:themeTint="D9"/>
              </w:rPr>
            </w:pPr>
          </w:p>
        </w:tc>
        <w:tc>
          <w:tcPr>
            <w:tcW w:w="5103" w:type="dxa"/>
          </w:tcPr>
          <w:p w14:paraId="7C7A7510" w14:textId="64C1A455" w:rsidR="00032EF9" w:rsidRPr="009802E0" w:rsidRDefault="00032EF9" w:rsidP="00EB69BB">
            <w:pPr>
              <w:rPr>
                <w:rFonts w:asciiTheme="minorHAnsi" w:hAnsiTheme="minorHAnsi" w:cstheme="minorHAnsi"/>
              </w:rPr>
            </w:pPr>
            <w:r w:rsidRPr="009802E0">
              <w:rPr>
                <w:rFonts w:asciiTheme="minorHAnsi" w:hAnsiTheme="minorHAnsi" w:cstheme="minorHAnsi"/>
                <w:b/>
              </w:rPr>
              <w:t xml:space="preserve">Directorate for </w:t>
            </w:r>
            <w:r w:rsidR="00EB69BB">
              <w:rPr>
                <w:rFonts w:asciiTheme="minorHAnsi" w:hAnsiTheme="minorHAnsi" w:cstheme="minorHAnsi"/>
                <w:b/>
              </w:rPr>
              <w:t>Communities</w:t>
            </w:r>
          </w:p>
        </w:tc>
      </w:tr>
      <w:tr w:rsidR="00032EF9" w14:paraId="41099104" w14:textId="77777777" w:rsidTr="002D06DB">
        <w:tc>
          <w:tcPr>
            <w:tcW w:w="5812" w:type="dxa"/>
          </w:tcPr>
          <w:p w14:paraId="7C414D34" w14:textId="77777777" w:rsidR="00032EF9" w:rsidRPr="009802E0" w:rsidRDefault="00032EF9" w:rsidP="00032EF9">
            <w:pPr>
              <w:ind w:right="282"/>
              <w:rPr>
                <w:rFonts w:asciiTheme="minorHAnsi" w:hAnsiTheme="minorHAnsi" w:cstheme="minorHAnsi"/>
                <w:color w:val="262626" w:themeColor="text1" w:themeTint="D9"/>
              </w:rPr>
            </w:pPr>
          </w:p>
        </w:tc>
        <w:tc>
          <w:tcPr>
            <w:tcW w:w="5103" w:type="dxa"/>
          </w:tcPr>
          <w:p w14:paraId="703BCBE2" w14:textId="00DF39AB" w:rsidR="00032EF9" w:rsidRPr="009802E0" w:rsidRDefault="00032EF9" w:rsidP="00032EF9">
            <w:pPr>
              <w:ind w:right="282"/>
              <w:rPr>
                <w:rFonts w:asciiTheme="minorHAnsi" w:hAnsiTheme="minorHAnsi" w:cstheme="minorHAnsi"/>
              </w:rPr>
            </w:pPr>
            <w:r w:rsidRPr="009802E0">
              <w:rPr>
                <w:rFonts w:asciiTheme="minorHAnsi" w:hAnsiTheme="minorHAnsi" w:cstheme="minorHAnsi"/>
              </w:rPr>
              <w:t xml:space="preserve">Service Director: </w:t>
            </w:r>
            <w:r w:rsidR="00EB69BB">
              <w:rPr>
                <w:rFonts w:asciiTheme="minorHAnsi" w:hAnsiTheme="minorHAnsi" w:cstheme="minorHAnsi"/>
              </w:rPr>
              <w:t>Kevin Goad</w:t>
            </w:r>
          </w:p>
        </w:tc>
      </w:tr>
      <w:tr w:rsidR="00032EF9" w14:paraId="2B85475C" w14:textId="77777777" w:rsidTr="002D06DB">
        <w:tc>
          <w:tcPr>
            <w:tcW w:w="5812" w:type="dxa"/>
          </w:tcPr>
          <w:p w14:paraId="71D18F88" w14:textId="77777777" w:rsidR="00032EF9" w:rsidRPr="009802E0" w:rsidRDefault="00032EF9" w:rsidP="00032EF9">
            <w:pPr>
              <w:ind w:right="282"/>
              <w:rPr>
                <w:rFonts w:asciiTheme="minorHAnsi" w:hAnsiTheme="minorHAnsi" w:cstheme="minorHAnsi"/>
                <w:color w:val="262626" w:themeColor="text1" w:themeTint="D9"/>
              </w:rPr>
            </w:pPr>
          </w:p>
        </w:tc>
        <w:tc>
          <w:tcPr>
            <w:tcW w:w="5103" w:type="dxa"/>
          </w:tcPr>
          <w:p w14:paraId="0F7C3837" w14:textId="24EC5AB6" w:rsidR="00032EF9" w:rsidRPr="009802E0" w:rsidRDefault="00032EF9" w:rsidP="00032EF9">
            <w:pPr>
              <w:rPr>
                <w:rFonts w:asciiTheme="minorHAnsi" w:hAnsiTheme="minorHAnsi" w:cstheme="minorHAnsi"/>
              </w:rPr>
            </w:pPr>
            <w:r w:rsidRPr="009802E0">
              <w:rPr>
                <w:rFonts w:asciiTheme="minorHAnsi" w:hAnsiTheme="minorHAnsi" w:cstheme="minorHAnsi"/>
              </w:rPr>
              <w:t>Buckinghamshire Council</w:t>
            </w:r>
          </w:p>
        </w:tc>
      </w:tr>
      <w:tr w:rsidR="00032EF9" w14:paraId="31DEA979" w14:textId="77777777" w:rsidTr="002D06DB">
        <w:tc>
          <w:tcPr>
            <w:tcW w:w="5812" w:type="dxa"/>
          </w:tcPr>
          <w:p w14:paraId="6512B454" w14:textId="77777777" w:rsidR="00032EF9" w:rsidRPr="009802E0" w:rsidRDefault="00032EF9" w:rsidP="00032EF9">
            <w:pPr>
              <w:ind w:right="282"/>
              <w:rPr>
                <w:rFonts w:asciiTheme="minorHAnsi" w:hAnsiTheme="minorHAnsi" w:cstheme="minorHAnsi"/>
                <w:color w:val="262626" w:themeColor="text1" w:themeTint="D9"/>
              </w:rPr>
            </w:pPr>
          </w:p>
        </w:tc>
        <w:tc>
          <w:tcPr>
            <w:tcW w:w="5103" w:type="dxa"/>
          </w:tcPr>
          <w:p w14:paraId="199CDD33" w14:textId="0CBD1433" w:rsidR="00032EF9" w:rsidRPr="009802E0" w:rsidRDefault="00032EF9" w:rsidP="00032EF9">
            <w:pPr>
              <w:ind w:right="282"/>
              <w:rPr>
                <w:rFonts w:asciiTheme="minorHAnsi" w:hAnsiTheme="minorHAnsi" w:cstheme="minorHAnsi"/>
              </w:rPr>
            </w:pPr>
            <w:r w:rsidRPr="009802E0">
              <w:rPr>
                <w:rFonts w:asciiTheme="minorHAnsi" w:hAnsiTheme="minorHAnsi" w:cstheme="minorHAnsi"/>
              </w:rPr>
              <w:t>The Gateway</w:t>
            </w:r>
          </w:p>
        </w:tc>
      </w:tr>
      <w:tr w:rsidR="00032EF9" w14:paraId="0DBBB539" w14:textId="77777777" w:rsidTr="002D06DB">
        <w:tc>
          <w:tcPr>
            <w:tcW w:w="5812" w:type="dxa"/>
          </w:tcPr>
          <w:p w14:paraId="30F17521" w14:textId="77777777" w:rsidR="00032EF9" w:rsidRPr="009802E0" w:rsidRDefault="00032EF9" w:rsidP="00032EF9">
            <w:pPr>
              <w:ind w:right="282"/>
              <w:rPr>
                <w:rFonts w:asciiTheme="minorHAnsi" w:hAnsiTheme="minorHAnsi" w:cstheme="minorHAnsi"/>
                <w:color w:val="262626" w:themeColor="text1" w:themeTint="D9"/>
              </w:rPr>
            </w:pPr>
          </w:p>
        </w:tc>
        <w:tc>
          <w:tcPr>
            <w:tcW w:w="5103" w:type="dxa"/>
          </w:tcPr>
          <w:p w14:paraId="3A2738D2" w14:textId="7CADCD87" w:rsidR="00032EF9" w:rsidRPr="009802E0" w:rsidRDefault="00032EF9" w:rsidP="00032EF9">
            <w:pPr>
              <w:ind w:right="282"/>
              <w:rPr>
                <w:rFonts w:asciiTheme="minorHAnsi" w:hAnsiTheme="minorHAnsi" w:cstheme="minorHAnsi"/>
              </w:rPr>
            </w:pPr>
            <w:r w:rsidRPr="009802E0">
              <w:rPr>
                <w:rFonts w:asciiTheme="minorHAnsi" w:hAnsiTheme="minorHAnsi" w:cstheme="minorHAnsi"/>
              </w:rPr>
              <w:t>Gatehouse Road</w:t>
            </w:r>
          </w:p>
        </w:tc>
      </w:tr>
      <w:tr w:rsidR="00032EF9" w14:paraId="2DF8473E" w14:textId="77777777" w:rsidTr="002D06DB">
        <w:tc>
          <w:tcPr>
            <w:tcW w:w="5812" w:type="dxa"/>
          </w:tcPr>
          <w:p w14:paraId="3485AD7F" w14:textId="77777777" w:rsidR="00032EF9" w:rsidRPr="009802E0" w:rsidRDefault="00032EF9" w:rsidP="00032EF9">
            <w:pPr>
              <w:ind w:right="282"/>
              <w:rPr>
                <w:rFonts w:asciiTheme="minorHAnsi" w:hAnsiTheme="minorHAnsi" w:cstheme="minorHAnsi"/>
                <w:color w:val="262626" w:themeColor="text1" w:themeTint="D9"/>
              </w:rPr>
            </w:pPr>
          </w:p>
        </w:tc>
        <w:tc>
          <w:tcPr>
            <w:tcW w:w="5103" w:type="dxa"/>
          </w:tcPr>
          <w:p w14:paraId="075DA10E" w14:textId="0E6E92FB" w:rsidR="00032EF9" w:rsidRPr="009802E0" w:rsidRDefault="00032EF9" w:rsidP="00032EF9">
            <w:pPr>
              <w:ind w:right="282"/>
              <w:rPr>
                <w:rFonts w:asciiTheme="minorHAnsi" w:hAnsiTheme="minorHAnsi" w:cstheme="minorHAnsi"/>
              </w:rPr>
            </w:pPr>
            <w:r w:rsidRPr="009802E0">
              <w:rPr>
                <w:rFonts w:asciiTheme="minorHAnsi" w:hAnsiTheme="minorHAnsi" w:cstheme="minorHAnsi"/>
              </w:rPr>
              <w:t>Aylesbury</w:t>
            </w:r>
          </w:p>
        </w:tc>
      </w:tr>
      <w:tr w:rsidR="00032EF9" w14:paraId="42333CA6" w14:textId="77777777" w:rsidTr="002D06DB">
        <w:trPr>
          <w:trHeight w:val="113"/>
        </w:trPr>
        <w:tc>
          <w:tcPr>
            <w:tcW w:w="5812" w:type="dxa"/>
          </w:tcPr>
          <w:p w14:paraId="30E0C2AC" w14:textId="77777777" w:rsidR="00032EF9" w:rsidRPr="009802E0" w:rsidRDefault="00032EF9" w:rsidP="00032EF9">
            <w:pPr>
              <w:ind w:right="282"/>
              <w:rPr>
                <w:rFonts w:asciiTheme="minorHAnsi" w:hAnsiTheme="minorHAnsi" w:cstheme="minorHAnsi"/>
                <w:color w:val="262626" w:themeColor="text1" w:themeTint="D9"/>
              </w:rPr>
            </w:pPr>
          </w:p>
        </w:tc>
        <w:tc>
          <w:tcPr>
            <w:tcW w:w="5103" w:type="dxa"/>
          </w:tcPr>
          <w:p w14:paraId="39991E7C" w14:textId="43095497" w:rsidR="00032EF9" w:rsidRPr="009802E0" w:rsidRDefault="00032EF9" w:rsidP="00032EF9">
            <w:pPr>
              <w:ind w:right="282"/>
              <w:rPr>
                <w:rFonts w:asciiTheme="minorHAnsi" w:hAnsiTheme="minorHAnsi" w:cstheme="minorHAnsi"/>
              </w:rPr>
            </w:pPr>
            <w:r w:rsidRPr="009802E0">
              <w:rPr>
                <w:rFonts w:asciiTheme="minorHAnsi" w:hAnsiTheme="minorHAnsi" w:cstheme="minorHAnsi"/>
              </w:rPr>
              <w:t>HP19 8FF</w:t>
            </w:r>
          </w:p>
        </w:tc>
      </w:tr>
      <w:tr w:rsidR="00032EF9" w14:paraId="010DE65E" w14:textId="77777777" w:rsidTr="002D06DB">
        <w:tc>
          <w:tcPr>
            <w:tcW w:w="5812" w:type="dxa"/>
          </w:tcPr>
          <w:p w14:paraId="7893E61E" w14:textId="77777777" w:rsidR="00032EF9" w:rsidRPr="009802E0" w:rsidRDefault="00032EF9" w:rsidP="00032EF9">
            <w:pPr>
              <w:ind w:right="282"/>
              <w:rPr>
                <w:rFonts w:asciiTheme="minorHAnsi" w:hAnsiTheme="minorHAnsi" w:cstheme="minorHAnsi"/>
                <w:color w:val="262626" w:themeColor="text1" w:themeTint="D9"/>
              </w:rPr>
            </w:pPr>
          </w:p>
        </w:tc>
        <w:tc>
          <w:tcPr>
            <w:tcW w:w="5103" w:type="dxa"/>
          </w:tcPr>
          <w:p w14:paraId="5CF012CB" w14:textId="397281CF" w:rsidR="00032EF9" w:rsidRPr="009802E0" w:rsidRDefault="00032EF9" w:rsidP="00032EF9">
            <w:pPr>
              <w:ind w:right="282"/>
              <w:rPr>
                <w:rFonts w:asciiTheme="minorHAnsi" w:hAnsiTheme="minorHAnsi" w:cstheme="minorHAnsi"/>
              </w:rPr>
            </w:pPr>
          </w:p>
        </w:tc>
      </w:tr>
      <w:tr w:rsidR="00032EF9" w14:paraId="295735B6" w14:textId="77777777" w:rsidTr="002D06DB">
        <w:tc>
          <w:tcPr>
            <w:tcW w:w="5812" w:type="dxa"/>
            <w:vMerge w:val="restart"/>
          </w:tcPr>
          <w:p w14:paraId="3B1B8CF7" w14:textId="2EEAFAE6" w:rsidR="002D1E38" w:rsidRDefault="00AB7B09" w:rsidP="00032EF9">
            <w:pPr>
              <w:ind w:right="282"/>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MERGEFIELD Name </w:instrText>
            </w:r>
            <w:r>
              <w:rPr>
                <w:rFonts w:asciiTheme="minorHAnsi" w:hAnsiTheme="minorHAnsi" w:cstheme="minorHAnsi"/>
              </w:rPr>
              <w:fldChar w:fldCharType="end"/>
            </w:r>
          </w:p>
          <w:p w14:paraId="1CD0A186" w14:textId="54FE926B" w:rsidR="00AB7B09" w:rsidRDefault="00AB7B09" w:rsidP="00032EF9">
            <w:pPr>
              <w:ind w:right="282"/>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MERGEFIELD Name2 </w:instrText>
            </w:r>
            <w:r>
              <w:rPr>
                <w:rFonts w:asciiTheme="minorHAnsi" w:hAnsiTheme="minorHAnsi" w:cstheme="minorHAnsi"/>
              </w:rPr>
              <w:fldChar w:fldCharType="end"/>
            </w:r>
          </w:p>
          <w:p w14:paraId="71DB13CF" w14:textId="04A463E7" w:rsidR="00AB7B09" w:rsidRDefault="00AB7B09" w:rsidP="00032EF9">
            <w:pPr>
              <w:ind w:right="282"/>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MERGEFIELD Number </w:instrText>
            </w:r>
            <w:r>
              <w:rPr>
                <w:rFonts w:asciiTheme="minorHAnsi" w:hAnsiTheme="minorHAnsi" w:cstheme="minorHAnsi"/>
              </w:rPr>
              <w:fldChar w:fldCharType="end"/>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MERGEFIELD Street </w:instrText>
            </w:r>
            <w:r>
              <w:rPr>
                <w:rFonts w:asciiTheme="minorHAnsi" w:hAnsiTheme="minorHAnsi" w:cstheme="minorHAnsi"/>
              </w:rPr>
              <w:fldChar w:fldCharType="end"/>
            </w:r>
            <w:r>
              <w:rPr>
                <w:rFonts w:asciiTheme="minorHAnsi" w:hAnsiTheme="minorHAnsi" w:cstheme="minorHAnsi"/>
              </w:rPr>
              <w:fldChar w:fldCharType="begin"/>
            </w:r>
            <w:r>
              <w:rPr>
                <w:rFonts w:asciiTheme="minorHAnsi" w:hAnsiTheme="minorHAnsi" w:cstheme="minorHAnsi"/>
              </w:rPr>
              <w:instrText xml:space="preserve"> MERGEFIELD Area </w:instrText>
            </w:r>
            <w:r>
              <w:rPr>
                <w:rFonts w:asciiTheme="minorHAnsi" w:hAnsiTheme="minorHAnsi" w:cstheme="minorHAnsi"/>
              </w:rPr>
              <w:fldChar w:fldCharType="end"/>
            </w:r>
          </w:p>
          <w:p w14:paraId="0287623A" w14:textId="01075D6C" w:rsidR="00AB7B09" w:rsidRPr="009802E0" w:rsidRDefault="00AB7B09" w:rsidP="00032EF9">
            <w:pPr>
              <w:ind w:right="282"/>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MERGEFIELD Postcode </w:instrText>
            </w:r>
            <w:r>
              <w:rPr>
                <w:rFonts w:asciiTheme="minorHAnsi" w:hAnsiTheme="minorHAnsi" w:cstheme="minorHAnsi"/>
              </w:rPr>
              <w:fldChar w:fldCharType="end"/>
            </w:r>
          </w:p>
        </w:tc>
        <w:tc>
          <w:tcPr>
            <w:tcW w:w="5103" w:type="dxa"/>
          </w:tcPr>
          <w:p w14:paraId="1ECFEA2B" w14:textId="345CDEF0" w:rsidR="00032EF9" w:rsidRPr="009802E0" w:rsidRDefault="00E70ED5" w:rsidP="00032EF9">
            <w:pPr>
              <w:ind w:right="282"/>
              <w:rPr>
                <w:rFonts w:asciiTheme="minorHAnsi" w:hAnsiTheme="minorHAnsi" w:cstheme="minorHAnsi"/>
              </w:rPr>
            </w:pPr>
            <w:r w:rsidRPr="00E81230">
              <w:rPr>
                <w:rFonts w:asciiTheme="minorHAnsi" w:hAnsiTheme="minorHAnsi" w:cstheme="minorHAnsi"/>
                <w:lang w:eastAsia="en-GB"/>
              </w:rPr>
              <w:t>LaneRental@buckinghamshire.gov.uk</w:t>
            </w:r>
          </w:p>
        </w:tc>
      </w:tr>
      <w:tr w:rsidR="00032EF9" w14:paraId="4DA6D3A1" w14:textId="77777777" w:rsidTr="002D06DB">
        <w:tc>
          <w:tcPr>
            <w:tcW w:w="5812" w:type="dxa"/>
            <w:vMerge/>
          </w:tcPr>
          <w:p w14:paraId="7E0CF11B" w14:textId="76B00F1D" w:rsidR="00032EF9" w:rsidRPr="009802E0" w:rsidRDefault="00032EF9" w:rsidP="00032EF9">
            <w:pPr>
              <w:ind w:right="282"/>
              <w:rPr>
                <w:rFonts w:asciiTheme="minorHAnsi" w:hAnsiTheme="minorHAnsi" w:cstheme="minorHAnsi"/>
              </w:rPr>
            </w:pPr>
          </w:p>
        </w:tc>
        <w:tc>
          <w:tcPr>
            <w:tcW w:w="5103" w:type="dxa"/>
          </w:tcPr>
          <w:p w14:paraId="518A9C9B" w14:textId="5EA15E25" w:rsidR="00032EF9" w:rsidRPr="009802E0" w:rsidRDefault="00B52A00" w:rsidP="00032EF9">
            <w:pPr>
              <w:ind w:right="282"/>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DATE \@ "dd MMMM yyyy" </w:instrText>
            </w:r>
            <w:r>
              <w:rPr>
                <w:rFonts w:asciiTheme="minorHAnsi" w:hAnsiTheme="minorHAnsi" w:cstheme="minorHAnsi"/>
              </w:rPr>
              <w:fldChar w:fldCharType="separate"/>
            </w:r>
            <w:r w:rsidR="00124250">
              <w:rPr>
                <w:rFonts w:asciiTheme="minorHAnsi" w:hAnsiTheme="minorHAnsi" w:cstheme="minorHAnsi"/>
                <w:noProof/>
              </w:rPr>
              <w:t>29 November 2024</w:t>
            </w:r>
            <w:r>
              <w:rPr>
                <w:rFonts w:asciiTheme="minorHAnsi" w:hAnsiTheme="minorHAnsi" w:cstheme="minorHAnsi"/>
              </w:rPr>
              <w:fldChar w:fldCharType="end"/>
            </w:r>
          </w:p>
        </w:tc>
      </w:tr>
    </w:tbl>
    <w:p w14:paraId="20C2A9FC" w14:textId="77777777" w:rsidR="00FA7E8F" w:rsidRDefault="00FA7E8F" w:rsidP="00E70ED5">
      <w:pPr>
        <w:rPr>
          <w:rFonts w:asciiTheme="minorHAnsi" w:hAnsiTheme="minorHAnsi" w:cstheme="minorHAnsi"/>
          <w:lang w:eastAsia="en-GB"/>
        </w:rPr>
      </w:pPr>
    </w:p>
    <w:p w14:paraId="004CA7FF" w14:textId="77777777" w:rsidR="00FA7E8F" w:rsidRDefault="00FA7E8F" w:rsidP="00E70ED5">
      <w:pPr>
        <w:rPr>
          <w:rFonts w:asciiTheme="minorHAnsi" w:hAnsiTheme="minorHAnsi" w:cstheme="minorHAnsi"/>
          <w:lang w:eastAsia="en-GB"/>
        </w:rPr>
      </w:pPr>
    </w:p>
    <w:p w14:paraId="6B3D1FBF" w14:textId="66FFD99F" w:rsidR="00E70ED5" w:rsidRDefault="00E70ED5" w:rsidP="00E70ED5">
      <w:pPr>
        <w:rPr>
          <w:rFonts w:asciiTheme="minorHAnsi" w:hAnsiTheme="minorHAnsi" w:cstheme="minorHAnsi"/>
          <w:lang w:eastAsia="en-GB"/>
        </w:rPr>
      </w:pPr>
      <w:r w:rsidRPr="00E81230">
        <w:rPr>
          <w:rFonts w:asciiTheme="minorHAnsi" w:hAnsiTheme="minorHAnsi" w:cstheme="minorHAnsi"/>
          <w:lang w:eastAsia="en-GB"/>
        </w:rPr>
        <w:t xml:space="preserve">Dear Consultee, </w:t>
      </w:r>
    </w:p>
    <w:p w14:paraId="760BEDD2" w14:textId="77777777" w:rsidR="00E70ED5" w:rsidRPr="00E81230" w:rsidRDefault="00E70ED5" w:rsidP="00E70ED5">
      <w:pPr>
        <w:rPr>
          <w:rFonts w:asciiTheme="minorHAnsi" w:hAnsiTheme="minorHAnsi" w:cstheme="minorHAnsi"/>
          <w:lang w:eastAsia="en-GB"/>
        </w:rPr>
      </w:pPr>
    </w:p>
    <w:p w14:paraId="22F7CBAA" w14:textId="77777777" w:rsidR="00E70ED5" w:rsidRDefault="00E70ED5" w:rsidP="00E70ED5">
      <w:pPr>
        <w:rPr>
          <w:rFonts w:asciiTheme="minorHAnsi" w:hAnsiTheme="minorHAnsi" w:cstheme="minorHAnsi"/>
          <w:b/>
          <w:bCs/>
          <w:color w:val="000000" w:themeColor="text1"/>
          <w:sz w:val="24"/>
          <w:szCs w:val="24"/>
          <w:lang w:eastAsia="en-GB"/>
        </w:rPr>
      </w:pPr>
      <w:r>
        <w:rPr>
          <w:rFonts w:asciiTheme="minorHAnsi" w:hAnsiTheme="minorHAnsi" w:cstheme="minorHAnsi"/>
          <w:b/>
          <w:bCs/>
          <w:color w:val="000000" w:themeColor="text1"/>
          <w:sz w:val="24"/>
          <w:szCs w:val="24"/>
          <w:lang w:eastAsia="en-GB"/>
        </w:rPr>
        <w:t>Formal consultation on the proposal by Buckinghamshire Council to operate a Lane Rental Scheme on their highway network in accordance with the New Roads and Street Works Act (1991) as amended.</w:t>
      </w:r>
    </w:p>
    <w:p w14:paraId="400E2424" w14:textId="77777777" w:rsidR="00E70ED5" w:rsidRDefault="00E70ED5" w:rsidP="00E70ED5">
      <w:pPr>
        <w:rPr>
          <w:rFonts w:asciiTheme="minorHAnsi" w:hAnsiTheme="minorHAnsi" w:cstheme="minorHAnsi"/>
          <w:b/>
          <w:bCs/>
          <w:color w:val="000000" w:themeColor="text1"/>
          <w:sz w:val="24"/>
          <w:szCs w:val="24"/>
          <w:lang w:eastAsia="en-GB"/>
        </w:rPr>
      </w:pPr>
    </w:p>
    <w:p w14:paraId="174CF42E" w14:textId="77777777" w:rsidR="00E70ED5" w:rsidRPr="00E70ED5" w:rsidRDefault="00E70ED5" w:rsidP="00E70ED5">
      <w:pPr>
        <w:pStyle w:val="Heading1"/>
      </w:pPr>
      <w:r w:rsidRPr="00E70ED5">
        <w:t xml:space="preserve">Introduction </w:t>
      </w:r>
    </w:p>
    <w:p w14:paraId="7E403DC2" w14:textId="66FC23E0" w:rsidR="00E70ED5" w:rsidRDefault="00E70ED5" w:rsidP="183AF510">
      <w:pPr>
        <w:spacing w:line="259" w:lineRule="auto"/>
        <w:rPr>
          <w:rFonts w:asciiTheme="minorHAnsi" w:hAnsiTheme="minorHAnsi" w:cstheme="minorBidi"/>
        </w:rPr>
      </w:pPr>
      <w:r w:rsidRPr="183AF510">
        <w:rPr>
          <w:rFonts w:asciiTheme="minorHAnsi" w:hAnsiTheme="minorHAnsi" w:cstheme="minorBidi"/>
        </w:rPr>
        <w:t>In accordance with the Street Works (Charges for Occupation of the Highway) (England) Regulations 2012 (the “Lane Rental Regulations”) and Section 74 of New Roads and Street Works Act 1991, I am pleased to invite your views relating to the proposed Buckinghamshire Lane Rental Scheme (BLRS).</w:t>
      </w:r>
    </w:p>
    <w:p w14:paraId="5ECE4703" w14:textId="77777777" w:rsidR="00E70ED5" w:rsidRPr="00E81230" w:rsidRDefault="00E70ED5" w:rsidP="00E70ED5">
      <w:pPr>
        <w:spacing w:line="259" w:lineRule="auto"/>
        <w:rPr>
          <w:rFonts w:asciiTheme="minorHAnsi" w:hAnsiTheme="minorHAnsi" w:cstheme="minorHAnsi"/>
        </w:rPr>
      </w:pPr>
    </w:p>
    <w:p w14:paraId="018E2C66" w14:textId="77777777" w:rsidR="00E70ED5" w:rsidRPr="00E81230" w:rsidRDefault="00E70ED5" w:rsidP="00E70ED5">
      <w:pPr>
        <w:pStyle w:val="Heading1"/>
      </w:pPr>
      <w:r w:rsidRPr="00E81230">
        <w:t>Background</w:t>
      </w:r>
    </w:p>
    <w:p w14:paraId="4649EE57" w14:textId="77777777" w:rsidR="00E70ED5" w:rsidRPr="00E81230" w:rsidRDefault="00E70ED5" w:rsidP="00E70ED5">
      <w:pPr>
        <w:spacing w:line="259" w:lineRule="auto"/>
        <w:rPr>
          <w:rFonts w:asciiTheme="minorHAnsi" w:hAnsiTheme="minorHAnsi" w:cstheme="minorHAnsi"/>
        </w:rPr>
      </w:pPr>
      <w:r w:rsidRPr="00E81230">
        <w:rPr>
          <w:rFonts w:asciiTheme="minorHAnsi" w:hAnsiTheme="minorHAnsi" w:cstheme="minorHAnsi"/>
        </w:rPr>
        <w:t xml:space="preserve">Section 74A of NRSWA enables Highway Authorities, with the approval of the Secretary of State, to charge street works undertakers a daily charge for each day during which their works occupy the highway – commonly referred to as a “Lane Rental Scheme”. </w:t>
      </w:r>
    </w:p>
    <w:p w14:paraId="1D495CAC" w14:textId="28386B9A" w:rsidR="00E70ED5" w:rsidRPr="00E81230" w:rsidRDefault="00E70ED5" w:rsidP="183AF510">
      <w:pPr>
        <w:spacing w:line="259" w:lineRule="auto"/>
        <w:rPr>
          <w:rFonts w:asciiTheme="minorHAnsi" w:hAnsiTheme="minorHAnsi" w:cstheme="minorBidi"/>
        </w:rPr>
      </w:pPr>
      <w:r w:rsidRPr="183AF510">
        <w:rPr>
          <w:rFonts w:asciiTheme="minorHAnsi" w:hAnsiTheme="minorHAnsi" w:cstheme="minorBidi"/>
        </w:rPr>
        <w:t xml:space="preserve">The proposed Buckinghamshire Lane Rental Scheme applies charges determined by reference to the times and durations of works, is based on the Street Works (Charges for Occupation of the Highway) (England) Regulations 2012 (the “Lane Rental Regulations”) made under Section 74A, and is designed to operate in conjunction with Section 74 of New Roads and Street Works Act 1991, and the </w:t>
      </w:r>
      <w:r w:rsidR="2C39F32F" w:rsidRPr="183AF510">
        <w:rPr>
          <w:rFonts w:asciiTheme="minorHAnsi" w:hAnsiTheme="minorHAnsi" w:cstheme="minorBidi"/>
        </w:rPr>
        <w:t>Buckinghamshire</w:t>
      </w:r>
      <w:r w:rsidRPr="183AF510">
        <w:rPr>
          <w:rFonts w:asciiTheme="minorHAnsi" w:hAnsiTheme="minorHAnsi" w:cstheme="minorBidi"/>
        </w:rPr>
        <w:t xml:space="preserve"> Permit Scheme (“</w:t>
      </w:r>
      <w:r w:rsidR="26BEB20C" w:rsidRPr="183AF510">
        <w:rPr>
          <w:rFonts w:asciiTheme="minorHAnsi" w:hAnsiTheme="minorHAnsi" w:cstheme="minorBidi"/>
        </w:rPr>
        <w:t>B</w:t>
      </w:r>
      <w:r w:rsidRPr="183AF510">
        <w:rPr>
          <w:rFonts w:asciiTheme="minorHAnsi" w:hAnsiTheme="minorHAnsi" w:cstheme="minorBidi"/>
        </w:rPr>
        <w:t xml:space="preserve">PS”), subject to certain exemptions on charges and fees contained within the Scheme documents. </w:t>
      </w:r>
    </w:p>
    <w:p w14:paraId="12962797" w14:textId="4130CBC6" w:rsidR="183AF510" w:rsidRDefault="183AF510" w:rsidP="183AF510">
      <w:pPr>
        <w:spacing w:line="259" w:lineRule="auto"/>
        <w:rPr>
          <w:rFonts w:asciiTheme="minorHAnsi" w:hAnsiTheme="minorHAnsi" w:cstheme="minorBidi"/>
        </w:rPr>
      </w:pPr>
    </w:p>
    <w:p w14:paraId="2274E1FE" w14:textId="77777777" w:rsidR="00E70ED5" w:rsidRPr="00E81230" w:rsidRDefault="00E70ED5" w:rsidP="00E70ED5">
      <w:pPr>
        <w:spacing w:line="259" w:lineRule="auto"/>
        <w:rPr>
          <w:rFonts w:asciiTheme="minorHAnsi" w:eastAsia="Times New Roman" w:hAnsiTheme="minorHAnsi" w:cstheme="minorHAnsi"/>
          <w:lang w:eastAsia="en-GB"/>
        </w:rPr>
      </w:pPr>
      <w:r w:rsidRPr="00E81230">
        <w:rPr>
          <w:rFonts w:asciiTheme="minorHAnsi" w:eastAsia="Times New Roman" w:hAnsiTheme="minorHAnsi" w:cstheme="minorHAnsi"/>
          <w:lang w:eastAsia="en-GB"/>
        </w:rPr>
        <w:t xml:space="preserve">The New Roads and Street Works Act 1991 (NRSWA) contains provision for two forms of charge for works: </w:t>
      </w:r>
    </w:p>
    <w:p w14:paraId="790E86E4" w14:textId="77777777" w:rsidR="00E70ED5" w:rsidRPr="00E81230" w:rsidRDefault="00E70ED5" w:rsidP="00E70ED5">
      <w:pPr>
        <w:pStyle w:val="ListParagraph"/>
        <w:numPr>
          <w:ilvl w:val="0"/>
          <w:numId w:val="13"/>
        </w:numPr>
        <w:spacing w:before="120" w:line="259" w:lineRule="auto"/>
        <w:rPr>
          <w:rFonts w:asciiTheme="minorHAnsi" w:eastAsia="Times New Roman" w:hAnsiTheme="minorHAnsi" w:cstheme="minorHAnsi"/>
          <w:lang w:eastAsia="en-GB"/>
        </w:rPr>
      </w:pPr>
      <w:r w:rsidRPr="00E81230">
        <w:rPr>
          <w:rFonts w:asciiTheme="minorHAnsi" w:eastAsia="Times New Roman" w:hAnsiTheme="minorHAnsi" w:cstheme="minorHAnsi"/>
          <w:lang w:eastAsia="en-GB"/>
        </w:rPr>
        <w:t xml:space="preserve">Section 74 – Charge for occupation of the highway where works unreasonably prolonged; and </w:t>
      </w:r>
    </w:p>
    <w:p w14:paraId="3D59CCD1" w14:textId="77777777" w:rsidR="00E70ED5" w:rsidRDefault="00E70ED5" w:rsidP="00E70ED5">
      <w:pPr>
        <w:pStyle w:val="ListParagraph"/>
        <w:numPr>
          <w:ilvl w:val="0"/>
          <w:numId w:val="13"/>
        </w:numPr>
        <w:spacing w:before="120" w:line="259" w:lineRule="auto"/>
        <w:rPr>
          <w:rFonts w:asciiTheme="minorHAnsi" w:eastAsia="Times New Roman" w:hAnsiTheme="minorHAnsi" w:cstheme="minorHAnsi"/>
          <w:lang w:eastAsia="en-GB"/>
        </w:rPr>
      </w:pPr>
      <w:r w:rsidRPr="00E81230">
        <w:rPr>
          <w:rFonts w:asciiTheme="minorHAnsi" w:eastAsia="Times New Roman" w:hAnsiTheme="minorHAnsi" w:cstheme="minorHAnsi"/>
          <w:lang w:eastAsia="en-GB"/>
        </w:rPr>
        <w:t xml:space="preserve">Section 74A – Charge determined by reference to duration of works. </w:t>
      </w:r>
    </w:p>
    <w:p w14:paraId="1E8DB607" w14:textId="77777777" w:rsidR="00E70ED5" w:rsidRPr="00E81230" w:rsidRDefault="00E70ED5" w:rsidP="00064423">
      <w:pPr>
        <w:pStyle w:val="ListParagraph"/>
        <w:spacing w:before="120" w:line="259" w:lineRule="auto"/>
        <w:rPr>
          <w:rFonts w:asciiTheme="minorHAnsi" w:eastAsia="Times New Roman" w:hAnsiTheme="minorHAnsi" w:cstheme="minorHAnsi"/>
          <w:lang w:eastAsia="en-GB"/>
        </w:rPr>
      </w:pPr>
    </w:p>
    <w:p w14:paraId="39134EA9" w14:textId="77777777" w:rsidR="00E70ED5" w:rsidRPr="00E81230" w:rsidRDefault="00E70ED5" w:rsidP="00E70ED5">
      <w:pPr>
        <w:pStyle w:val="Heading1"/>
      </w:pPr>
      <w:r w:rsidRPr="00E81230">
        <w:t>Why Introduce a Lane Rental Scheme in Buckinghamshire?</w:t>
      </w:r>
    </w:p>
    <w:p w14:paraId="34BD6FFA" w14:textId="77777777" w:rsidR="00E70ED5" w:rsidRPr="00E81230" w:rsidRDefault="00E70ED5" w:rsidP="00E70ED5">
      <w:pPr>
        <w:spacing w:line="259" w:lineRule="auto"/>
        <w:rPr>
          <w:rFonts w:asciiTheme="minorHAnsi" w:eastAsia="Times New Roman" w:hAnsiTheme="minorHAnsi" w:cstheme="minorHAnsi"/>
        </w:rPr>
      </w:pPr>
      <w:r w:rsidRPr="00E81230">
        <w:rPr>
          <w:rFonts w:asciiTheme="minorHAnsi" w:eastAsia="Times New Roman" w:hAnsiTheme="minorHAnsi" w:cstheme="minorHAnsi"/>
        </w:rPr>
        <w:t xml:space="preserve">The New Roads and Street Works Act 1991 (“NRSWA”) and the Traffic Management Act 2004 (“TMA”) place duties on Highway Authorities to co-ordinate street and highway works, and more generally to facilitate the expeditious movement of traffic within their areas, called the "Network Management Duty". </w:t>
      </w:r>
    </w:p>
    <w:p w14:paraId="627DA7B4" w14:textId="77777777" w:rsidR="00E70ED5" w:rsidRPr="00E81230" w:rsidRDefault="00E70ED5" w:rsidP="00E70ED5">
      <w:pPr>
        <w:spacing w:line="259" w:lineRule="auto"/>
        <w:rPr>
          <w:rFonts w:asciiTheme="minorHAnsi" w:eastAsia="Times New Roman" w:hAnsiTheme="minorHAnsi" w:cstheme="minorHAnsi"/>
        </w:rPr>
      </w:pPr>
      <w:r w:rsidRPr="00E81230">
        <w:rPr>
          <w:rFonts w:asciiTheme="minorHAnsi" w:eastAsia="Times New Roman" w:hAnsiTheme="minorHAnsi" w:cstheme="minorHAnsi"/>
        </w:rPr>
        <w:t xml:space="preserve">It is the Highway Authority’s responsibility to ensure that it makes appropriate use of the powers at their disposal, recognising that different tools may be appropriate in different situations. </w:t>
      </w:r>
    </w:p>
    <w:p w14:paraId="09979516" w14:textId="77777777" w:rsidR="00E70ED5" w:rsidRPr="00E81230" w:rsidRDefault="00E70ED5" w:rsidP="00E70ED5">
      <w:pPr>
        <w:spacing w:line="259" w:lineRule="auto"/>
        <w:rPr>
          <w:rFonts w:asciiTheme="minorHAnsi" w:hAnsiTheme="minorHAnsi" w:cstheme="minorHAnsi"/>
        </w:rPr>
      </w:pPr>
      <w:r w:rsidRPr="00E81230">
        <w:rPr>
          <w:rFonts w:asciiTheme="minorHAnsi" w:hAnsiTheme="minorHAnsi" w:cstheme="minorHAnsi"/>
        </w:rPr>
        <w:t xml:space="preserve">Roadworks are inevitable in a growing and prospering County like Buckinghamshire. Utility services and the highway infrastructure needs maintaining and modernising and new housing and commercial developments need connections. Record investments are also being made in infrastructure to transform the highway network to make it more resilient and to make streets easier and safer to walk and cycle on. </w:t>
      </w:r>
    </w:p>
    <w:p w14:paraId="173F27AA" w14:textId="77777777" w:rsidR="00E70ED5" w:rsidRDefault="00E70ED5" w:rsidP="00E70ED5">
      <w:pPr>
        <w:spacing w:line="259" w:lineRule="auto"/>
        <w:rPr>
          <w:rFonts w:asciiTheme="minorHAnsi" w:hAnsiTheme="minorHAnsi" w:cstheme="minorHAnsi"/>
        </w:rPr>
      </w:pPr>
      <w:r w:rsidRPr="00E81230">
        <w:rPr>
          <w:rFonts w:asciiTheme="minorHAnsi" w:hAnsiTheme="minorHAnsi" w:cstheme="minorHAnsi"/>
        </w:rPr>
        <w:t>The resulting works inevitably cause disruption to the highway network, delays to bus passengers and inconvenience to people walking and cycling. The Buckinghamshire Lane Rental Scheme is one of the tools that Buckinghamshire Council is proposing to use to manage the impact of these works.   </w:t>
      </w:r>
    </w:p>
    <w:p w14:paraId="62FCD728" w14:textId="77777777" w:rsidR="00E70ED5" w:rsidRPr="00E81230" w:rsidRDefault="00E70ED5" w:rsidP="00E70ED5">
      <w:pPr>
        <w:spacing w:line="259" w:lineRule="auto"/>
        <w:rPr>
          <w:rFonts w:asciiTheme="minorHAnsi" w:hAnsiTheme="minorHAnsi" w:cstheme="minorHAnsi"/>
        </w:rPr>
      </w:pPr>
    </w:p>
    <w:p w14:paraId="0A06CC65" w14:textId="1A427ED2" w:rsidR="00E70ED5" w:rsidRDefault="00E70ED5">
      <w:pPr>
        <w:spacing w:after="160" w:line="259" w:lineRule="auto"/>
        <w:rPr>
          <w:rFonts w:asciiTheme="minorHAnsi" w:hAnsiTheme="minorHAnsi" w:cstheme="minorHAnsi"/>
          <w:b/>
          <w:bCs/>
          <w:color w:val="000000" w:themeColor="text1"/>
          <w:sz w:val="24"/>
          <w:szCs w:val="24"/>
          <w:lang w:eastAsia="en-GB"/>
        </w:rPr>
      </w:pPr>
    </w:p>
    <w:p w14:paraId="6755EEFD" w14:textId="77777777" w:rsidR="00064423" w:rsidRDefault="00064423" w:rsidP="00E70ED5">
      <w:pPr>
        <w:pStyle w:val="Heading1"/>
      </w:pPr>
    </w:p>
    <w:p w14:paraId="6CE160D9" w14:textId="5181458C" w:rsidR="00E70ED5" w:rsidRPr="00E81230" w:rsidRDefault="00E70ED5" w:rsidP="00E70ED5">
      <w:pPr>
        <w:pStyle w:val="Heading1"/>
      </w:pPr>
      <w:r w:rsidRPr="00E81230">
        <w:t>Developing the Proposals</w:t>
      </w:r>
    </w:p>
    <w:p w14:paraId="1D4D5899" w14:textId="77777777" w:rsidR="00E70ED5" w:rsidRDefault="00E70ED5" w:rsidP="00E70ED5">
      <w:pPr>
        <w:spacing w:line="259" w:lineRule="auto"/>
        <w:rPr>
          <w:rFonts w:asciiTheme="minorHAnsi" w:hAnsiTheme="minorHAnsi" w:cstheme="minorHAnsi"/>
          <w:lang w:eastAsia="en-GB"/>
        </w:rPr>
      </w:pPr>
      <w:r w:rsidRPr="00E81230">
        <w:rPr>
          <w:rFonts w:asciiTheme="minorHAnsi" w:hAnsiTheme="minorHAnsi" w:cstheme="minorHAnsi"/>
        </w:rPr>
        <w:t>These proposals have been developed by an extensive team who formed t</w:t>
      </w:r>
      <w:r w:rsidRPr="00E81230">
        <w:rPr>
          <w:rFonts w:asciiTheme="minorHAnsi" w:hAnsiTheme="minorHAnsi" w:cstheme="minorHAnsi"/>
          <w:lang w:eastAsia="en-GB"/>
        </w:rPr>
        <w:t>he ‘</w:t>
      </w:r>
      <w:r w:rsidRPr="00E81230">
        <w:rPr>
          <w:rFonts w:asciiTheme="minorHAnsi" w:hAnsiTheme="minorHAnsi" w:cstheme="minorHAnsi"/>
        </w:rPr>
        <w:t xml:space="preserve">Buckinghamshire </w:t>
      </w:r>
      <w:r w:rsidRPr="00E81230">
        <w:rPr>
          <w:rFonts w:asciiTheme="minorHAnsi" w:hAnsiTheme="minorHAnsi" w:cstheme="minorHAnsi"/>
          <w:lang w:eastAsia="en-GB"/>
        </w:rPr>
        <w:t xml:space="preserve">Lane Rental Joint Development Group’ made up of Officers of </w:t>
      </w:r>
      <w:r w:rsidRPr="00E81230">
        <w:rPr>
          <w:rFonts w:asciiTheme="minorHAnsi" w:hAnsiTheme="minorHAnsi" w:cstheme="minorHAnsi"/>
        </w:rPr>
        <w:t xml:space="preserve">Buckinghamshire </w:t>
      </w:r>
      <w:r w:rsidRPr="00E81230">
        <w:rPr>
          <w:rFonts w:asciiTheme="minorHAnsi" w:hAnsiTheme="minorHAnsi" w:cstheme="minorHAnsi"/>
          <w:lang w:eastAsia="en-GB"/>
        </w:rPr>
        <w:t xml:space="preserve">Council, Environmental Health officers from the local Authority, local Utility representatives who are members of the Joint Utilities Group (JUG) and consultants and support staff employed by </w:t>
      </w:r>
      <w:r w:rsidRPr="00E81230">
        <w:rPr>
          <w:rFonts w:asciiTheme="minorHAnsi" w:hAnsiTheme="minorHAnsi" w:cstheme="minorHAnsi"/>
        </w:rPr>
        <w:t xml:space="preserve">Buckinghamshire </w:t>
      </w:r>
      <w:r w:rsidRPr="00E81230">
        <w:rPr>
          <w:rFonts w:asciiTheme="minorHAnsi" w:hAnsiTheme="minorHAnsi" w:cstheme="minorHAnsi"/>
          <w:lang w:eastAsia="en-GB"/>
        </w:rPr>
        <w:t>Council and its partners.</w:t>
      </w:r>
    </w:p>
    <w:p w14:paraId="2C14823F" w14:textId="77777777" w:rsidR="00E70ED5" w:rsidRPr="00E81230" w:rsidRDefault="00E70ED5" w:rsidP="00E70ED5">
      <w:pPr>
        <w:spacing w:line="259" w:lineRule="auto"/>
        <w:rPr>
          <w:rFonts w:asciiTheme="minorHAnsi" w:hAnsiTheme="minorHAnsi" w:cstheme="minorHAnsi"/>
          <w:lang w:eastAsia="en-GB"/>
        </w:rPr>
      </w:pPr>
    </w:p>
    <w:p w14:paraId="3B4CB17C" w14:textId="77777777" w:rsidR="00E70ED5" w:rsidRPr="00E81230" w:rsidRDefault="00E70ED5" w:rsidP="00E70ED5">
      <w:pPr>
        <w:pStyle w:val="Heading1"/>
      </w:pPr>
      <w:r w:rsidRPr="00E81230">
        <w:t>Charges</w:t>
      </w:r>
    </w:p>
    <w:p w14:paraId="0841BBF7" w14:textId="77777777" w:rsidR="00E70ED5" w:rsidRPr="00E81230" w:rsidRDefault="00E70ED5" w:rsidP="00E70ED5">
      <w:pPr>
        <w:spacing w:line="259" w:lineRule="auto"/>
        <w:rPr>
          <w:rFonts w:asciiTheme="minorHAnsi" w:eastAsia="Times New Roman" w:hAnsiTheme="minorHAnsi" w:cstheme="minorHAnsi"/>
          <w:sz w:val="24"/>
          <w:szCs w:val="24"/>
        </w:rPr>
      </w:pPr>
      <w:r w:rsidRPr="00E81230">
        <w:rPr>
          <w:rFonts w:asciiTheme="minorHAnsi" w:hAnsiTheme="minorHAnsi" w:cstheme="minorHAnsi"/>
        </w:rPr>
        <w:t xml:space="preserve">The proposed Lane Rental charges are targeted at the most critical parts of the Buckinghamshire highway network. These are streets where evidence shows that works in the highway cause the highest levels of disruption. The streets selected for Lane Rental charges are those where the Lane Rental charge will, by encouraging behaviour change, have the greatest impact in reducing disruption. </w:t>
      </w:r>
    </w:p>
    <w:p w14:paraId="5CD4A502" w14:textId="77777777" w:rsidR="00E70ED5" w:rsidRPr="00E81230" w:rsidRDefault="00E70ED5" w:rsidP="00E70ED5">
      <w:pPr>
        <w:spacing w:line="259" w:lineRule="auto"/>
        <w:rPr>
          <w:rFonts w:asciiTheme="minorHAnsi" w:eastAsia="Times New Roman" w:hAnsiTheme="minorHAnsi" w:cstheme="minorHAnsi"/>
          <w:sz w:val="24"/>
          <w:szCs w:val="24"/>
        </w:rPr>
      </w:pPr>
      <w:r w:rsidRPr="00E81230">
        <w:rPr>
          <w:rFonts w:asciiTheme="minorHAnsi" w:hAnsiTheme="minorHAnsi" w:cstheme="minorHAnsi"/>
        </w:rPr>
        <w:t xml:space="preserve">The Scheme has been designed to ensure that charges are only applied when works promoters occupy the highway at traffic sensitive times and to allow exemptions or reduced charges at other times to encourage promoters to adopt less disruptive working practices. </w:t>
      </w:r>
    </w:p>
    <w:p w14:paraId="64CB12FE" w14:textId="77777777" w:rsidR="00E70ED5" w:rsidRPr="00E81230" w:rsidRDefault="00E70ED5" w:rsidP="00E70ED5">
      <w:pPr>
        <w:spacing w:line="259" w:lineRule="auto"/>
        <w:rPr>
          <w:rFonts w:asciiTheme="minorHAnsi" w:eastAsia="Times New Roman" w:hAnsiTheme="minorHAnsi" w:cstheme="minorHAnsi"/>
          <w:sz w:val="24"/>
          <w:szCs w:val="24"/>
        </w:rPr>
      </w:pPr>
      <w:r w:rsidRPr="00E81230">
        <w:rPr>
          <w:rFonts w:asciiTheme="minorHAnsi" w:hAnsiTheme="minorHAnsi" w:cstheme="minorHAnsi"/>
        </w:rPr>
        <w:t xml:space="preserve">The Lane Rental Scheme applies to works that require a Permit under the Buckinghamshire Permit Scheme (“BPS”), are executed under a NRSWA Section 50 licence, or are executed under an agreement pursuant to section 278 of the Highways Act 1980. </w:t>
      </w:r>
    </w:p>
    <w:p w14:paraId="5DA48F3C" w14:textId="77777777" w:rsidR="00E70ED5" w:rsidRPr="00E81230" w:rsidRDefault="00E70ED5" w:rsidP="00E70ED5">
      <w:pPr>
        <w:spacing w:line="259" w:lineRule="auto"/>
        <w:rPr>
          <w:rFonts w:asciiTheme="minorHAnsi" w:hAnsiTheme="minorHAnsi" w:cstheme="minorHAnsi"/>
        </w:rPr>
      </w:pPr>
      <w:r w:rsidRPr="00E81230">
        <w:rPr>
          <w:rFonts w:asciiTheme="minorHAnsi" w:hAnsiTheme="minorHAnsi" w:cstheme="minorHAnsi"/>
        </w:rPr>
        <w:t xml:space="preserve">The Lane Rental Scheme does not apply to works that are carried out in a verge or footway of a lane rental chargeable street that does not involve any occupation of a carriageway or cycle track. Such occupation includes use by any associated plant, vehicles, or materials, or for any temporary arrangements for providing a walkway for pedestrians, as a result of or as part of the works. </w:t>
      </w:r>
    </w:p>
    <w:p w14:paraId="0D17DF65" w14:textId="77777777" w:rsidR="00E70ED5" w:rsidRDefault="00E70ED5" w:rsidP="00E70ED5">
      <w:pPr>
        <w:spacing w:line="259" w:lineRule="auto"/>
        <w:rPr>
          <w:rFonts w:asciiTheme="minorHAnsi" w:hAnsiTheme="minorHAnsi" w:cstheme="minorHAnsi"/>
        </w:rPr>
      </w:pPr>
      <w:r w:rsidRPr="00E81230">
        <w:rPr>
          <w:rFonts w:asciiTheme="minorHAnsi" w:hAnsiTheme="minorHAnsi" w:cstheme="minorHAnsi"/>
        </w:rPr>
        <w:t>Section 74 overrun charges will apply in accordance with the Section 74 Regulations following the end of the agreed reasonable period, in addition to the Lane Rental charges.</w:t>
      </w:r>
    </w:p>
    <w:p w14:paraId="67E1DD10" w14:textId="0E46AF0D" w:rsidR="00E70ED5" w:rsidRDefault="00E70ED5" w:rsidP="00E70ED5">
      <w:pPr>
        <w:spacing w:line="259" w:lineRule="auto"/>
        <w:rPr>
          <w:rFonts w:asciiTheme="minorHAnsi" w:hAnsiTheme="minorHAnsi" w:cstheme="minorHAnsi"/>
          <w:lang w:eastAsia="en-GB"/>
        </w:rPr>
      </w:pPr>
      <w:r>
        <w:rPr>
          <w:rFonts w:asciiTheme="minorHAnsi" w:hAnsiTheme="minorHAnsi" w:cstheme="minorHAnsi"/>
        </w:rPr>
        <w:t xml:space="preserve">For further details about the scheme and to request the full set of consultation documents, please contact </w:t>
      </w:r>
      <w:r w:rsidRPr="00E70ED5">
        <w:rPr>
          <w:rFonts w:asciiTheme="minorHAnsi" w:hAnsiTheme="minorHAnsi" w:cstheme="minorHAnsi"/>
          <w:lang w:eastAsia="en-GB"/>
        </w:rPr>
        <w:t>LaneRental@buckinghamshire.gov.uk</w:t>
      </w:r>
      <w:r>
        <w:rPr>
          <w:rFonts w:asciiTheme="minorHAnsi" w:hAnsiTheme="minorHAnsi" w:cstheme="minorHAnsi"/>
          <w:lang w:eastAsia="en-GB"/>
        </w:rPr>
        <w:t>.</w:t>
      </w:r>
    </w:p>
    <w:p w14:paraId="7BD0CD97" w14:textId="77777777" w:rsidR="00E70ED5" w:rsidRPr="00E81230" w:rsidRDefault="00E70ED5" w:rsidP="00E70ED5">
      <w:pPr>
        <w:spacing w:line="259" w:lineRule="auto"/>
        <w:rPr>
          <w:rFonts w:asciiTheme="minorHAnsi" w:hAnsiTheme="minorHAnsi" w:cstheme="minorHAnsi"/>
        </w:rPr>
      </w:pPr>
    </w:p>
    <w:p w14:paraId="5EEA9191" w14:textId="77777777" w:rsidR="00E70ED5" w:rsidRPr="00E81230" w:rsidRDefault="00E70ED5" w:rsidP="00E70ED5">
      <w:pPr>
        <w:pStyle w:val="Heading1"/>
        <w:rPr>
          <w:sz w:val="22"/>
          <w:szCs w:val="22"/>
        </w:rPr>
      </w:pPr>
      <w:r w:rsidRPr="00E81230">
        <w:t>How to Respond</w:t>
      </w:r>
    </w:p>
    <w:p w14:paraId="67DF50F3" w14:textId="5B355B24" w:rsidR="00E70ED5" w:rsidRPr="00E81230" w:rsidRDefault="00E70ED5" w:rsidP="00E70ED5">
      <w:pPr>
        <w:spacing w:line="259" w:lineRule="auto"/>
        <w:rPr>
          <w:rFonts w:asciiTheme="minorHAnsi" w:hAnsiTheme="minorHAnsi" w:cstheme="minorHAnsi"/>
        </w:rPr>
      </w:pPr>
      <w:r w:rsidRPr="00E81230">
        <w:rPr>
          <w:rFonts w:asciiTheme="minorHAnsi" w:hAnsiTheme="minorHAnsi" w:cstheme="minorHAnsi"/>
        </w:rPr>
        <w:t>This consultation runs for a period of 12 weeks. Responses are requested to be sent by</w:t>
      </w:r>
      <w:r>
        <w:rPr>
          <w:rFonts w:asciiTheme="minorHAnsi" w:hAnsiTheme="minorHAnsi" w:cstheme="minorHAnsi"/>
        </w:rPr>
        <w:t xml:space="preserve"> </w:t>
      </w:r>
      <w:r w:rsidRPr="00663B9E">
        <w:rPr>
          <w:rFonts w:asciiTheme="minorHAnsi" w:hAnsiTheme="minorHAnsi" w:cstheme="minorHAnsi"/>
          <w:b/>
          <w:bCs/>
        </w:rPr>
        <w:t>5pm on</w:t>
      </w:r>
      <w:r w:rsidRPr="00E81230">
        <w:rPr>
          <w:rFonts w:asciiTheme="minorHAnsi" w:hAnsiTheme="minorHAnsi" w:cstheme="minorHAnsi"/>
        </w:rPr>
        <w:t xml:space="preserve"> </w:t>
      </w:r>
      <w:r w:rsidR="00124250">
        <w:rPr>
          <w:rFonts w:asciiTheme="minorHAnsi" w:hAnsiTheme="minorHAnsi" w:cstheme="minorHAnsi"/>
          <w:b/>
          <w:bCs/>
        </w:rPr>
        <w:t>Monday 03</w:t>
      </w:r>
      <w:r w:rsidR="00124250" w:rsidRPr="00124250">
        <w:rPr>
          <w:rFonts w:asciiTheme="minorHAnsi" w:hAnsiTheme="minorHAnsi" w:cstheme="minorHAnsi"/>
          <w:b/>
          <w:bCs/>
          <w:vertAlign w:val="superscript"/>
        </w:rPr>
        <w:t>rd</w:t>
      </w:r>
      <w:r w:rsidR="00124250">
        <w:rPr>
          <w:rFonts w:asciiTheme="minorHAnsi" w:hAnsiTheme="minorHAnsi" w:cstheme="minorHAnsi"/>
          <w:b/>
          <w:bCs/>
        </w:rPr>
        <w:t xml:space="preserve"> 2025</w:t>
      </w:r>
      <w:r w:rsidRPr="00E81230">
        <w:rPr>
          <w:rFonts w:asciiTheme="minorHAnsi" w:hAnsiTheme="minorHAnsi" w:cstheme="minorHAnsi"/>
        </w:rPr>
        <w:t xml:space="preserve"> by email to </w:t>
      </w:r>
      <w:r w:rsidRPr="00E81230">
        <w:rPr>
          <w:rFonts w:asciiTheme="minorHAnsi" w:hAnsiTheme="minorHAnsi" w:cstheme="minorHAnsi"/>
          <w:lang w:eastAsia="en-GB"/>
        </w:rPr>
        <w:t>LaneRental@buckinghamshire.gov.uk</w:t>
      </w:r>
      <w:r>
        <w:rPr>
          <w:rFonts w:asciiTheme="minorHAnsi" w:hAnsiTheme="minorHAnsi" w:cstheme="minorHAnsi"/>
          <w:lang w:eastAsia="en-GB"/>
        </w:rPr>
        <w:t xml:space="preserve">. </w:t>
      </w:r>
      <w:r w:rsidRPr="00E81230">
        <w:rPr>
          <w:rFonts w:asciiTheme="minorHAnsi" w:hAnsiTheme="minorHAnsi" w:cstheme="minorHAnsi"/>
        </w:rPr>
        <w:t xml:space="preserve">If it is not possible to email responses, then they should be marked "Lane Rental Scheme Consultation" and be sent to: </w:t>
      </w:r>
      <w:r w:rsidR="00BF459D">
        <w:rPr>
          <w:rFonts w:asciiTheme="minorHAnsi" w:hAnsiTheme="minorHAnsi" w:cstheme="minorHAnsi"/>
        </w:rPr>
        <w:t>Streetworks Team</w:t>
      </w:r>
      <w:r w:rsidRPr="00E81230">
        <w:rPr>
          <w:rFonts w:asciiTheme="minorHAnsi" w:hAnsiTheme="minorHAnsi" w:cstheme="minorHAnsi"/>
        </w:rPr>
        <w:t>, Buckinghamshire Council, Walton Street, Aylesbury, HP20 1UA.</w:t>
      </w:r>
    </w:p>
    <w:p w14:paraId="7D315BFB" w14:textId="4CE348AF" w:rsidR="00E70ED5" w:rsidRPr="00E81230" w:rsidRDefault="00E70ED5" w:rsidP="00E70ED5">
      <w:pPr>
        <w:pStyle w:val="NormalWeb"/>
        <w:spacing w:line="259" w:lineRule="auto"/>
        <w:rPr>
          <w:rFonts w:asciiTheme="minorHAnsi" w:hAnsiTheme="minorHAnsi" w:cstheme="minorHAnsi"/>
        </w:rPr>
      </w:pPr>
      <w:r w:rsidRPr="00E81230">
        <w:rPr>
          <w:rFonts w:asciiTheme="minorHAnsi" w:hAnsiTheme="minorHAnsi" w:cstheme="minorHAnsi"/>
          <w:sz w:val="22"/>
          <w:szCs w:val="22"/>
        </w:rPr>
        <w:t xml:space="preserve">The deadline for the receipt of responses is no later than </w:t>
      </w:r>
      <w:r w:rsidRPr="00E81230">
        <w:rPr>
          <w:rFonts w:asciiTheme="minorHAnsi" w:hAnsiTheme="minorHAnsi" w:cstheme="minorHAnsi"/>
          <w:b/>
          <w:bCs/>
          <w:sz w:val="22"/>
          <w:szCs w:val="22"/>
        </w:rPr>
        <w:t>5pm</w:t>
      </w:r>
      <w:r w:rsidRPr="00E81230">
        <w:rPr>
          <w:rFonts w:asciiTheme="minorHAnsi" w:hAnsiTheme="minorHAnsi" w:cstheme="minorHAnsi"/>
          <w:sz w:val="22"/>
          <w:szCs w:val="22"/>
        </w:rPr>
        <w:t xml:space="preserve"> </w:t>
      </w:r>
      <w:r w:rsidR="00124250">
        <w:rPr>
          <w:rFonts w:asciiTheme="minorHAnsi" w:hAnsiTheme="minorHAnsi" w:cstheme="minorHAnsi"/>
          <w:b/>
          <w:bCs/>
        </w:rPr>
        <w:t>Monday 03</w:t>
      </w:r>
      <w:r w:rsidR="00124250" w:rsidRPr="00124250">
        <w:rPr>
          <w:rFonts w:asciiTheme="minorHAnsi" w:hAnsiTheme="minorHAnsi" w:cstheme="minorHAnsi"/>
          <w:b/>
          <w:bCs/>
          <w:vertAlign w:val="superscript"/>
        </w:rPr>
        <w:t>rd</w:t>
      </w:r>
      <w:r w:rsidR="00124250">
        <w:rPr>
          <w:rFonts w:asciiTheme="minorHAnsi" w:hAnsiTheme="minorHAnsi" w:cstheme="minorHAnsi"/>
          <w:b/>
          <w:bCs/>
        </w:rPr>
        <w:t xml:space="preserve"> 2025</w:t>
      </w:r>
      <w:r w:rsidRPr="00E81230">
        <w:rPr>
          <w:rFonts w:asciiTheme="minorHAnsi" w:hAnsiTheme="minorHAnsi" w:cstheme="minorHAnsi"/>
          <w:sz w:val="22"/>
          <w:szCs w:val="22"/>
        </w:rPr>
        <w:t>. We cannot guarantee that responses received after this date will be considered.</w:t>
      </w:r>
    </w:p>
    <w:p w14:paraId="69A2A6FD" w14:textId="251309D8" w:rsidR="00E70ED5" w:rsidRPr="00E81230" w:rsidRDefault="00E70ED5" w:rsidP="00E70ED5">
      <w:pPr>
        <w:pStyle w:val="NormalWeb"/>
        <w:spacing w:line="259" w:lineRule="auto"/>
        <w:rPr>
          <w:rFonts w:asciiTheme="minorHAnsi" w:hAnsiTheme="minorHAnsi" w:cstheme="minorHAnsi"/>
        </w:rPr>
      </w:pPr>
      <w:r w:rsidRPr="00E81230">
        <w:rPr>
          <w:rFonts w:asciiTheme="minorHAnsi" w:hAnsiTheme="minorHAnsi" w:cstheme="minorHAnsi"/>
          <w:sz w:val="22"/>
          <w:szCs w:val="22"/>
        </w:rPr>
        <w:t xml:space="preserve">All responses received by </w:t>
      </w:r>
      <w:r w:rsidR="00124250" w:rsidRPr="00663B9E">
        <w:rPr>
          <w:rFonts w:asciiTheme="minorHAnsi" w:hAnsiTheme="minorHAnsi" w:cstheme="minorHAnsi"/>
          <w:b/>
          <w:bCs/>
        </w:rPr>
        <w:t>5pm on</w:t>
      </w:r>
      <w:r w:rsidR="00124250" w:rsidRPr="00E81230">
        <w:rPr>
          <w:rFonts w:asciiTheme="minorHAnsi" w:hAnsiTheme="minorHAnsi" w:cstheme="minorHAnsi"/>
        </w:rPr>
        <w:t xml:space="preserve"> </w:t>
      </w:r>
      <w:r w:rsidR="00124250">
        <w:rPr>
          <w:rFonts w:asciiTheme="minorHAnsi" w:hAnsiTheme="minorHAnsi" w:cstheme="minorHAnsi"/>
          <w:b/>
          <w:bCs/>
        </w:rPr>
        <w:t>Monday 03</w:t>
      </w:r>
      <w:r w:rsidR="00124250" w:rsidRPr="00124250">
        <w:rPr>
          <w:rFonts w:asciiTheme="minorHAnsi" w:hAnsiTheme="minorHAnsi" w:cstheme="minorHAnsi"/>
          <w:b/>
          <w:bCs/>
          <w:vertAlign w:val="superscript"/>
        </w:rPr>
        <w:t>rd</w:t>
      </w:r>
      <w:r w:rsidR="00124250">
        <w:rPr>
          <w:rFonts w:asciiTheme="minorHAnsi" w:hAnsiTheme="minorHAnsi" w:cstheme="minorHAnsi"/>
          <w:b/>
          <w:bCs/>
        </w:rPr>
        <w:t xml:space="preserve"> 2025</w:t>
      </w:r>
      <w:r w:rsidR="00124250">
        <w:rPr>
          <w:rFonts w:asciiTheme="minorHAnsi" w:hAnsiTheme="minorHAnsi" w:cstheme="minorHAnsi"/>
          <w:b/>
          <w:bCs/>
        </w:rPr>
        <w:t xml:space="preserve"> </w:t>
      </w:r>
      <w:r w:rsidRPr="00E81230">
        <w:rPr>
          <w:rFonts w:asciiTheme="minorHAnsi" w:hAnsiTheme="minorHAnsi" w:cstheme="minorHAnsi"/>
          <w:sz w:val="22"/>
          <w:szCs w:val="22"/>
        </w:rPr>
        <w:t>will be taken into consideration and if Buckinghamshire Council considers it to be appropriate, amendments will be made to the draft Lane Rental Scheme documents.</w:t>
      </w:r>
    </w:p>
    <w:p w14:paraId="1FED2D06" w14:textId="77777777" w:rsidR="00E70ED5" w:rsidRPr="00E81230" w:rsidRDefault="00E70ED5" w:rsidP="00E70ED5">
      <w:pPr>
        <w:pStyle w:val="NormalWeb"/>
        <w:spacing w:line="259" w:lineRule="auto"/>
        <w:rPr>
          <w:rFonts w:asciiTheme="minorHAnsi" w:hAnsiTheme="minorHAnsi" w:cstheme="minorHAnsi"/>
        </w:rPr>
      </w:pPr>
      <w:r w:rsidRPr="00E81230">
        <w:rPr>
          <w:rFonts w:asciiTheme="minorHAnsi" w:hAnsiTheme="minorHAnsi" w:cstheme="minorHAnsi"/>
          <w:sz w:val="22"/>
          <w:szCs w:val="22"/>
        </w:rPr>
        <w:t xml:space="preserve">Information provided in response to this consultation (including personal information) may be subject to publication or disclosure under the access to information regimes (e.g. the Freedom of Information Act 2000 or Environmental Information Regulations 2004). If you would like your response to be treated confidentially, please indicate the reasons for this in your response. </w:t>
      </w:r>
    </w:p>
    <w:p w14:paraId="68E51558" w14:textId="77777777" w:rsidR="00E70ED5" w:rsidRPr="00E81230" w:rsidRDefault="00E70ED5" w:rsidP="00E70ED5">
      <w:pPr>
        <w:pStyle w:val="NormalWeb"/>
        <w:spacing w:line="259" w:lineRule="auto"/>
        <w:rPr>
          <w:rFonts w:asciiTheme="minorHAnsi" w:hAnsiTheme="minorHAnsi" w:cstheme="minorHAnsi"/>
        </w:rPr>
      </w:pPr>
      <w:r w:rsidRPr="00E81230">
        <w:rPr>
          <w:rFonts w:asciiTheme="minorHAnsi" w:hAnsiTheme="minorHAnsi" w:cstheme="minorHAnsi"/>
          <w:sz w:val="22"/>
          <w:szCs w:val="22"/>
        </w:rPr>
        <w:t xml:space="preserve">Thank you for your time considering </w:t>
      </w:r>
      <w:r>
        <w:rPr>
          <w:rFonts w:asciiTheme="minorHAnsi" w:hAnsiTheme="minorHAnsi" w:cstheme="minorHAnsi"/>
          <w:sz w:val="22"/>
          <w:szCs w:val="22"/>
        </w:rPr>
        <w:t>this</w:t>
      </w:r>
      <w:r w:rsidRPr="00E81230">
        <w:rPr>
          <w:rFonts w:asciiTheme="minorHAnsi" w:hAnsiTheme="minorHAnsi" w:cstheme="minorHAnsi"/>
          <w:sz w:val="22"/>
          <w:szCs w:val="22"/>
        </w:rPr>
        <w:t xml:space="preserve">. </w:t>
      </w:r>
    </w:p>
    <w:p w14:paraId="3770CCD3" w14:textId="77777777" w:rsidR="00E70ED5" w:rsidRPr="00E81230" w:rsidRDefault="00E70ED5" w:rsidP="00E70ED5">
      <w:pPr>
        <w:spacing w:line="259" w:lineRule="auto"/>
        <w:rPr>
          <w:rFonts w:asciiTheme="minorHAnsi" w:hAnsiTheme="minorHAnsi" w:cstheme="minorHAnsi"/>
        </w:rPr>
      </w:pPr>
      <w:r w:rsidRPr="00E81230">
        <w:rPr>
          <w:rFonts w:asciiTheme="minorHAnsi" w:hAnsiTheme="minorHAnsi" w:cstheme="minorHAnsi"/>
        </w:rPr>
        <w:t xml:space="preserve">Yours </w:t>
      </w:r>
      <w:r>
        <w:rPr>
          <w:rFonts w:asciiTheme="minorHAnsi" w:hAnsiTheme="minorHAnsi" w:cstheme="minorHAnsi"/>
        </w:rPr>
        <w:t>sincerely</w:t>
      </w:r>
      <w:r w:rsidRPr="00E81230">
        <w:rPr>
          <w:rFonts w:asciiTheme="minorHAnsi" w:hAnsiTheme="minorHAnsi" w:cstheme="minorHAnsi"/>
        </w:rPr>
        <w:t>,</w:t>
      </w:r>
    </w:p>
    <w:p w14:paraId="2AFBF52E" w14:textId="77777777" w:rsidR="00CF526C" w:rsidRDefault="00CF526C" w:rsidP="00C76A9E">
      <w:pPr>
        <w:ind w:right="282"/>
        <w:rPr>
          <w:rFonts w:asciiTheme="minorHAnsi" w:hAnsiTheme="minorHAnsi" w:cstheme="minorHAnsi"/>
          <w:sz w:val="24"/>
          <w:szCs w:val="24"/>
        </w:rPr>
      </w:pPr>
    </w:p>
    <w:p w14:paraId="1546814C" w14:textId="61CAE681" w:rsidR="00F77BE1" w:rsidRDefault="00064423" w:rsidP="00C76A9E">
      <w:pPr>
        <w:ind w:right="282"/>
        <w:rPr>
          <w:rFonts w:asciiTheme="minorHAnsi" w:hAnsiTheme="minorHAnsi" w:cstheme="minorHAnsi"/>
          <w:sz w:val="24"/>
          <w:szCs w:val="24"/>
        </w:rPr>
      </w:pPr>
      <w:r w:rsidRPr="00064423">
        <w:rPr>
          <w:rFonts w:asciiTheme="minorHAnsi" w:hAnsiTheme="minorHAnsi" w:cstheme="minorHAnsi"/>
          <w:noProof/>
          <w:sz w:val="24"/>
          <w:szCs w:val="24"/>
        </w:rPr>
        <w:drawing>
          <wp:inline distT="0" distB="0" distL="0" distR="0" wp14:anchorId="40E07D54" wp14:editId="1496370F">
            <wp:extent cx="1876425" cy="695325"/>
            <wp:effectExtent l="0" t="0" r="9525" b="9525"/>
            <wp:docPr id="185625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695325"/>
                    </a:xfrm>
                    <a:prstGeom prst="rect">
                      <a:avLst/>
                    </a:prstGeom>
                    <a:noFill/>
                    <a:ln>
                      <a:noFill/>
                    </a:ln>
                  </pic:spPr>
                </pic:pic>
              </a:graphicData>
            </a:graphic>
          </wp:inline>
        </w:drawing>
      </w:r>
    </w:p>
    <w:p w14:paraId="456F6CB2" w14:textId="77777777" w:rsidR="00F77BE1" w:rsidRDefault="00F77BE1" w:rsidP="00C76A9E">
      <w:pPr>
        <w:ind w:right="282"/>
        <w:rPr>
          <w:rFonts w:asciiTheme="minorHAnsi" w:hAnsiTheme="minorHAnsi" w:cstheme="minorHAnsi"/>
          <w:sz w:val="24"/>
          <w:szCs w:val="24"/>
        </w:rPr>
      </w:pPr>
      <w:r w:rsidRPr="00F77BE1">
        <w:rPr>
          <w:rFonts w:asciiTheme="minorHAnsi" w:hAnsiTheme="minorHAnsi" w:cstheme="minorHAnsi"/>
          <w:sz w:val="24"/>
          <w:szCs w:val="24"/>
        </w:rPr>
        <w:t>Kevin Goad</w:t>
      </w:r>
    </w:p>
    <w:p w14:paraId="0405C5F3" w14:textId="27011E82" w:rsidR="00F77BE1" w:rsidRPr="00DD0E2B" w:rsidRDefault="00F77BE1" w:rsidP="00C76A9E">
      <w:pPr>
        <w:ind w:right="282"/>
        <w:rPr>
          <w:rFonts w:asciiTheme="minorHAnsi" w:hAnsiTheme="minorHAnsi" w:cstheme="minorHAnsi"/>
          <w:sz w:val="24"/>
          <w:szCs w:val="24"/>
        </w:rPr>
      </w:pPr>
      <w:r w:rsidRPr="00F77BE1">
        <w:rPr>
          <w:rFonts w:asciiTheme="minorHAnsi" w:hAnsiTheme="minorHAnsi" w:cstheme="minorHAnsi"/>
          <w:sz w:val="24"/>
          <w:szCs w:val="24"/>
        </w:rPr>
        <w:t>Service Director, Highways and Technical Services</w:t>
      </w:r>
    </w:p>
    <w:sectPr w:rsidR="00F77BE1" w:rsidRPr="00DD0E2B" w:rsidSect="008A439E">
      <w:headerReference w:type="first" r:id="rId12"/>
      <w:pgSz w:w="11906" w:h="16838" w:code="9"/>
      <w:pgMar w:top="284" w:right="1276" w:bottom="992" w:left="238" w:header="0" w:footer="561" w:gutter="43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A5B7D" w14:textId="77777777" w:rsidR="00F5518C" w:rsidRDefault="00F5518C" w:rsidP="00F52831">
      <w:r>
        <w:separator/>
      </w:r>
    </w:p>
  </w:endnote>
  <w:endnote w:type="continuationSeparator" w:id="0">
    <w:p w14:paraId="21D2A720" w14:textId="77777777" w:rsidR="00F5518C" w:rsidRDefault="00F5518C" w:rsidP="00F52831">
      <w:r>
        <w:continuationSeparator/>
      </w:r>
    </w:p>
  </w:endnote>
  <w:endnote w:type="continuationNotice" w:id="1">
    <w:p w14:paraId="3ACCE161" w14:textId="77777777" w:rsidR="00F5518C" w:rsidRDefault="00F55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A927A" w14:textId="77777777" w:rsidR="00F5518C" w:rsidRDefault="00F5518C" w:rsidP="00F52831">
      <w:r>
        <w:separator/>
      </w:r>
    </w:p>
  </w:footnote>
  <w:footnote w:type="continuationSeparator" w:id="0">
    <w:p w14:paraId="5B6CCF55" w14:textId="77777777" w:rsidR="00F5518C" w:rsidRDefault="00F5518C" w:rsidP="00F52831">
      <w:r>
        <w:continuationSeparator/>
      </w:r>
    </w:p>
  </w:footnote>
  <w:footnote w:type="continuationNotice" w:id="1">
    <w:p w14:paraId="4FB6F578" w14:textId="77777777" w:rsidR="00F5518C" w:rsidRDefault="00F551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20EC3" w14:textId="1CDE6018" w:rsidR="00B44EE5" w:rsidRPr="004602A5" w:rsidRDefault="00643B3B" w:rsidP="004602A5">
    <w:pPr>
      <w:ind w:left="3600"/>
      <w:rPr>
        <w:rFonts w:asciiTheme="minorHAnsi" w:hAnsiTheme="minorHAnsi" w:cstheme="minorHAnsi"/>
      </w:rPr>
    </w:pPr>
    <w:r>
      <w:rPr>
        <w:rFonts w:asciiTheme="minorHAnsi" w:hAnsiTheme="minorHAnsi" w:cstheme="minorHAnsi"/>
        <w:b/>
        <w:noProof/>
        <w:sz w:val="28"/>
        <w:szCs w:val="28"/>
      </w:rPr>
      <w:drawing>
        <wp:anchor distT="0" distB="0" distL="114300" distR="114300" simplePos="0" relativeHeight="251658240" behindDoc="1" locked="0" layoutInCell="1" allowOverlap="1" wp14:anchorId="269A0F67" wp14:editId="6C7C80B2">
          <wp:simplePos x="0" y="0"/>
          <wp:positionH relativeFrom="page">
            <wp:posOffset>234315</wp:posOffset>
          </wp:positionH>
          <wp:positionV relativeFrom="page">
            <wp:posOffset>160655</wp:posOffset>
          </wp:positionV>
          <wp:extent cx="3409315" cy="1353820"/>
          <wp:effectExtent l="0" t="0" r="635" b="0"/>
          <wp:wrapNone/>
          <wp:docPr id="1149440773" name="Picture 11494407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3409315" cy="1353820"/>
                  </a:xfrm>
                  <a:prstGeom prst="rect">
                    <a:avLst/>
                  </a:prstGeom>
                </pic:spPr>
              </pic:pic>
            </a:graphicData>
          </a:graphic>
          <wp14:sizeRelH relativeFrom="page">
            <wp14:pctWidth>0</wp14:pctWidth>
          </wp14:sizeRelH>
          <wp14:sizeRelV relativeFrom="page">
            <wp14:pctHeight>0</wp14:pctHeight>
          </wp14:sizeRelV>
        </wp:anchor>
      </w:drawing>
    </w:r>
    <w:r w:rsidR="00B44EE5">
      <w:rPr>
        <w:rFonts w:asciiTheme="minorHAnsi" w:hAnsiTheme="minorHAnsi" w:cstheme="minorHAnsi"/>
        <w:b/>
        <w:sz w:val="24"/>
        <w:szCs w:val="24"/>
      </w:rPr>
      <w:t xml:space="preserve">                        </w:t>
    </w:r>
  </w:p>
  <w:p w14:paraId="668FFA5E" w14:textId="393AB92A" w:rsidR="00B44EE5" w:rsidRPr="00A818B0" w:rsidRDefault="00B44EE5" w:rsidP="004602A5">
    <w:pPr>
      <w:ind w:left="2880" w:firstLine="720"/>
      <w:rPr>
        <w:rFonts w:asciiTheme="minorHAnsi" w:hAnsiTheme="minorHAnsi" w:cstheme="minorHAnsi"/>
        <w:sz w:val="4"/>
        <w:szCs w:val="4"/>
      </w:rPr>
    </w:pPr>
    <w:r>
      <w:rPr>
        <w:rFonts w:asciiTheme="minorHAnsi" w:hAnsiTheme="minorHAnsi" w:cstheme="minorHAnsi"/>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D4346"/>
    <w:multiLevelType w:val="hybridMultilevel"/>
    <w:tmpl w:val="38242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87CB4"/>
    <w:multiLevelType w:val="hybridMultilevel"/>
    <w:tmpl w:val="BB424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0C5156"/>
    <w:multiLevelType w:val="hybridMultilevel"/>
    <w:tmpl w:val="495A630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3E2E1A2F"/>
    <w:multiLevelType w:val="hybridMultilevel"/>
    <w:tmpl w:val="7228D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587B4A"/>
    <w:multiLevelType w:val="hybridMultilevel"/>
    <w:tmpl w:val="4FB40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C93E41"/>
    <w:multiLevelType w:val="multilevel"/>
    <w:tmpl w:val="C2BC5BF0"/>
    <w:lvl w:ilvl="0">
      <w:start w:val="1"/>
      <w:numFmt w:val="decimal"/>
      <w:pStyle w:val="Listwithheaders"/>
      <w:lvlText w:val="%1."/>
      <w:lvlJc w:val="left"/>
      <w:pPr>
        <w:tabs>
          <w:tab w:val="num" w:pos="284"/>
        </w:tabs>
        <w:ind w:left="284" w:hanging="284"/>
      </w:pPr>
      <w:rPr>
        <w:rFonts w:hint="default"/>
      </w:rPr>
    </w:lvl>
    <w:lvl w:ilvl="1">
      <w:start w:val="1"/>
      <w:numFmt w:val="bullet"/>
      <w:pStyle w:val="Listbodystyle"/>
      <w:lvlText w:val=""/>
      <w:lvlJc w:val="left"/>
      <w:pPr>
        <w:tabs>
          <w:tab w:val="num" w:pos="567"/>
        </w:tabs>
        <w:ind w:left="567" w:hanging="283"/>
      </w:pPr>
      <w:rPr>
        <w:rFonts w:ascii="Symbol" w:hAnsi="Symbol" w:hint="default"/>
      </w:rPr>
    </w:lvl>
    <w:lvl w:ilvl="2">
      <w:start w:val="1"/>
      <w:numFmt w:val="bullet"/>
      <w:lvlText w:val=""/>
      <w:lvlJc w:val="left"/>
      <w:pPr>
        <w:tabs>
          <w:tab w:val="num" w:pos="851"/>
        </w:tabs>
        <w:ind w:left="851" w:hanging="284"/>
      </w:pPr>
      <w:rPr>
        <w:rFonts w:ascii="Symbol" w:hAnsi="Symbol" w:hint="default"/>
      </w:rPr>
    </w:lvl>
    <w:lvl w:ilvl="3">
      <w:start w:val="1"/>
      <w:numFmt w:val="bullet"/>
      <w:lvlText w:val=""/>
      <w:lvlJc w:val="left"/>
      <w:pPr>
        <w:tabs>
          <w:tab w:val="num" w:pos="1134"/>
        </w:tabs>
        <w:ind w:left="1134" w:hanging="283"/>
      </w:pPr>
      <w:rPr>
        <w:rFonts w:ascii="Symbol" w:hAnsi="Symbol" w:hint="default"/>
      </w:rPr>
    </w:lvl>
    <w:lvl w:ilvl="4">
      <w:start w:val="1"/>
      <w:numFmt w:val="bullet"/>
      <w:lvlText w:val=""/>
      <w:lvlJc w:val="left"/>
      <w:pPr>
        <w:tabs>
          <w:tab w:val="num" w:pos="1418"/>
        </w:tabs>
        <w:ind w:left="1418" w:hanging="284"/>
      </w:pPr>
      <w:rPr>
        <w:rFonts w:ascii="Symbol" w:hAnsi="Symbol" w:hint="default"/>
      </w:rPr>
    </w:lvl>
    <w:lvl w:ilvl="5">
      <w:start w:val="1"/>
      <w:numFmt w:val="bullet"/>
      <w:lvlText w:val=""/>
      <w:lvlJc w:val="left"/>
      <w:pPr>
        <w:tabs>
          <w:tab w:val="num" w:pos="1701"/>
        </w:tabs>
        <w:ind w:left="1701" w:hanging="283"/>
      </w:pPr>
      <w:rPr>
        <w:rFonts w:ascii="Symbol" w:hAnsi="Symbol" w:hint="default"/>
      </w:rPr>
    </w:lvl>
    <w:lvl w:ilvl="6">
      <w:start w:val="1"/>
      <w:numFmt w:val="bullet"/>
      <w:lvlText w:val=""/>
      <w:lvlJc w:val="left"/>
      <w:pPr>
        <w:tabs>
          <w:tab w:val="num" w:pos="1985"/>
        </w:tabs>
        <w:ind w:left="1985" w:hanging="284"/>
      </w:pPr>
      <w:rPr>
        <w:rFonts w:ascii="Symbol" w:hAnsi="Symbol" w:hint="default"/>
      </w:rPr>
    </w:lvl>
    <w:lvl w:ilvl="7">
      <w:start w:val="1"/>
      <w:numFmt w:val="bullet"/>
      <w:lvlText w:val=""/>
      <w:lvlJc w:val="left"/>
      <w:pPr>
        <w:tabs>
          <w:tab w:val="num" w:pos="2268"/>
        </w:tabs>
        <w:ind w:left="2268" w:hanging="283"/>
      </w:pPr>
      <w:rPr>
        <w:rFonts w:ascii="Symbol" w:hAnsi="Symbol" w:hint="default"/>
      </w:rPr>
    </w:lvl>
    <w:lvl w:ilvl="8">
      <w:start w:val="1"/>
      <w:numFmt w:val="bullet"/>
      <w:lvlText w:val=""/>
      <w:lvlJc w:val="left"/>
      <w:pPr>
        <w:tabs>
          <w:tab w:val="num" w:pos="2552"/>
        </w:tabs>
        <w:ind w:left="2552" w:hanging="284"/>
      </w:pPr>
      <w:rPr>
        <w:rFonts w:ascii="Symbol" w:hAnsi="Symbol" w:hint="default"/>
      </w:rPr>
    </w:lvl>
  </w:abstractNum>
  <w:abstractNum w:abstractNumId="6" w15:restartNumberingAfterBreak="0">
    <w:nsid w:val="529E4EC9"/>
    <w:multiLevelType w:val="hybridMultilevel"/>
    <w:tmpl w:val="68B66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F54C17"/>
    <w:multiLevelType w:val="hybridMultilevel"/>
    <w:tmpl w:val="C5225A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711FEE"/>
    <w:multiLevelType w:val="hybridMultilevel"/>
    <w:tmpl w:val="406A9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B2B22"/>
    <w:multiLevelType w:val="hybridMultilevel"/>
    <w:tmpl w:val="FF949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2675CE"/>
    <w:multiLevelType w:val="hybridMultilevel"/>
    <w:tmpl w:val="4560C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155257E"/>
    <w:multiLevelType w:val="hybridMultilevel"/>
    <w:tmpl w:val="C9126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9337CF"/>
    <w:multiLevelType w:val="hybridMultilevel"/>
    <w:tmpl w:val="59F0D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236178">
    <w:abstractNumId w:val="5"/>
  </w:num>
  <w:num w:numId="2" w16cid:durableId="1668752593">
    <w:abstractNumId w:val="2"/>
  </w:num>
  <w:num w:numId="3" w16cid:durableId="77093298">
    <w:abstractNumId w:val="9"/>
  </w:num>
  <w:num w:numId="4" w16cid:durableId="2105419444">
    <w:abstractNumId w:val="0"/>
  </w:num>
  <w:num w:numId="5" w16cid:durableId="825128095">
    <w:abstractNumId w:val="12"/>
  </w:num>
  <w:num w:numId="6" w16cid:durableId="1490292176">
    <w:abstractNumId w:val="10"/>
  </w:num>
  <w:num w:numId="7" w16cid:durableId="1790584780">
    <w:abstractNumId w:val="8"/>
  </w:num>
  <w:num w:numId="8" w16cid:durableId="211043837">
    <w:abstractNumId w:val="4"/>
  </w:num>
  <w:num w:numId="9" w16cid:durableId="1752118103">
    <w:abstractNumId w:val="6"/>
  </w:num>
  <w:num w:numId="10" w16cid:durableId="1245989794">
    <w:abstractNumId w:val="3"/>
  </w:num>
  <w:num w:numId="11" w16cid:durableId="1793089491">
    <w:abstractNumId w:val="11"/>
  </w:num>
  <w:num w:numId="12" w16cid:durableId="122891854">
    <w:abstractNumId w:val="1"/>
  </w:num>
  <w:num w:numId="13" w16cid:durableId="3048964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31"/>
    <w:rsid w:val="00001ADE"/>
    <w:rsid w:val="0001004A"/>
    <w:rsid w:val="00011E49"/>
    <w:rsid w:val="00012B49"/>
    <w:rsid w:val="00017CF9"/>
    <w:rsid w:val="0002483A"/>
    <w:rsid w:val="000266F0"/>
    <w:rsid w:val="00032EF9"/>
    <w:rsid w:val="0003336F"/>
    <w:rsid w:val="00045CB0"/>
    <w:rsid w:val="000620B9"/>
    <w:rsid w:val="0006372D"/>
    <w:rsid w:val="00064423"/>
    <w:rsid w:val="00073B08"/>
    <w:rsid w:val="00081D2A"/>
    <w:rsid w:val="000A4D3C"/>
    <w:rsid w:val="000B1ADB"/>
    <w:rsid w:val="000B1F7A"/>
    <w:rsid w:val="000B2E94"/>
    <w:rsid w:val="000B7298"/>
    <w:rsid w:val="000C3ABC"/>
    <w:rsid w:val="000C517D"/>
    <w:rsid w:val="000C54EF"/>
    <w:rsid w:val="000D3BF0"/>
    <w:rsid w:val="000D4DA4"/>
    <w:rsid w:val="000E35A4"/>
    <w:rsid w:val="000E5A05"/>
    <w:rsid w:val="000F3935"/>
    <w:rsid w:val="000FD03B"/>
    <w:rsid w:val="00114565"/>
    <w:rsid w:val="00115E85"/>
    <w:rsid w:val="00124250"/>
    <w:rsid w:val="00132A77"/>
    <w:rsid w:val="0013512C"/>
    <w:rsid w:val="00151B75"/>
    <w:rsid w:val="001539BD"/>
    <w:rsid w:val="0015650B"/>
    <w:rsid w:val="00160FB8"/>
    <w:rsid w:val="0016416D"/>
    <w:rsid w:val="001770E2"/>
    <w:rsid w:val="00187D2D"/>
    <w:rsid w:val="00191E45"/>
    <w:rsid w:val="00195AE6"/>
    <w:rsid w:val="001C6009"/>
    <w:rsid w:val="001C60A4"/>
    <w:rsid w:val="001C7C32"/>
    <w:rsid w:val="001D44E8"/>
    <w:rsid w:val="001D598D"/>
    <w:rsid w:val="001E11F2"/>
    <w:rsid w:val="001E1B85"/>
    <w:rsid w:val="001E33AC"/>
    <w:rsid w:val="001F01E0"/>
    <w:rsid w:val="001F1F7E"/>
    <w:rsid w:val="001F2808"/>
    <w:rsid w:val="001F665F"/>
    <w:rsid w:val="002025CD"/>
    <w:rsid w:val="0020287D"/>
    <w:rsid w:val="0020527F"/>
    <w:rsid w:val="002055EA"/>
    <w:rsid w:val="00207A23"/>
    <w:rsid w:val="002108EE"/>
    <w:rsid w:val="0021288B"/>
    <w:rsid w:val="002177A4"/>
    <w:rsid w:val="002475E0"/>
    <w:rsid w:val="00252C0F"/>
    <w:rsid w:val="00273190"/>
    <w:rsid w:val="00291476"/>
    <w:rsid w:val="00297E49"/>
    <w:rsid w:val="002A0C77"/>
    <w:rsid w:val="002A2F56"/>
    <w:rsid w:val="002A435F"/>
    <w:rsid w:val="002A6AC8"/>
    <w:rsid w:val="002B6400"/>
    <w:rsid w:val="002C2CBC"/>
    <w:rsid w:val="002C60ED"/>
    <w:rsid w:val="002D06DB"/>
    <w:rsid w:val="002D1E38"/>
    <w:rsid w:val="002E4914"/>
    <w:rsid w:val="00316372"/>
    <w:rsid w:val="003362C4"/>
    <w:rsid w:val="00351EF3"/>
    <w:rsid w:val="00354D17"/>
    <w:rsid w:val="0036168E"/>
    <w:rsid w:val="00363AE7"/>
    <w:rsid w:val="00366801"/>
    <w:rsid w:val="00371B24"/>
    <w:rsid w:val="00375F83"/>
    <w:rsid w:val="0038069F"/>
    <w:rsid w:val="003836F3"/>
    <w:rsid w:val="003A157D"/>
    <w:rsid w:val="003C38CD"/>
    <w:rsid w:val="003D1B76"/>
    <w:rsid w:val="003E16EC"/>
    <w:rsid w:val="003E1E4D"/>
    <w:rsid w:val="003E3010"/>
    <w:rsid w:val="00407549"/>
    <w:rsid w:val="0041011C"/>
    <w:rsid w:val="00415464"/>
    <w:rsid w:val="00415882"/>
    <w:rsid w:val="00416749"/>
    <w:rsid w:val="0042525B"/>
    <w:rsid w:val="00426260"/>
    <w:rsid w:val="00426748"/>
    <w:rsid w:val="00441372"/>
    <w:rsid w:val="00444564"/>
    <w:rsid w:val="004474BA"/>
    <w:rsid w:val="00460024"/>
    <w:rsid w:val="004602A5"/>
    <w:rsid w:val="004664D5"/>
    <w:rsid w:val="00467F39"/>
    <w:rsid w:val="004902B4"/>
    <w:rsid w:val="0049416A"/>
    <w:rsid w:val="004A36AF"/>
    <w:rsid w:val="004B0CDA"/>
    <w:rsid w:val="004C04E0"/>
    <w:rsid w:val="004D0A04"/>
    <w:rsid w:val="004D3739"/>
    <w:rsid w:val="004E090A"/>
    <w:rsid w:val="004E3371"/>
    <w:rsid w:val="004F772D"/>
    <w:rsid w:val="00510AC5"/>
    <w:rsid w:val="0051164D"/>
    <w:rsid w:val="005159FB"/>
    <w:rsid w:val="00517B6B"/>
    <w:rsid w:val="00517EA7"/>
    <w:rsid w:val="00523301"/>
    <w:rsid w:val="0052443A"/>
    <w:rsid w:val="00541382"/>
    <w:rsid w:val="00551DB6"/>
    <w:rsid w:val="00561269"/>
    <w:rsid w:val="00567BE8"/>
    <w:rsid w:val="00577D97"/>
    <w:rsid w:val="005845B2"/>
    <w:rsid w:val="00584822"/>
    <w:rsid w:val="005A60F9"/>
    <w:rsid w:val="005A61B6"/>
    <w:rsid w:val="005B2ED4"/>
    <w:rsid w:val="005E0157"/>
    <w:rsid w:val="005F03D7"/>
    <w:rsid w:val="00605008"/>
    <w:rsid w:val="00621941"/>
    <w:rsid w:val="00635FD4"/>
    <w:rsid w:val="00643B3B"/>
    <w:rsid w:val="006770B7"/>
    <w:rsid w:val="00681970"/>
    <w:rsid w:val="00682810"/>
    <w:rsid w:val="00684CC3"/>
    <w:rsid w:val="00690B30"/>
    <w:rsid w:val="00691FFA"/>
    <w:rsid w:val="006A2CD4"/>
    <w:rsid w:val="006A4F78"/>
    <w:rsid w:val="006B715C"/>
    <w:rsid w:val="006C7CCC"/>
    <w:rsid w:val="006E3432"/>
    <w:rsid w:val="006F57B7"/>
    <w:rsid w:val="00714237"/>
    <w:rsid w:val="007171CB"/>
    <w:rsid w:val="0071732F"/>
    <w:rsid w:val="00726153"/>
    <w:rsid w:val="0072618C"/>
    <w:rsid w:val="00735B90"/>
    <w:rsid w:val="007411FD"/>
    <w:rsid w:val="00742184"/>
    <w:rsid w:val="007521BD"/>
    <w:rsid w:val="00754EDE"/>
    <w:rsid w:val="0075523F"/>
    <w:rsid w:val="007579F8"/>
    <w:rsid w:val="00774CE0"/>
    <w:rsid w:val="00776C52"/>
    <w:rsid w:val="00776CCD"/>
    <w:rsid w:val="007861D8"/>
    <w:rsid w:val="00787A31"/>
    <w:rsid w:val="007929EE"/>
    <w:rsid w:val="007A2FA9"/>
    <w:rsid w:val="007A7949"/>
    <w:rsid w:val="007C3A39"/>
    <w:rsid w:val="007D0D17"/>
    <w:rsid w:val="007D4FCC"/>
    <w:rsid w:val="007E1BD7"/>
    <w:rsid w:val="007F20A4"/>
    <w:rsid w:val="0080283D"/>
    <w:rsid w:val="00804780"/>
    <w:rsid w:val="00812D74"/>
    <w:rsid w:val="00821D7C"/>
    <w:rsid w:val="00832DAB"/>
    <w:rsid w:val="00840E6A"/>
    <w:rsid w:val="00851F01"/>
    <w:rsid w:val="0085373D"/>
    <w:rsid w:val="00856E6A"/>
    <w:rsid w:val="0086223E"/>
    <w:rsid w:val="00871D7D"/>
    <w:rsid w:val="00874E8A"/>
    <w:rsid w:val="0088347B"/>
    <w:rsid w:val="00884031"/>
    <w:rsid w:val="0088605D"/>
    <w:rsid w:val="008A439E"/>
    <w:rsid w:val="008A5E1C"/>
    <w:rsid w:val="008A60FB"/>
    <w:rsid w:val="008B5C61"/>
    <w:rsid w:val="008C3409"/>
    <w:rsid w:val="008D1C1B"/>
    <w:rsid w:val="008D1CEF"/>
    <w:rsid w:val="008E0353"/>
    <w:rsid w:val="008E5C5C"/>
    <w:rsid w:val="008F51EA"/>
    <w:rsid w:val="00903B2C"/>
    <w:rsid w:val="00913DE9"/>
    <w:rsid w:val="00914D82"/>
    <w:rsid w:val="0092033B"/>
    <w:rsid w:val="00923807"/>
    <w:rsid w:val="00943BF2"/>
    <w:rsid w:val="009515ED"/>
    <w:rsid w:val="009605EF"/>
    <w:rsid w:val="009802E0"/>
    <w:rsid w:val="00982A41"/>
    <w:rsid w:val="00982DAB"/>
    <w:rsid w:val="00994BBC"/>
    <w:rsid w:val="009A28B7"/>
    <w:rsid w:val="009B1D69"/>
    <w:rsid w:val="009C27BE"/>
    <w:rsid w:val="009D403C"/>
    <w:rsid w:val="009D496F"/>
    <w:rsid w:val="009D63A7"/>
    <w:rsid w:val="009F0355"/>
    <w:rsid w:val="00A112C4"/>
    <w:rsid w:val="00A12D80"/>
    <w:rsid w:val="00A1492D"/>
    <w:rsid w:val="00A157DD"/>
    <w:rsid w:val="00A158D8"/>
    <w:rsid w:val="00A17FBE"/>
    <w:rsid w:val="00A24B23"/>
    <w:rsid w:val="00A3681E"/>
    <w:rsid w:val="00A37200"/>
    <w:rsid w:val="00A37AC2"/>
    <w:rsid w:val="00A52A9B"/>
    <w:rsid w:val="00A75860"/>
    <w:rsid w:val="00A76C79"/>
    <w:rsid w:val="00A818B0"/>
    <w:rsid w:val="00A85DBB"/>
    <w:rsid w:val="00A86C2F"/>
    <w:rsid w:val="00A9215A"/>
    <w:rsid w:val="00AA0210"/>
    <w:rsid w:val="00AB0DD1"/>
    <w:rsid w:val="00AB1DF3"/>
    <w:rsid w:val="00AB7B09"/>
    <w:rsid w:val="00AC270F"/>
    <w:rsid w:val="00AC59A4"/>
    <w:rsid w:val="00AD635E"/>
    <w:rsid w:val="00AE2E8D"/>
    <w:rsid w:val="00AE4E11"/>
    <w:rsid w:val="00AE7BAF"/>
    <w:rsid w:val="00AE7D8E"/>
    <w:rsid w:val="00B04F87"/>
    <w:rsid w:val="00B06764"/>
    <w:rsid w:val="00B16639"/>
    <w:rsid w:val="00B3393B"/>
    <w:rsid w:val="00B44EE5"/>
    <w:rsid w:val="00B52A00"/>
    <w:rsid w:val="00B74D45"/>
    <w:rsid w:val="00B762BC"/>
    <w:rsid w:val="00B92F89"/>
    <w:rsid w:val="00BA2728"/>
    <w:rsid w:val="00BA6448"/>
    <w:rsid w:val="00BB0163"/>
    <w:rsid w:val="00BB26EC"/>
    <w:rsid w:val="00BC61C7"/>
    <w:rsid w:val="00BC673A"/>
    <w:rsid w:val="00BD06FD"/>
    <w:rsid w:val="00BD15BA"/>
    <w:rsid w:val="00BD53D9"/>
    <w:rsid w:val="00BF3397"/>
    <w:rsid w:val="00BF459D"/>
    <w:rsid w:val="00BF4F61"/>
    <w:rsid w:val="00BF7F30"/>
    <w:rsid w:val="00C00D9A"/>
    <w:rsid w:val="00C05EE4"/>
    <w:rsid w:val="00C07508"/>
    <w:rsid w:val="00C17514"/>
    <w:rsid w:val="00C21A04"/>
    <w:rsid w:val="00C27C5B"/>
    <w:rsid w:val="00C309A2"/>
    <w:rsid w:val="00C421DE"/>
    <w:rsid w:val="00C43372"/>
    <w:rsid w:val="00C433C6"/>
    <w:rsid w:val="00C43E38"/>
    <w:rsid w:val="00C45A52"/>
    <w:rsid w:val="00C50608"/>
    <w:rsid w:val="00C51A2F"/>
    <w:rsid w:val="00C523C5"/>
    <w:rsid w:val="00C53B50"/>
    <w:rsid w:val="00C578ED"/>
    <w:rsid w:val="00C62A71"/>
    <w:rsid w:val="00C62E6B"/>
    <w:rsid w:val="00C76A9E"/>
    <w:rsid w:val="00C97563"/>
    <w:rsid w:val="00CA3A23"/>
    <w:rsid w:val="00CA5394"/>
    <w:rsid w:val="00CB2C43"/>
    <w:rsid w:val="00CC5E76"/>
    <w:rsid w:val="00CC6AAA"/>
    <w:rsid w:val="00CF526C"/>
    <w:rsid w:val="00D014F8"/>
    <w:rsid w:val="00D15925"/>
    <w:rsid w:val="00D331FE"/>
    <w:rsid w:val="00D33F98"/>
    <w:rsid w:val="00D34BE6"/>
    <w:rsid w:val="00D40FC5"/>
    <w:rsid w:val="00D4315C"/>
    <w:rsid w:val="00D44814"/>
    <w:rsid w:val="00D6250A"/>
    <w:rsid w:val="00D972EB"/>
    <w:rsid w:val="00D97330"/>
    <w:rsid w:val="00DA0856"/>
    <w:rsid w:val="00DB2B10"/>
    <w:rsid w:val="00DC2A4F"/>
    <w:rsid w:val="00DC5100"/>
    <w:rsid w:val="00DD0C64"/>
    <w:rsid w:val="00DD0E2B"/>
    <w:rsid w:val="00DE47FB"/>
    <w:rsid w:val="00DF257F"/>
    <w:rsid w:val="00E00557"/>
    <w:rsid w:val="00E00653"/>
    <w:rsid w:val="00E05851"/>
    <w:rsid w:val="00E078FF"/>
    <w:rsid w:val="00E14EFE"/>
    <w:rsid w:val="00E16ECE"/>
    <w:rsid w:val="00E34541"/>
    <w:rsid w:val="00E36E0A"/>
    <w:rsid w:val="00E37B3A"/>
    <w:rsid w:val="00E4190A"/>
    <w:rsid w:val="00E438E4"/>
    <w:rsid w:val="00E45B3F"/>
    <w:rsid w:val="00E45FDF"/>
    <w:rsid w:val="00E466BA"/>
    <w:rsid w:val="00E54509"/>
    <w:rsid w:val="00E57FB1"/>
    <w:rsid w:val="00E6237B"/>
    <w:rsid w:val="00E6367D"/>
    <w:rsid w:val="00E70ED5"/>
    <w:rsid w:val="00E81DA1"/>
    <w:rsid w:val="00E84BD4"/>
    <w:rsid w:val="00E853A0"/>
    <w:rsid w:val="00E96890"/>
    <w:rsid w:val="00EA2C7F"/>
    <w:rsid w:val="00EB1120"/>
    <w:rsid w:val="00EB1716"/>
    <w:rsid w:val="00EB53B0"/>
    <w:rsid w:val="00EB69BB"/>
    <w:rsid w:val="00ED5251"/>
    <w:rsid w:val="00EE1919"/>
    <w:rsid w:val="00EE5A58"/>
    <w:rsid w:val="00F109AD"/>
    <w:rsid w:val="00F153C2"/>
    <w:rsid w:val="00F204A9"/>
    <w:rsid w:val="00F243D5"/>
    <w:rsid w:val="00F34B23"/>
    <w:rsid w:val="00F357BB"/>
    <w:rsid w:val="00F461C5"/>
    <w:rsid w:val="00F52831"/>
    <w:rsid w:val="00F5518C"/>
    <w:rsid w:val="00F6031C"/>
    <w:rsid w:val="00F61699"/>
    <w:rsid w:val="00F63F4B"/>
    <w:rsid w:val="00F652C2"/>
    <w:rsid w:val="00F74892"/>
    <w:rsid w:val="00F77BE1"/>
    <w:rsid w:val="00F91D8A"/>
    <w:rsid w:val="00FA21DB"/>
    <w:rsid w:val="00FA7E8F"/>
    <w:rsid w:val="00FE0888"/>
    <w:rsid w:val="00FE31E9"/>
    <w:rsid w:val="00FF401A"/>
    <w:rsid w:val="00FF4609"/>
    <w:rsid w:val="025D1CE9"/>
    <w:rsid w:val="02923EF6"/>
    <w:rsid w:val="041051A3"/>
    <w:rsid w:val="050A2FED"/>
    <w:rsid w:val="055739A0"/>
    <w:rsid w:val="07ADCF45"/>
    <w:rsid w:val="07FEA420"/>
    <w:rsid w:val="081AE220"/>
    <w:rsid w:val="08E3C2C6"/>
    <w:rsid w:val="0975EEA8"/>
    <w:rsid w:val="09F8B8AA"/>
    <w:rsid w:val="0AB4CEAD"/>
    <w:rsid w:val="0ADB9573"/>
    <w:rsid w:val="0BEBE13B"/>
    <w:rsid w:val="0D477B0A"/>
    <w:rsid w:val="0DDCDF23"/>
    <w:rsid w:val="0E796300"/>
    <w:rsid w:val="0F3DEC0C"/>
    <w:rsid w:val="105A8F48"/>
    <w:rsid w:val="10D628CF"/>
    <w:rsid w:val="11147FE5"/>
    <w:rsid w:val="118DAF3A"/>
    <w:rsid w:val="120DCEB8"/>
    <w:rsid w:val="140048F8"/>
    <w:rsid w:val="14CC73E7"/>
    <w:rsid w:val="16E0EB0E"/>
    <w:rsid w:val="16FAB6BF"/>
    <w:rsid w:val="183AF510"/>
    <w:rsid w:val="1840DC3D"/>
    <w:rsid w:val="18A2FE7F"/>
    <w:rsid w:val="1966CF06"/>
    <w:rsid w:val="19B6B214"/>
    <w:rsid w:val="1EA7F249"/>
    <w:rsid w:val="1FD47C97"/>
    <w:rsid w:val="21A0036E"/>
    <w:rsid w:val="23576122"/>
    <w:rsid w:val="24FE0B70"/>
    <w:rsid w:val="2594C254"/>
    <w:rsid w:val="2688611C"/>
    <w:rsid w:val="26BEB20C"/>
    <w:rsid w:val="2866EA35"/>
    <w:rsid w:val="2BAC208B"/>
    <w:rsid w:val="2C39F32F"/>
    <w:rsid w:val="2D396C18"/>
    <w:rsid w:val="2ECD8099"/>
    <w:rsid w:val="2F7461D9"/>
    <w:rsid w:val="2F98F354"/>
    <w:rsid w:val="339FDDA6"/>
    <w:rsid w:val="37F65E8A"/>
    <w:rsid w:val="3985E2C2"/>
    <w:rsid w:val="399B17DB"/>
    <w:rsid w:val="39AF3828"/>
    <w:rsid w:val="3A536996"/>
    <w:rsid w:val="3AB68CE6"/>
    <w:rsid w:val="3ADECA97"/>
    <w:rsid w:val="3B27B04D"/>
    <w:rsid w:val="3B2946AF"/>
    <w:rsid w:val="3B3675E0"/>
    <w:rsid w:val="3BAF39B7"/>
    <w:rsid w:val="3C5E4DFF"/>
    <w:rsid w:val="3CB60748"/>
    <w:rsid w:val="3CC380AE"/>
    <w:rsid w:val="3EEABE5B"/>
    <w:rsid w:val="3F684704"/>
    <w:rsid w:val="3F81B293"/>
    <w:rsid w:val="3F8A4B2E"/>
    <w:rsid w:val="406AFEE2"/>
    <w:rsid w:val="40B9E1F7"/>
    <w:rsid w:val="4156D44F"/>
    <w:rsid w:val="4196F1D1"/>
    <w:rsid w:val="42225F1D"/>
    <w:rsid w:val="42372D26"/>
    <w:rsid w:val="42AB39AE"/>
    <w:rsid w:val="432685D1"/>
    <w:rsid w:val="43B837B7"/>
    <w:rsid w:val="446D2D58"/>
    <w:rsid w:val="44D796AA"/>
    <w:rsid w:val="454CE151"/>
    <w:rsid w:val="4626037D"/>
    <w:rsid w:val="462A72A5"/>
    <w:rsid w:val="46AEA4C7"/>
    <w:rsid w:val="46B8F8AD"/>
    <w:rsid w:val="46F8B08D"/>
    <w:rsid w:val="470C88BE"/>
    <w:rsid w:val="47ACED76"/>
    <w:rsid w:val="4806EA34"/>
    <w:rsid w:val="484FC32E"/>
    <w:rsid w:val="48798DD7"/>
    <w:rsid w:val="4AE08EEE"/>
    <w:rsid w:val="4BD3CFD2"/>
    <w:rsid w:val="4C4EDF5B"/>
    <w:rsid w:val="4C802456"/>
    <w:rsid w:val="4E148F1D"/>
    <w:rsid w:val="4EDFAD72"/>
    <w:rsid w:val="4F32E49B"/>
    <w:rsid w:val="4F3DB8C6"/>
    <w:rsid w:val="50CD5D69"/>
    <w:rsid w:val="51658E94"/>
    <w:rsid w:val="51D15544"/>
    <w:rsid w:val="532F2627"/>
    <w:rsid w:val="53E36310"/>
    <w:rsid w:val="5543AB9F"/>
    <w:rsid w:val="55629424"/>
    <w:rsid w:val="563BFE12"/>
    <w:rsid w:val="564ABE3F"/>
    <w:rsid w:val="5693A07F"/>
    <w:rsid w:val="5AB74737"/>
    <w:rsid w:val="5AC2D4C0"/>
    <w:rsid w:val="5B99626E"/>
    <w:rsid w:val="5BF54DA1"/>
    <w:rsid w:val="5C87B3F8"/>
    <w:rsid w:val="5DAA4F58"/>
    <w:rsid w:val="5E39229D"/>
    <w:rsid w:val="5EE4A9C2"/>
    <w:rsid w:val="5F8A5274"/>
    <w:rsid w:val="6015D46B"/>
    <w:rsid w:val="60B66982"/>
    <w:rsid w:val="60BDE6CE"/>
    <w:rsid w:val="618B5CCB"/>
    <w:rsid w:val="620243C4"/>
    <w:rsid w:val="6222280B"/>
    <w:rsid w:val="62F48910"/>
    <w:rsid w:val="630800C1"/>
    <w:rsid w:val="6328AEB2"/>
    <w:rsid w:val="665ECDEE"/>
    <w:rsid w:val="66640501"/>
    <w:rsid w:val="68AE0E80"/>
    <w:rsid w:val="68CCC627"/>
    <w:rsid w:val="6B3F63AA"/>
    <w:rsid w:val="6C5C4556"/>
    <w:rsid w:val="6CF3558A"/>
    <w:rsid w:val="6D82FECE"/>
    <w:rsid w:val="6E574070"/>
    <w:rsid w:val="6F17948E"/>
    <w:rsid w:val="6F620ABA"/>
    <w:rsid w:val="6FC8AD0E"/>
    <w:rsid w:val="70216B09"/>
    <w:rsid w:val="70BD330C"/>
    <w:rsid w:val="72566FF1"/>
    <w:rsid w:val="727E2F46"/>
    <w:rsid w:val="734A758F"/>
    <w:rsid w:val="73860F07"/>
    <w:rsid w:val="743E1049"/>
    <w:rsid w:val="75AB1150"/>
    <w:rsid w:val="75B5D008"/>
    <w:rsid w:val="77762E11"/>
    <w:rsid w:val="77DDEC27"/>
    <w:rsid w:val="77EF7A7D"/>
    <w:rsid w:val="78CA57DF"/>
    <w:rsid w:val="78D1E0F0"/>
    <w:rsid w:val="79C08252"/>
    <w:rsid w:val="7AE792A9"/>
    <w:rsid w:val="7BB495E3"/>
    <w:rsid w:val="7BF285CD"/>
    <w:rsid w:val="7DA1101E"/>
    <w:rsid w:val="7F2B0D51"/>
    <w:rsid w:val="7F5F3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644C23"/>
  <w15:docId w15:val="{2B7B7677-CBB8-4E54-B9B9-F8EB5BA2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831"/>
    <w:pPr>
      <w:spacing w:after="0" w:line="240" w:lineRule="auto"/>
    </w:pPr>
    <w:rPr>
      <w:rFonts w:cs="Calibri"/>
      <w:sz w:val="22"/>
      <w:szCs w:val="22"/>
    </w:rPr>
  </w:style>
  <w:style w:type="paragraph" w:styleId="Heading1">
    <w:name w:val="heading 1"/>
    <w:basedOn w:val="Normal"/>
    <w:next w:val="Normal"/>
    <w:link w:val="Heading1Char"/>
    <w:uiPriority w:val="9"/>
    <w:qFormat/>
    <w:rsid w:val="00E70ED5"/>
    <w:pPr>
      <w:outlineLvl w:val="0"/>
    </w:pPr>
    <w:rPr>
      <w:rFonts w:asciiTheme="minorHAnsi" w:hAnsiTheme="minorHAnsi" w:cstheme="minorHAnsi"/>
      <w:b/>
      <w:bCs/>
      <w:color w:val="000000" w:themeColor="text1"/>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831"/>
    <w:pPr>
      <w:tabs>
        <w:tab w:val="center" w:pos="4513"/>
        <w:tab w:val="right" w:pos="9026"/>
      </w:tabs>
    </w:pPr>
  </w:style>
  <w:style w:type="character" w:customStyle="1" w:styleId="HeaderChar">
    <w:name w:val="Header Char"/>
    <w:basedOn w:val="DefaultParagraphFont"/>
    <w:link w:val="Header"/>
    <w:uiPriority w:val="99"/>
    <w:rsid w:val="00F52831"/>
  </w:style>
  <w:style w:type="paragraph" w:styleId="Footer">
    <w:name w:val="footer"/>
    <w:basedOn w:val="Normal"/>
    <w:link w:val="FooterChar"/>
    <w:uiPriority w:val="99"/>
    <w:unhideWhenUsed/>
    <w:rsid w:val="00F52831"/>
    <w:pPr>
      <w:tabs>
        <w:tab w:val="center" w:pos="4513"/>
        <w:tab w:val="right" w:pos="9026"/>
      </w:tabs>
    </w:pPr>
  </w:style>
  <w:style w:type="character" w:customStyle="1" w:styleId="FooterChar">
    <w:name w:val="Footer Char"/>
    <w:basedOn w:val="DefaultParagraphFont"/>
    <w:link w:val="Footer"/>
    <w:uiPriority w:val="99"/>
    <w:rsid w:val="00F52831"/>
  </w:style>
  <w:style w:type="table" w:styleId="TableGrid">
    <w:name w:val="Table Grid"/>
    <w:basedOn w:val="TableNormal"/>
    <w:uiPriority w:val="59"/>
    <w:rsid w:val="00F52831"/>
    <w:pPr>
      <w:spacing w:after="0" w:line="240" w:lineRule="auto"/>
    </w:pPr>
    <w:rPr>
      <w:rFonts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dresstable">
    <w:name w:val="Address table"/>
    <w:basedOn w:val="TableNormal"/>
    <w:rsid w:val="00F52831"/>
    <w:pPr>
      <w:spacing w:after="0" w:line="240" w:lineRule="auto"/>
    </w:pPr>
    <w:rPr>
      <w:rFonts w:ascii="Arial" w:eastAsia="Cambria" w:hAnsi="Arial" w:cs="Times New Roman"/>
      <w:lang w:eastAsia="en-GB"/>
    </w:rPr>
    <w:tblPr>
      <w:tblCellMar>
        <w:left w:w="0" w:type="dxa"/>
        <w:right w:w="0" w:type="dxa"/>
      </w:tblCellMar>
    </w:tblPr>
    <w:tcPr>
      <w:tcMar>
        <w:left w:w="0" w:type="dxa"/>
        <w:right w:w="0" w:type="dxa"/>
      </w:tcMar>
    </w:tcPr>
    <w:tblStylePr w:type="firstCol">
      <w:pPr>
        <w:jc w:val="left"/>
      </w:pPr>
      <w:tblPr/>
      <w:tcPr>
        <w:tcMar>
          <w:top w:w="0" w:type="dxa"/>
          <w:left w:w="0" w:type="dxa"/>
          <w:bottom w:w="0" w:type="nil"/>
          <w:right w:w="0" w:type="dxa"/>
        </w:tcMar>
      </w:tcPr>
    </w:tblStylePr>
    <w:tblStylePr w:type="lastCol">
      <w:pPr>
        <w:jc w:val="right"/>
      </w:pPr>
    </w:tblStylePr>
  </w:style>
  <w:style w:type="paragraph" w:customStyle="1" w:styleId="LetterReference">
    <w:name w:val="Letter Reference"/>
    <w:basedOn w:val="Normal"/>
    <w:next w:val="Normal"/>
    <w:qFormat/>
    <w:rsid w:val="00F52831"/>
    <w:pPr>
      <w:spacing w:line="290" w:lineRule="exact"/>
      <w:jc w:val="right"/>
    </w:pPr>
    <w:rPr>
      <w:rFonts w:ascii="Arial" w:eastAsia="Cambria" w:hAnsi="Arial" w:cs="Times New Roman"/>
      <w:b/>
      <w:sz w:val="24"/>
      <w:szCs w:val="24"/>
    </w:rPr>
  </w:style>
  <w:style w:type="paragraph" w:customStyle="1" w:styleId="Listbodystyle">
    <w:name w:val="List body style"/>
    <w:basedOn w:val="Normal"/>
    <w:qFormat/>
    <w:rsid w:val="00F52831"/>
    <w:pPr>
      <w:numPr>
        <w:ilvl w:val="1"/>
        <w:numId w:val="1"/>
      </w:numPr>
      <w:spacing w:line="290" w:lineRule="exact"/>
    </w:pPr>
    <w:rPr>
      <w:rFonts w:ascii="Arial" w:eastAsia="Cambria" w:hAnsi="Arial" w:cs="Times New Roman"/>
      <w:sz w:val="24"/>
      <w:szCs w:val="24"/>
    </w:rPr>
  </w:style>
  <w:style w:type="paragraph" w:customStyle="1" w:styleId="Listwithheaders">
    <w:name w:val="List with headers"/>
    <w:basedOn w:val="Normal"/>
    <w:qFormat/>
    <w:rsid w:val="00F52831"/>
    <w:pPr>
      <w:numPr>
        <w:numId w:val="1"/>
      </w:numPr>
      <w:spacing w:before="290" w:line="290" w:lineRule="exact"/>
    </w:pPr>
    <w:rPr>
      <w:rFonts w:ascii="Arial" w:eastAsia="Cambria" w:hAnsi="Arial" w:cs="Times New Roman"/>
      <w:b/>
      <w:sz w:val="24"/>
      <w:szCs w:val="24"/>
    </w:rPr>
  </w:style>
  <w:style w:type="paragraph" w:styleId="BalloonText">
    <w:name w:val="Balloon Text"/>
    <w:basedOn w:val="Normal"/>
    <w:link w:val="BalloonTextChar"/>
    <w:uiPriority w:val="99"/>
    <w:semiHidden/>
    <w:unhideWhenUsed/>
    <w:rsid w:val="000F3935"/>
    <w:rPr>
      <w:rFonts w:cs="Segoe UI"/>
      <w:sz w:val="18"/>
      <w:szCs w:val="18"/>
    </w:rPr>
  </w:style>
  <w:style w:type="character" w:customStyle="1" w:styleId="BalloonTextChar">
    <w:name w:val="Balloon Text Char"/>
    <w:basedOn w:val="DefaultParagraphFont"/>
    <w:link w:val="BalloonText"/>
    <w:uiPriority w:val="99"/>
    <w:semiHidden/>
    <w:rsid w:val="000F3935"/>
    <w:rPr>
      <w:sz w:val="18"/>
      <w:szCs w:val="18"/>
    </w:rPr>
  </w:style>
  <w:style w:type="character" w:styleId="Hyperlink">
    <w:name w:val="Hyperlink"/>
    <w:basedOn w:val="DefaultParagraphFont"/>
    <w:uiPriority w:val="99"/>
    <w:unhideWhenUsed/>
    <w:rsid w:val="00BF3397"/>
    <w:rPr>
      <w:color w:val="0563C1" w:themeColor="hyperlink"/>
      <w:u w:val="single"/>
    </w:rPr>
  </w:style>
  <w:style w:type="character" w:styleId="CommentReference">
    <w:name w:val="annotation reference"/>
    <w:basedOn w:val="DefaultParagraphFont"/>
    <w:uiPriority w:val="99"/>
    <w:semiHidden/>
    <w:unhideWhenUsed/>
    <w:rsid w:val="00441372"/>
    <w:rPr>
      <w:sz w:val="16"/>
      <w:szCs w:val="16"/>
    </w:rPr>
  </w:style>
  <w:style w:type="paragraph" w:styleId="CommentText">
    <w:name w:val="annotation text"/>
    <w:basedOn w:val="Normal"/>
    <w:link w:val="CommentTextChar"/>
    <w:uiPriority w:val="99"/>
    <w:unhideWhenUsed/>
    <w:rsid w:val="00441372"/>
    <w:rPr>
      <w:sz w:val="20"/>
      <w:szCs w:val="20"/>
    </w:rPr>
  </w:style>
  <w:style w:type="character" w:customStyle="1" w:styleId="CommentTextChar">
    <w:name w:val="Comment Text Char"/>
    <w:basedOn w:val="DefaultParagraphFont"/>
    <w:link w:val="CommentText"/>
    <w:uiPriority w:val="99"/>
    <w:rsid w:val="00441372"/>
    <w:rPr>
      <w:rFonts w:cs="Calibri"/>
    </w:rPr>
  </w:style>
  <w:style w:type="paragraph" w:styleId="CommentSubject">
    <w:name w:val="annotation subject"/>
    <w:basedOn w:val="CommentText"/>
    <w:next w:val="CommentText"/>
    <w:link w:val="CommentSubjectChar"/>
    <w:uiPriority w:val="99"/>
    <w:semiHidden/>
    <w:unhideWhenUsed/>
    <w:rsid w:val="00441372"/>
    <w:rPr>
      <w:b/>
      <w:bCs/>
    </w:rPr>
  </w:style>
  <w:style w:type="character" w:customStyle="1" w:styleId="CommentSubjectChar">
    <w:name w:val="Comment Subject Char"/>
    <w:basedOn w:val="CommentTextChar"/>
    <w:link w:val="CommentSubject"/>
    <w:uiPriority w:val="99"/>
    <w:semiHidden/>
    <w:rsid w:val="00441372"/>
    <w:rPr>
      <w:rFonts w:cs="Calibri"/>
      <w:b/>
      <w:bCs/>
    </w:rPr>
  </w:style>
  <w:style w:type="character" w:styleId="UnresolvedMention">
    <w:name w:val="Unresolved Mention"/>
    <w:basedOn w:val="DefaultParagraphFont"/>
    <w:uiPriority w:val="99"/>
    <w:semiHidden/>
    <w:unhideWhenUsed/>
    <w:rsid w:val="00DC2A4F"/>
    <w:rPr>
      <w:color w:val="605E5C"/>
      <w:shd w:val="clear" w:color="auto" w:fill="E1DFDD"/>
    </w:rPr>
  </w:style>
  <w:style w:type="character" w:styleId="FollowedHyperlink">
    <w:name w:val="FollowedHyperlink"/>
    <w:basedOn w:val="DefaultParagraphFont"/>
    <w:uiPriority w:val="99"/>
    <w:semiHidden/>
    <w:unhideWhenUsed/>
    <w:rsid w:val="00774CE0"/>
    <w:rPr>
      <w:color w:val="954F72" w:themeColor="followedHyperlink"/>
      <w:u w:val="single"/>
    </w:rPr>
  </w:style>
  <w:style w:type="paragraph" w:styleId="ListParagraph">
    <w:name w:val="List Paragraph"/>
    <w:basedOn w:val="Normal"/>
    <w:uiPriority w:val="34"/>
    <w:qFormat/>
    <w:rsid w:val="00E078FF"/>
    <w:pPr>
      <w:ind w:left="720"/>
      <w:contextualSpacing/>
    </w:pPr>
  </w:style>
  <w:style w:type="paragraph" w:styleId="NormalWeb">
    <w:name w:val="Normal (Web)"/>
    <w:basedOn w:val="Normal"/>
    <w:uiPriority w:val="99"/>
    <w:unhideWhenUsed/>
    <w:rsid w:val="003E16EC"/>
    <w:pPr>
      <w:spacing w:after="150"/>
    </w:pPr>
    <w:rPr>
      <w:rFonts w:ascii="Times New Roman" w:eastAsia="Times New Roman" w:hAnsi="Times New Roman" w:cs="Times New Roman"/>
      <w:sz w:val="24"/>
      <w:szCs w:val="24"/>
      <w:lang w:eastAsia="en-GB"/>
    </w:rPr>
  </w:style>
  <w:style w:type="paragraph" w:customStyle="1" w:styleId="Style1">
    <w:name w:val="Style1"/>
    <w:basedOn w:val="Normal"/>
    <w:link w:val="Style1Char"/>
    <w:qFormat/>
    <w:rsid w:val="003E16EC"/>
    <w:pPr>
      <w:spacing w:after="120" w:line="276" w:lineRule="auto"/>
      <w:ind w:left="720" w:hanging="720"/>
    </w:pPr>
    <w:rPr>
      <w:rFonts w:asciiTheme="minorHAnsi" w:eastAsia="Times New Roman" w:hAnsiTheme="minorHAnsi" w:cs="Times New Roman"/>
      <w:sz w:val="24"/>
      <w:szCs w:val="20"/>
    </w:rPr>
  </w:style>
  <w:style w:type="character" w:customStyle="1" w:styleId="Style1Char">
    <w:name w:val="Style1 Char"/>
    <w:basedOn w:val="DefaultParagraphFont"/>
    <w:link w:val="Style1"/>
    <w:rsid w:val="003E16EC"/>
    <w:rPr>
      <w:rFonts w:asciiTheme="minorHAnsi" w:eastAsia="Times New Roman" w:hAnsiTheme="minorHAnsi" w:cs="Times New Roman"/>
      <w:sz w:val="24"/>
    </w:rPr>
  </w:style>
  <w:style w:type="character" w:customStyle="1" w:styleId="normaltextrun">
    <w:name w:val="normaltextrun"/>
    <w:basedOn w:val="DefaultParagraphFont"/>
    <w:rsid w:val="003E16EC"/>
  </w:style>
  <w:style w:type="character" w:customStyle="1" w:styleId="eop">
    <w:name w:val="eop"/>
    <w:basedOn w:val="DefaultParagraphFont"/>
    <w:rsid w:val="003E16EC"/>
  </w:style>
  <w:style w:type="paragraph" w:customStyle="1" w:styleId="paragraph">
    <w:name w:val="paragraph"/>
    <w:basedOn w:val="Normal"/>
    <w:rsid w:val="003E16EC"/>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ui-provider">
    <w:name w:val="ui-provider"/>
    <w:basedOn w:val="DefaultParagraphFont"/>
    <w:rsid w:val="00BF4F61"/>
  </w:style>
  <w:style w:type="character" w:customStyle="1" w:styleId="Heading1Char">
    <w:name w:val="Heading 1 Char"/>
    <w:basedOn w:val="DefaultParagraphFont"/>
    <w:link w:val="Heading1"/>
    <w:uiPriority w:val="9"/>
    <w:rsid w:val="00E70ED5"/>
    <w:rPr>
      <w:rFonts w:asciiTheme="minorHAnsi" w:hAnsiTheme="minorHAnsi" w:cstheme="minorHAnsi"/>
      <w:b/>
      <w:bCs/>
      <w:color w:val="000000" w:themeColor="text1"/>
      <w:sz w:val="24"/>
      <w:szCs w:val="24"/>
      <w:lang w:eastAsia="en-GB"/>
    </w:rPr>
  </w:style>
  <w:style w:type="character" w:styleId="Mention">
    <w:name w:val="Mention"/>
    <w:basedOn w:val="DefaultParagraphFont"/>
    <w:uiPriority w:val="99"/>
    <w:unhideWhenUsed/>
    <w:rsid w:val="00F34B23"/>
    <w:rPr>
      <w:color w:val="2B579A"/>
      <w:shd w:val="clear" w:color="auto" w:fill="E1DFDD"/>
    </w:rPr>
  </w:style>
  <w:style w:type="paragraph" w:styleId="Revision">
    <w:name w:val="Revision"/>
    <w:hidden/>
    <w:uiPriority w:val="99"/>
    <w:semiHidden/>
    <w:rsid w:val="006E3432"/>
    <w:pPr>
      <w:spacing w:after="0" w:line="240" w:lineRule="auto"/>
    </w:pPr>
    <w:rPr>
      <w:rFonts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185599">
      <w:bodyDiv w:val="1"/>
      <w:marLeft w:val="0"/>
      <w:marRight w:val="0"/>
      <w:marTop w:val="0"/>
      <w:marBottom w:val="0"/>
      <w:divBdr>
        <w:top w:val="none" w:sz="0" w:space="0" w:color="auto"/>
        <w:left w:val="none" w:sz="0" w:space="0" w:color="auto"/>
        <w:bottom w:val="none" w:sz="0" w:space="0" w:color="auto"/>
        <w:right w:val="none" w:sz="0" w:space="0" w:color="auto"/>
      </w:divBdr>
    </w:div>
    <w:div w:id="101341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8821fec-61af-4a0c-8845-0dc6200c0af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95F30923FCE142B1AE735AB56D17A8" ma:contentTypeVersion="13" ma:contentTypeDescription="Create a new document." ma:contentTypeScope="" ma:versionID="be3b45f96cbb42bda9e3f19aebc97427">
  <xsd:schema xmlns:xsd="http://www.w3.org/2001/XMLSchema" xmlns:xs="http://www.w3.org/2001/XMLSchema" xmlns:p="http://schemas.microsoft.com/office/2006/metadata/properties" xmlns:ns2="995109ea-8f6e-493c-814f-a0f14b33f815" xmlns:ns3="a8821fec-61af-4a0c-8845-0dc6200c0af6" targetNamespace="http://schemas.microsoft.com/office/2006/metadata/properties" ma:root="true" ma:fieldsID="de95186461a8a68bf54ea3a50ad167f8" ns2:_="" ns3:_="">
    <xsd:import namespace="995109ea-8f6e-493c-814f-a0f14b33f815"/>
    <xsd:import namespace="a8821fec-61af-4a0c-8845-0dc6200c0af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3:MediaServiceDateTaken"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109ea-8f6e-493c-814f-a0f14b33f81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821fec-61af-4a0c-8845-0dc6200c0af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b4d032c-db19-4194-870d-d175fb5cbb8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EF11F-F23B-4334-86A3-B75848F81D7B}">
  <ds:schemaRefs>
    <ds:schemaRef ds:uri="http://schemas.microsoft.com/office/2006/metadata/properties"/>
    <ds:schemaRef ds:uri="http://schemas.microsoft.com/office/infopath/2007/PartnerControls"/>
    <ds:schemaRef ds:uri="a8821fec-61af-4a0c-8845-0dc6200c0af6"/>
  </ds:schemaRefs>
</ds:datastoreItem>
</file>

<file path=customXml/itemProps2.xml><?xml version="1.0" encoding="utf-8"?>
<ds:datastoreItem xmlns:ds="http://schemas.openxmlformats.org/officeDocument/2006/customXml" ds:itemID="{17DECF15-E9E9-4CE3-8D36-9FC567365CF9}">
  <ds:schemaRefs>
    <ds:schemaRef ds:uri="http://schemas.microsoft.com/sharepoint/v3/contenttype/forms"/>
  </ds:schemaRefs>
</ds:datastoreItem>
</file>

<file path=customXml/itemProps3.xml><?xml version="1.0" encoding="utf-8"?>
<ds:datastoreItem xmlns:ds="http://schemas.openxmlformats.org/officeDocument/2006/customXml" ds:itemID="{AA17E888-6C2F-43B1-913F-89A904727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109ea-8f6e-493c-814f-a0f14b33f815"/>
    <ds:schemaRef ds:uri="a8821fec-61af-4a0c-8845-0dc6200c0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E40953-EA3F-4C90-A6DB-D055CCB93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954</Words>
  <Characters>5497</Characters>
  <Application>Microsoft Office Word</Application>
  <DocSecurity>0</DocSecurity>
  <Lines>45</Lines>
  <Paragraphs>12</Paragraphs>
  <ScaleCrop>false</ScaleCrop>
  <Company>Registered Organisation</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Tomlinson</dc:creator>
  <cp:keywords/>
  <cp:lastModifiedBy>Andrew Kennedy</cp:lastModifiedBy>
  <cp:revision>121</cp:revision>
  <cp:lastPrinted>2023-11-28T18:20:00Z</cp:lastPrinted>
  <dcterms:created xsi:type="dcterms:W3CDTF">2024-09-18T00:23:00Z</dcterms:created>
  <dcterms:modified xsi:type="dcterms:W3CDTF">2024-11-29T10:14:00Z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0x010100A495F30923FCE142B1AE735AB56D17A8</vt:lpwstr>
  </property>
  <property fmtid="{D5CDD505-2E9C-101B-9397-08002B2CF9AE}" pid="3" name="Order">
    <vt:r8>7727200</vt:r8>
  </property>
  <property fmtid="{D5CDD505-2E9C-101B-9397-08002B2CF9AE}" pid="4" name="GrammarlyDocumentId">
    <vt:lpwstr>657306db508755ec924ca0fadf9f92e8706c1adc66b69036b084fbb92fd959b5</vt:lpwstr>
  </property>
  <property fmtid="{D5CDD505-2E9C-101B-9397-08002B2CF9AE}" pid="5" name="MediaServiceImageTags">
    <vt:lpwstr/>
  </property>
</Properties>
</file>