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D17" w:rsidRPr="00395D17" w:rsidRDefault="00395D17" w:rsidP="00395D17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395D17">
        <w:rPr>
          <w:b/>
          <w:bCs/>
          <w:sz w:val="24"/>
          <w:szCs w:val="24"/>
        </w:rPr>
        <w:t>OFFENCE CODES AND DESCRIPTION</w:t>
      </w:r>
    </w:p>
    <w:p w:rsidR="00395D17" w:rsidRPr="00395D17" w:rsidRDefault="00395D17" w:rsidP="00395D17">
      <w:pPr>
        <w:jc w:val="center"/>
        <w:rPr>
          <w:b/>
          <w:bCs/>
          <w:sz w:val="24"/>
          <w:szCs w:val="24"/>
        </w:rPr>
      </w:pPr>
      <w:r w:rsidRPr="00395D17">
        <w:rPr>
          <w:b/>
          <w:bCs/>
          <w:sz w:val="24"/>
          <w:szCs w:val="24"/>
        </w:rPr>
        <w:t>(By reference to the New Roads and Street Works Act 1991)</w:t>
      </w:r>
    </w:p>
    <w:p w:rsidR="00395D17" w:rsidRDefault="00395D17" w:rsidP="00395D17"/>
    <w:p w:rsidR="00395D17" w:rsidRDefault="00395D17" w:rsidP="00395D17">
      <w:r w:rsidRPr="00395D17">
        <w:t>PS01</w:t>
      </w:r>
      <w:r>
        <w:t xml:space="preserve"> - </w:t>
      </w:r>
      <w:r w:rsidRPr="00395D17">
        <w:t>An offence under Regulations 19 (1)</w:t>
      </w:r>
      <w:r>
        <w:t xml:space="preserve"> - </w:t>
      </w:r>
      <w:r w:rsidRPr="00395D17">
        <w:t>Undertaking works on a specified street without a permit and license in place where an applicable permit scheme requires one</w:t>
      </w:r>
    </w:p>
    <w:p w:rsidR="00395D17" w:rsidRDefault="00395D17" w:rsidP="00395D17"/>
    <w:p w:rsidR="00395D17" w:rsidRDefault="00395D17" w:rsidP="00395D17">
      <w:r w:rsidRPr="00395D17">
        <w:t>PS02</w:t>
      </w:r>
      <w:r>
        <w:t xml:space="preserve"> - </w:t>
      </w:r>
      <w:r w:rsidRPr="00395D17">
        <w:t>An offence under Regulation 20 (1)</w:t>
      </w:r>
      <w:r>
        <w:t xml:space="preserve"> - </w:t>
      </w:r>
      <w:r w:rsidRPr="00395D17">
        <w:t>Breaching a permit and license conditions as set out in documentation given as approval</w:t>
      </w:r>
    </w:p>
    <w:p w:rsidR="00395D17" w:rsidRDefault="00395D17" w:rsidP="00395D17"/>
    <w:p w:rsidR="00395D17" w:rsidRDefault="00395D17" w:rsidP="00395D17">
      <w:r w:rsidRPr="00395D17">
        <w:t>05</w:t>
      </w:r>
      <w:r>
        <w:t xml:space="preserve"> - </w:t>
      </w:r>
      <w:r w:rsidRPr="00395D17">
        <w:t>An offence under section 70(6) consisting of a failure to comply with subsection (3) or (4A).</w:t>
      </w:r>
      <w:r>
        <w:t xml:space="preserve"> - </w:t>
      </w:r>
      <w:r w:rsidRPr="00395D17">
        <w:t>Failure to comply with requirements to give notice of completion of reinstatement within 10 working days</w:t>
      </w:r>
    </w:p>
    <w:p w:rsidR="00395D17" w:rsidRDefault="00395D17" w:rsidP="00395D17"/>
    <w:p w:rsidR="00395D17" w:rsidRDefault="00395D17" w:rsidP="00395D17">
      <w:r>
        <w:t xml:space="preserve">06 - An offence created by regulations made under section 74(7B). - Failure to give a notice required by regulations under s.74 (charge for occupation of the highway where works unreasonably </w:t>
      </w:r>
    </w:p>
    <w:p w:rsidR="00395D17" w:rsidRDefault="00395D17" w:rsidP="00395D17">
      <w:r>
        <w:t xml:space="preserve">Delayed- work stop notification not sent within 2 hours of work stopping; Actual start notification not sent within 2 hours of work starting </w:t>
      </w:r>
    </w:p>
    <w:p w:rsidR="00395D17" w:rsidRDefault="00395D17" w:rsidP="00395D17"/>
    <w:p w:rsidR="00395D17" w:rsidRDefault="00395D17" w:rsidP="00395D17">
      <w:pPr>
        <w:jc w:val="center"/>
        <w:rPr>
          <w:b/>
          <w:bCs/>
          <w:sz w:val="24"/>
          <w:szCs w:val="24"/>
        </w:rPr>
      </w:pPr>
      <w:r w:rsidRPr="00395D17">
        <w:rPr>
          <w:b/>
          <w:bCs/>
          <w:sz w:val="24"/>
          <w:szCs w:val="24"/>
        </w:rPr>
        <w:t>Giving Fixed Penalty Notices</w:t>
      </w:r>
    </w:p>
    <w:p w:rsidR="00395D17" w:rsidRPr="00395D17" w:rsidRDefault="00395D17" w:rsidP="00395D17">
      <w:pPr>
        <w:rPr>
          <w:b/>
          <w:bCs/>
          <w:sz w:val="24"/>
          <w:szCs w:val="24"/>
        </w:rPr>
      </w:pPr>
    </w:p>
    <w:p w:rsidR="00395D17" w:rsidRDefault="00395D17" w:rsidP="00395D17">
      <w:r>
        <w:t>1) An authorised officer of a Permit Authority may, if he has reason to believe that a</w:t>
      </w:r>
    </w:p>
    <w:p w:rsidR="00395D17" w:rsidRDefault="00395D17" w:rsidP="00395D17">
      <w:r>
        <w:t>person is committing or has committed an offence under regulation 19(1) or 20(1), give him a</w:t>
      </w:r>
    </w:p>
    <w:p w:rsidR="00395D17" w:rsidRDefault="00395D17" w:rsidP="00395D17">
      <w:r>
        <w:t>fixed penalty notice in relation to that offence.</w:t>
      </w:r>
    </w:p>
    <w:p w:rsidR="00395D17" w:rsidRDefault="00395D17" w:rsidP="00395D17"/>
    <w:p w:rsidR="00395D17" w:rsidRDefault="00395D17" w:rsidP="00395D17">
      <w:r>
        <w:t>(2) In this Part “fixed penalty notice” means a notice offering a person the opportunity of</w:t>
      </w:r>
    </w:p>
    <w:p w:rsidR="00395D17" w:rsidRDefault="00395D17" w:rsidP="00395D17">
      <w:r>
        <w:t>discharging any liability to conviction for a fixed penalty offence by payment of a penalty.</w:t>
      </w:r>
    </w:p>
    <w:p w:rsidR="00395D17" w:rsidRDefault="00395D17" w:rsidP="00395D17"/>
    <w:p w:rsidR="00395D17" w:rsidRDefault="00395D17" w:rsidP="00395D17">
      <w:pPr>
        <w:jc w:val="center"/>
        <w:rPr>
          <w:b/>
          <w:bCs/>
          <w:sz w:val="24"/>
          <w:szCs w:val="24"/>
        </w:rPr>
      </w:pPr>
      <w:r w:rsidRPr="00395D17">
        <w:rPr>
          <w:b/>
          <w:bCs/>
          <w:sz w:val="24"/>
          <w:szCs w:val="24"/>
        </w:rPr>
        <w:t>Time limit for giving fixed penalty notice</w:t>
      </w:r>
    </w:p>
    <w:p w:rsidR="00395D17" w:rsidRDefault="00395D17" w:rsidP="00395D17">
      <w:pPr>
        <w:rPr>
          <w:b/>
          <w:bCs/>
          <w:sz w:val="24"/>
          <w:szCs w:val="24"/>
        </w:rPr>
      </w:pPr>
    </w:p>
    <w:p w:rsidR="00395D17" w:rsidRPr="00395D17" w:rsidRDefault="00395D17" w:rsidP="00395D17">
      <w:r w:rsidRPr="00395D17">
        <w:rPr>
          <w:b/>
          <w:bCs/>
        </w:rPr>
        <w:t>1)</w:t>
      </w:r>
      <w:r w:rsidRPr="00395D17">
        <w:t xml:space="preserve"> A fixed penalty notice may not be given more than 91 days after the commission of the</w:t>
      </w:r>
    </w:p>
    <w:p w:rsidR="00395D17" w:rsidRDefault="00395D17" w:rsidP="00395D17">
      <w:r w:rsidRPr="00395D17">
        <w:t>offence beginning with the day of its commission.</w:t>
      </w:r>
    </w:p>
    <w:p w:rsidR="00395D17" w:rsidRDefault="00395D17" w:rsidP="00395D17"/>
    <w:p w:rsidR="00395D17" w:rsidRPr="00395D17" w:rsidRDefault="00395D17" w:rsidP="00395D17">
      <w:pPr>
        <w:jc w:val="center"/>
        <w:rPr>
          <w:b/>
          <w:bCs/>
          <w:sz w:val="24"/>
          <w:szCs w:val="24"/>
        </w:rPr>
      </w:pPr>
      <w:r w:rsidRPr="00395D17">
        <w:rPr>
          <w:b/>
          <w:bCs/>
          <w:sz w:val="24"/>
          <w:szCs w:val="24"/>
        </w:rPr>
        <w:t>Costs</w:t>
      </w:r>
    </w:p>
    <w:p w:rsidR="00395D17" w:rsidRDefault="00395D17" w:rsidP="00395D17"/>
    <w:p w:rsidR="00395D17" w:rsidRDefault="00395D17" w:rsidP="00395D17">
      <w:r>
        <w:t>1) Where a fixed penalty notice has been given under regulation 21 in relation to an</w:t>
      </w:r>
    </w:p>
    <w:p w:rsidR="00395D17" w:rsidRDefault="00395D17" w:rsidP="00395D17">
      <w:r>
        <w:t>offence, the penalty payable in order to discharge liability to conviction for that offence is—</w:t>
      </w:r>
    </w:p>
    <w:p w:rsidR="00395D17" w:rsidRDefault="00395D17" w:rsidP="00395D17">
      <w:r>
        <w:t>(a) in the case of an offence under regulation 19, £500, and</w:t>
      </w:r>
    </w:p>
    <w:p w:rsidR="00395D17" w:rsidRDefault="00395D17" w:rsidP="00395D17">
      <w:r>
        <w:t>(b) in the case of an offence under regulation 20 regulation 19, £120.</w:t>
      </w:r>
    </w:p>
    <w:p w:rsidR="00395D17" w:rsidRDefault="00395D17" w:rsidP="00395D17">
      <w:r>
        <w:t>(2) The period for payment of the penalty is the period of 36 days beginning with the day on</w:t>
      </w:r>
    </w:p>
    <w:p w:rsidR="00395D17" w:rsidRDefault="00395D17" w:rsidP="00395D17">
      <w:r>
        <w:t>which the notice is given.</w:t>
      </w:r>
    </w:p>
    <w:p w:rsidR="00395D17" w:rsidRDefault="00395D17" w:rsidP="00395D17">
      <w:r>
        <w:t>(3) The Permit Authority may extend the period for paying the penalty in any particular case if</w:t>
      </w:r>
    </w:p>
    <w:p w:rsidR="00395D17" w:rsidRDefault="00395D17" w:rsidP="00395D17">
      <w:r>
        <w:t>they consider it appropriate to do so.</w:t>
      </w:r>
    </w:p>
    <w:p w:rsidR="00395D17" w:rsidRDefault="00395D17" w:rsidP="00395D17"/>
    <w:p w:rsidR="00395D17" w:rsidRDefault="00395D17" w:rsidP="00395D17">
      <w:pPr>
        <w:jc w:val="center"/>
        <w:rPr>
          <w:b/>
          <w:bCs/>
          <w:sz w:val="24"/>
          <w:szCs w:val="24"/>
        </w:rPr>
      </w:pPr>
      <w:r w:rsidRPr="00395D17">
        <w:rPr>
          <w:b/>
          <w:bCs/>
          <w:sz w:val="24"/>
          <w:szCs w:val="24"/>
        </w:rPr>
        <w:t>Discounts for early payment</w:t>
      </w:r>
    </w:p>
    <w:p w:rsidR="00395D17" w:rsidRPr="00395D17" w:rsidRDefault="00395D17" w:rsidP="00395D17">
      <w:pPr>
        <w:jc w:val="center"/>
        <w:rPr>
          <w:b/>
          <w:bCs/>
          <w:sz w:val="24"/>
          <w:szCs w:val="24"/>
        </w:rPr>
      </w:pPr>
    </w:p>
    <w:p w:rsidR="00395D17" w:rsidRDefault="00395D17" w:rsidP="00395D17">
      <w:r>
        <w:t>1) A discounted amount is payable instead of the amount prescribed under regulation</w:t>
      </w:r>
    </w:p>
    <w:p w:rsidR="00395D17" w:rsidRDefault="00395D17" w:rsidP="00395D17">
      <w:r>
        <w:t>24(1) if payment is made before the end of the period of 29 days beginning with the day on which</w:t>
      </w:r>
    </w:p>
    <w:p w:rsidR="00395D17" w:rsidRDefault="00395D17" w:rsidP="00395D17">
      <w:r>
        <w:t>the notice is given.</w:t>
      </w:r>
    </w:p>
    <w:p w:rsidR="00395D17" w:rsidRDefault="00395D17" w:rsidP="00395D17">
      <w:r>
        <w:t>(2) The discounted amount is—</w:t>
      </w:r>
    </w:p>
    <w:p w:rsidR="00395D17" w:rsidRDefault="00395D17" w:rsidP="00395D17">
      <w:r>
        <w:t>(a) in a case where regulation 19, applies, £300, and</w:t>
      </w:r>
    </w:p>
    <w:p w:rsidR="00395D17" w:rsidRDefault="00395D17" w:rsidP="00395D17">
      <w:r>
        <w:t>(b) in a case where regulation 20, and sections 70 (6) &amp; Section 74 (7b) (b) applies, £80.</w:t>
      </w:r>
    </w:p>
    <w:p w:rsidR="00395D17" w:rsidRDefault="00395D17" w:rsidP="00395D17">
      <w:r>
        <w:t>(3) If the last day of the period specified in paragraph (1) does not fall on a working day, the</w:t>
      </w:r>
    </w:p>
    <w:p w:rsidR="00395D17" w:rsidRDefault="00395D17" w:rsidP="00395D17">
      <w:r>
        <w:t>period for payment of the discounted amount is extended until the end of the next working day</w:t>
      </w:r>
    </w:p>
    <w:p w:rsidR="00395D17" w:rsidRDefault="00395D17" w:rsidP="00395D17"/>
    <w:p w:rsidR="00395D17" w:rsidRDefault="00395D17" w:rsidP="00395D17">
      <w:pPr>
        <w:jc w:val="center"/>
        <w:rPr>
          <w:b/>
          <w:bCs/>
          <w:sz w:val="24"/>
          <w:szCs w:val="24"/>
        </w:rPr>
      </w:pPr>
      <w:r w:rsidRPr="00395D17">
        <w:rPr>
          <w:b/>
          <w:bCs/>
          <w:sz w:val="24"/>
          <w:szCs w:val="24"/>
        </w:rPr>
        <w:lastRenderedPageBreak/>
        <w:t>Withdrawal of fixed penalty notice</w:t>
      </w:r>
    </w:p>
    <w:p w:rsidR="00395D17" w:rsidRPr="00395D17" w:rsidRDefault="00395D17" w:rsidP="00395D17">
      <w:pPr>
        <w:jc w:val="center"/>
        <w:rPr>
          <w:b/>
          <w:bCs/>
          <w:sz w:val="24"/>
          <w:szCs w:val="24"/>
        </w:rPr>
      </w:pPr>
    </w:p>
    <w:p w:rsidR="00395D17" w:rsidRDefault="00395D17" w:rsidP="00395D17">
      <w:r>
        <w:t>(1) If the Permit Authority considers that a fixed penalty notice which has been given</w:t>
      </w:r>
    </w:p>
    <w:p w:rsidR="00395D17" w:rsidRDefault="00395D17" w:rsidP="00395D17">
      <w:r>
        <w:t>ought not to have been given, it shall give to the person to whom that notice was given a notice</w:t>
      </w:r>
    </w:p>
    <w:p w:rsidR="00395D17" w:rsidRDefault="00395D17" w:rsidP="00395D17">
      <w:r>
        <w:t>withdrawing the fixed penalty notice.</w:t>
      </w:r>
    </w:p>
    <w:p w:rsidR="00395D17" w:rsidRDefault="00395D17" w:rsidP="00395D17">
      <w:r>
        <w:t>(2) A notice under paragraph (1) shall be in the form set out in Schedule 2 or in a form to</w:t>
      </w:r>
    </w:p>
    <w:p w:rsidR="00395D17" w:rsidRDefault="00395D17" w:rsidP="00395D17">
      <w:r>
        <w:t>substantially the like effect.</w:t>
      </w:r>
    </w:p>
    <w:p w:rsidR="00395D17" w:rsidRDefault="00395D17" w:rsidP="00395D17">
      <w:r>
        <w:t>(3) Where a notice under paragraph (1) is given the Permit Authority shall repay any amount</w:t>
      </w:r>
    </w:p>
    <w:p w:rsidR="00395D17" w:rsidRDefault="00395D17" w:rsidP="00395D17">
      <w:r>
        <w:t>which has been paid by way of penalty in pursuance of the fixed penalty notice.</w:t>
      </w:r>
    </w:p>
    <w:p w:rsidR="00395D17" w:rsidRDefault="00395D17" w:rsidP="00395D17">
      <w:r>
        <w:t>(4) The Permit Authority shall consider any representations made by or on behalf of the</w:t>
      </w:r>
    </w:p>
    <w:p w:rsidR="00395D17" w:rsidRDefault="00395D17" w:rsidP="00395D17">
      <w:r>
        <w:t>recipient of a fixed penalty notice and decide in all the circumstances whether to withdraw the</w:t>
      </w:r>
    </w:p>
    <w:p w:rsidR="00395D17" w:rsidRDefault="00395D17" w:rsidP="00395D17">
      <w:r>
        <w:t>notice.</w:t>
      </w:r>
    </w:p>
    <w:p w:rsidR="00395D17" w:rsidRDefault="00395D17" w:rsidP="00395D17"/>
    <w:p w:rsidR="00395D17" w:rsidRPr="00395D17" w:rsidRDefault="00395D17" w:rsidP="00395D17">
      <w:pPr>
        <w:jc w:val="center"/>
        <w:rPr>
          <w:b/>
          <w:bCs/>
          <w:sz w:val="24"/>
          <w:szCs w:val="24"/>
        </w:rPr>
      </w:pPr>
      <w:r w:rsidRPr="00395D17">
        <w:rPr>
          <w:b/>
          <w:bCs/>
          <w:sz w:val="24"/>
          <w:szCs w:val="24"/>
        </w:rPr>
        <w:t>Payments</w:t>
      </w:r>
    </w:p>
    <w:p w:rsidR="00395D17" w:rsidRDefault="00395D17" w:rsidP="00395D17"/>
    <w:p w:rsidR="00395D17" w:rsidRDefault="00395D17" w:rsidP="00395D17">
      <w:r>
        <w:t>To be made as per attached instructions for payment document</w:t>
      </w:r>
    </w:p>
    <w:p w:rsidR="00395D17" w:rsidRDefault="00395D17" w:rsidP="00395D17"/>
    <w:p w:rsidR="00395D17" w:rsidRDefault="00395D17" w:rsidP="00395D17"/>
    <w:p w:rsidR="00395D17" w:rsidRDefault="00395D17" w:rsidP="00395D17">
      <w:pPr>
        <w:jc w:val="center"/>
        <w:rPr>
          <w:b/>
          <w:bCs/>
          <w:sz w:val="24"/>
          <w:szCs w:val="24"/>
        </w:rPr>
      </w:pPr>
      <w:r w:rsidRPr="00395D17">
        <w:rPr>
          <w:b/>
          <w:bCs/>
          <w:sz w:val="24"/>
          <w:szCs w:val="24"/>
        </w:rPr>
        <w:t>Form of fixed penalty notice</w:t>
      </w:r>
    </w:p>
    <w:p w:rsidR="00395D17" w:rsidRPr="00395D17" w:rsidRDefault="00395D17" w:rsidP="00395D17">
      <w:pPr>
        <w:jc w:val="center"/>
        <w:rPr>
          <w:b/>
          <w:bCs/>
          <w:sz w:val="24"/>
          <w:szCs w:val="24"/>
        </w:rPr>
      </w:pPr>
    </w:p>
    <w:p w:rsidR="00395D17" w:rsidRDefault="00395D17" w:rsidP="00395D17">
      <w:r>
        <w:t>(1) A fixed penalty notice shall be in the form attached to this document</w:t>
      </w:r>
    </w:p>
    <w:p w:rsidR="00395D17" w:rsidRDefault="00395D17" w:rsidP="00395D17">
      <w:r>
        <w:t>(2) A fixed penalty notice shall identify the offence to which it relates and give reasonable</w:t>
      </w:r>
    </w:p>
    <w:p w:rsidR="00395D17" w:rsidRDefault="00395D17" w:rsidP="00395D17">
      <w:r>
        <w:t>particulars of the circumstances alleged to constitute that offence.</w:t>
      </w:r>
    </w:p>
    <w:p w:rsidR="00395D17" w:rsidRDefault="00395D17" w:rsidP="00395D17">
      <w:r>
        <w:t>(3) A fixed penalty notice shall also state—</w:t>
      </w:r>
    </w:p>
    <w:p w:rsidR="00395D17" w:rsidRDefault="00395D17" w:rsidP="00395D17">
      <w:r>
        <w:t>(a) the amount of the penalty and the period within which it may be paid;</w:t>
      </w:r>
    </w:p>
    <w:p w:rsidR="00395D17" w:rsidRDefault="00395D17" w:rsidP="00395D17">
      <w:r>
        <w:t>(b) the discounted amount payable in accordance with regulation 25 and the period within</w:t>
      </w:r>
    </w:p>
    <w:p w:rsidR="00395D17" w:rsidRDefault="00395D17" w:rsidP="00395D17">
      <w:r>
        <w:t>which it may be paid;</w:t>
      </w:r>
    </w:p>
    <w:p w:rsidR="00395D17" w:rsidRDefault="00395D17" w:rsidP="00395D17">
      <w:r>
        <w:t>(c) the person to whom and the address at which payment may be made;</w:t>
      </w:r>
    </w:p>
    <w:p w:rsidR="00395D17" w:rsidRDefault="00395D17" w:rsidP="00395D17">
      <w:r>
        <w:t>(d) the method or methods by which payment may be made;</w:t>
      </w:r>
    </w:p>
    <w:p w:rsidR="00395D17" w:rsidRDefault="00395D17" w:rsidP="00395D17">
      <w:r>
        <w:t>(e) the person to whom and the address at which any representations relating to the notice</w:t>
      </w:r>
    </w:p>
    <w:p w:rsidR="00395D17" w:rsidRDefault="00395D17" w:rsidP="00395D17">
      <w:r>
        <w:t>may be addressed; and</w:t>
      </w:r>
    </w:p>
    <w:p w:rsidR="00395D17" w:rsidRDefault="00395D17" w:rsidP="00395D17">
      <w:r>
        <w:t>(f) the consequences of not making a payment within the period for payment.</w:t>
      </w:r>
    </w:p>
    <w:p w:rsidR="00395D17" w:rsidRDefault="00395D17" w:rsidP="00395D17">
      <w:r>
        <w:t>(4) The person specified under paragraph (3)(c) shall be the Permit Authority or a person</w:t>
      </w:r>
    </w:p>
    <w:p w:rsidR="00395D17" w:rsidRDefault="00395D17" w:rsidP="00395D17">
      <w:r>
        <w:t>contracted to act on its behalf.</w:t>
      </w:r>
    </w:p>
    <w:p w:rsidR="00E22754" w:rsidRDefault="00E22754">
      <w:pPr>
        <w:spacing w:after="160" w:line="259" w:lineRule="auto"/>
      </w:pPr>
      <w:r>
        <w:br w:type="page"/>
      </w:r>
    </w:p>
    <w:p w:rsidR="00E22754" w:rsidRPr="00AC292C" w:rsidRDefault="00E22754" w:rsidP="00AC292C">
      <w:pPr>
        <w:jc w:val="center"/>
      </w:pPr>
      <w:r>
        <w:lastRenderedPageBreak/>
        <w:t>Hertfordshire County</w:t>
      </w:r>
      <w:r w:rsidR="00752DB8">
        <w:t xml:space="preserve"> </w:t>
      </w:r>
      <w:r>
        <w:t>Council - Permit Authority</w:t>
      </w:r>
      <w:r w:rsidR="00AC292C">
        <w:br/>
      </w:r>
      <w:r>
        <w:rPr>
          <w:rFonts w:ascii="TimesNewRoman,Bold" w:eastAsiaTheme="minorHAnsi" w:hAnsi="TimesNewRoman,Bold" w:cs="TimesNewRoman,Bold"/>
          <w:b/>
          <w:bCs/>
          <w:sz w:val="21"/>
          <w:szCs w:val="21"/>
        </w:rPr>
        <w:t>FIXED PENALTY NOTICE for PERMIT OFFENCES 1900</w:t>
      </w:r>
    </w:p>
    <w:p w:rsidR="00E22754" w:rsidRDefault="00E22754" w:rsidP="00AC292C">
      <w:pPr>
        <w:autoSpaceDE w:val="0"/>
        <w:autoSpaceDN w:val="0"/>
        <w:adjustRightInd w:val="0"/>
        <w:jc w:val="center"/>
        <w:rPr>
          <w:rFonts w:ascii="TimesNewRoman,Bold" w:eastAsiaTheme="minorHAnsi" w:hAnsi="TimesNewRoman,Bold" w:cs="TimesNewRoman,Bold"/>
          <w:b/>
          <w:bCs/>
          <w:sz w:val="18"/>
          <w:szCs w:val="18"/>
        </w:rPr>
      </w:pPr>
      <w:r>
        <w:rPr>
          <w:rFonts w:ascii="TimesNewRoman,Bold" w:eastAsiaTheme="minorHAnsi" w:hAnsi="TimesNewRoman,Bold" w:cs="TimesNewRoman,Bold"/>
          <w:b/>
          <w:bCs/>
          <w:sz w:val="18"/>
          <w:szCs w:val="18"/>
        </w:rPr>
        <w:t>THE TRAFFIC MANAGEMENT PERMIT SCHEME(ENGLAND)</w:t>
      </w:r>
      <w:r w:rsidR="00AC292C">
        <w:rPr>
          <w:rFonts w:ascii="TimesNewRoman,Bold" w:eastAsiaTheme="minorHAnsi" w:hAnsi="TimesNewRoman,Bold" w:cs="TimesNewRoman,Bold"/>
          <w:b/>
          <w:bCs/>
          <w:sz w:val="18"/>
          <w:szCs w:val="18"/>
        </w:rPr>
        <w:t xml:space="preserve"> </w:t>
      </w:r>
      <w:r>
        <w:rPr>
          <w:rFonts w:ascii="TimesNewRoman,Bold" w:eastAsiaTheme="minorHAnsi" w:hAnsi="TimesNewRoman,Bold" w:cs="TimesNewRoman,Bold"/>
          <w:b/>
          <w:bCs/>
          <w:sz w:val="18"/>
          <w:szCs w:val="18"/>
        </w:rPr>
        <w:t>Regulations 2007</w:t>
      </w:r>
    </w:p>
    <w:p w:rsidR="00E22754" w:rsidRDefault="00E22754" w:rsidP="00E22754">
      <w:pPr>
        <w:jc w:val="center"/>
        <w:rPr>
          <w:rFonts w:ascii="TimesNewRoman,Bold" w:eastAsiaTheme="minorHAnsi" w:hAnsi="TimesNewRoman,Bold" w:cs="TimesNewRoman,Bold"/>
          <w:b/>
          <w:bCs/>
          <w:sz w:val="18"/>
          <w:szCs w:val="18"/>
        </w:rPr>
      </w:pPr>
    </w:p>
    <w:p w:rsidR="00E22754" w:rsidRPr="00AC292C" w:rsidRDefault="00E22754" w:rsidP="00AC292C">
      <w:pPr>
        <w:ind w:firstLine="720"/>
        <w:rPr>
          <w:color w:val="FF0000"/>
          <w:sz w:val="20"/>
          <w:szCs w:val="20"/>
        </w:rPr>
      </w:pPr>
      <w:r w:rsidRPr="0006308D">
        <w:rPr>
          <w:color w:val="000000" w:themeColor="text1"/>
          <w:sz w:val="24"/>
          <w:szCs w:val="24"/>
        </w:rPr>
        <w:t>Fixed Penalty Notice Number:</w:t>
      </w:r>
    </w:p>
    <w:p w:rsidR="00E22754" w:rsidRDefault="00E22754" w:rsidP="00E22754"/>
    <w:p w:rsidR="00E22754" w:rsidRDefault="00E22754" w:rsidP="00E22754">
      <w:r>
        <w:t>Contact Tel no.</w:t>
      </w:r>
      <w:r w:rsidR="00752DB8">
        <w:tab/>
      </w:r>
      <w:r w:rsidR="00752DB8">
        <w:tab/>
      </w:r>
      <w:r w:rsidR="00752DB8">
        <w:tab/>
      </w:r>
      <w:r w:rsidR="00752DB8">
        <w:tab/>
      </w:r>
      <w:r w:rsidR="00752DB8">
        <w:tab/>
      </w:r>
      <w:r w:rsidR="00752DB8">
        <w:tab/>
      </w:r>
      <w:r w:rsidR="00752DB8">
        <w:tab/>
        <w:t>Permit Reference:</w:t>
      </w:r>
    </w:p>
    <w:p w:rsidR="00E22754" w:rsidRDefault="00E22754" w:rsidP="00E22754"/>
    <w:p w:rsidR="00E22754" w:rsidRDefault="00E22754" w:rsidP="00E22754"/>
    <w:p w:rsidR="00E22754" w:rsidRDefault="00E22754" w:rsidP="00E22754">
      <w:r>
        <w:t>To:</w:t>
      </w:r>
      <w:r w:rsidR="00752DB8">
        <w:tab/>
      </w:r>
      <w:r w:rsidR="00752DB8">
        <w:tab/>
      </w:r>
      <w:r w:rsidR="00752DB8">
        <w:tab/>
      </w:r>
      <w:r w:rsidR="00752DB8">
        <w:tab/>
      </w:r>
      <w:r w:rsidR="00752DB8">
        <w:tab/>
      </w:r>
      <w:r w:rsidR="00752DB8">
        <w:tab/>
      </w:r>
      <w:r w:rsidR="00752DB8">
        <w:tab/>
      </w:r>
      <w:r w:rsidR="00752DB8">
        <w:tab/>
      </w:r>
      <w:r>
        <w:t>Date of this Notice:</w:t>
      </w:r>
    </w:p>
    <w:p w:rsidR="00E22754" w:rsidRDefault="00E22754" w:rsidP="00E22754"/>
    <w:p w:rsidR="00E22754" w:rsidRDefault="00E22754" w:rsidP="00E22754"/>
    <w:p w:rsidR="00E22754" w:rsidRDefault="00E22754" w:rsidP="00E22754">
      <w:r>
        <w:t>Address:</w:t>
      </w:r>
    </w:p>
    <w:p w:rsidR="00E22754" w:rsidRDefault="00E22754" w:rsidP="00E22754"/>
    <w:p w:rsidR="00E22754" w:rsidRDefault="00E22754" w:rsidP="00E22754"/>
    <w:p w:rsidR="00E22754" w:rsidRDefault="00E22754" w:rsidP="00E22754">
      <w:pPr>
        <w:rPr>
          <w:i/>
          <w:iCs/>
        </w:rPr>
      </w:pPr>
      <w:r>
        <w:t>Offence Code</w:t>
      </w:r>
      <w:r w:rsidR="00752DB8">
        <w:t xml:space="preserve"> </w:t>
      </w:r>
      <w:r w:rsidRPr="00E22754">
        <w:rPr>
          <w:i/>
          <w:iCs/>
        </w:rPr>
        <w:t>(NB: Only one offence code per fixed penalty notice)</w:t>
      </w:r>
      <w:r w:rsidR="00752DB8" w:rsidRPr="00752DB8">
        <w:t>:</w:t>
      </w:r>
    </w:p>
    <w:p w:rsidR="00E22754" w:rsidRDefault="00E22754" w:rsidP="00E22754">
      <w:pPr>
        <w:rPr>
          <w:i/>
          <w:iCs/>
        </w:rPr>
      </w:pPr>
    </w:p>
    <w:p w:rsidR="00E22754" w:rsidRDefault="00E22754" w:rsidP="00E22754">
      <w:r>
        <w:t>Location:</w:t>
      </w:r>
    </w:p>
    <w:p w:rsidR="00E22754" w:rsidRDefault="00E22754" w:rsidP="00E22754"/>
    <w:p w:rsidR="00E22754" w:rsidRDefault="00E22754" w:rsidP="00E22754"/>
    <w:p w:rsidR="00E22754" w:rsidRDefault="00752DB8" w:rsidP="00E22754">
      <w:r>
        <w:t>Date of Offence:</w:t>
      </w:r>
    </w:p>
    <w:p w:rsidR="00752DB8" w:rsidRDefault="00752DB8" w:rsidP="00E22754"/>
    <w:p w:rsidR="00E22754" w:rsidRDefault="00E22754" w:rsidP="00E22754">
      <w:r>
        <w:t>Details of Offence:</w:t>
      </w:r>
    </w:p>
    <w:p w:rsidR="00E22754" w:rsidRDefault="00E22754" w:rsidP="00E22754"/>
    <w:p w:rsidR="00E22754" w:rsidRDefault="00E22754" w:rsidP="00E22754"/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1. I am giving you this notice, in accordance with section 37(6) of the Traffic Management Act 2004, and Schedule 4b to, the New Roads and Street Works Act</w:t>
      </w:r>
      <w:r w:rsidR="00AC292C" w:rsidRPr="00AC292C">
        <w:rPr>
          <w:sz w:val="20"/>
          <w:szCs w:val="20"/>
        </w:rPr>
        <w:t xml:space="preserve"> </w:t>
      </w:r>
      <w:r w:rsidRPr="00AC292C">
        <w:rPr>
          <w:sz w:val="20"/>
          <w:szCs w:val="20"/>
        </w:rPr>
        <w:t>1991, to offer you the opportunity of discharging any liability to conviction for this fixed penalty offence by payment of a penalty.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2. This means that no legal proceedings will be commenced for the offence if, subject to paragraph 3, the penalty of £120.00 is paid (See Part B for instructions on</w:t>
      </w:r>
      <w:r w:rsidR="00AC292C" w:rsidRPr="00AC292C">
        <w:rPr>
          <w:sz w:val="20"/>
          <w:szCs w:val="20"/>
        </w:rPr>
        <w:t xml:space="preserve"> </w:t>
      </w:r>
      <w:r w:rsidRPr="00AC292C">
        <w:rPr>
          <w:sz w:val="20"/>
          <w:szCs w:val="20"/>
        </w:rPr>
        <w:t>methods of payment) within the period of 36 days beginning with the day on which this notice was given. (NB: The permit authority may extend this period in any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particular case if they consider it appropriate to do so (See regulation 25(3)).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3. Instead of paying the amount referred to in paragraph 2, liability to conviction for the offence may also be discharged if the discounted amount of £80.00 is paid</w:t>
      </w:r>
      <w:r w:rsidR="00AC292C" w:rsidRPr="00AC292C">
        <w:rPr>
          <w:sz w:val="20"/>
          <w:szCs w:val="20"/>
        </w:rPr>
        <w:t xml:space="preserve"> </w:t>
      </w:r>
      <w:r w:rsidRPr="00AC292C">
        <w:rPr>
          <w:sz w:val="20"/>
          <w:szCs w:val="20"/>
        </w:rPr>
        <w:t>within the period of 29 days beginning with the day on which this notice was given. (NB: If the last day of this period does not fall on a working day, the period for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payment of the discounted amount is extended until the end of the next working day (See Paragraph 5(3) of Schedule 4B)).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4. If the discounted amount is not paid within the period set out in paragraph 3, as extended where relevant, liability to conviction for the offence may only be</w:t>
      </w:r>
      <w:r w:rsidR="00AC292C" w:rsidRPr="00AC292C">
        <w:rPr>
          <w:sz w:val="20"/>
          <w:szCs w:val="20"/>
        </w:rPr>
        <w:t xml:space="preserve"> </w:t>
      </w:r>
      <w:r w:rsidRPr="00AC292C">
        <w:rPr>
          <w:sz w:val="20"/>
          <w:szCs w:val="20"/>
        </w:rPr>
        <w:t>discharged thereafter by payment of the penalty of £120.00 within the period set out in paragraph 2, as extended where considered appropriate. If you then fail to</w:t>
      </w:r>
      <w:r w:rsidR="00AC292C" w:rsidRPr="00AC292C">
        <w:rPr>
          <w:sz w:val="20"/>
          <w:szCs w:val="20"/>
        </w:rPr>
        <w:t xml:space="preserve"> </w:t>
      </w:r>
      <w:r w:rsidRPr="00AC292C">
        <w:rPr>
          <w:sz w:val="20"/>
          <w:szCs w:val="20"/>
        </w:rPr>
        <w:t>pay the penalty within that period, legal proceedings for the offence may be commenced against you.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5. Any representations that you wish to make in relation to this notice may be addressed to:</w:t>
      </w:r>
    </w:p>
    <w:p w:rsidR="00E22754" w:rsidRPr="00AC292C" w:rsidRDefault="00E22754" w:rsidP="00E22754">
      <w:pPr>
        <w:rPr>
          <w:sz w:val="18"/>
          <w:szCs w:val="18"/>
        </w:rPr>
      </w:pP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Mr Ross Bevan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County Hall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Pegs Lane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Hertford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Hertfordshire</w:t>
      </w:r>
    </w:p>
    <w:p w:rsidR="00E22754" w:rsidRPr="00AC292C" w:rsidRDefault="00E22754" w:rsidP="00E22754">
      <w:pPr>
        <w:rPr>
          <w:sz w:val="20"/>
          <w:szCs w:val="20"/>
        </w:rPr>
      </w:pPr>
      <w:r w:rsidRPr="00AC292C">
        <w:rPr>
          <w:sz w:val="20"/>
          <w:szCs w:val="20"/>
        </w:rPr>
        <w:t>SG13 8DN</w:t>
      </w:r>
    </w:p>
    <w:p w:rsidR="00752DB8" w:rsidRPr="00AC292C" w:rsidRDefault="00AC292C" w:rsidP="00E22754">
      <w:pPr>
        <w:rPr>
          <w:sz w:val="20"/>
          <w:szCs w:val="20"/>
        </w:rPr>
      </w:pPr>
      <w:r w:rsidRPr="00AC292C">
        <w:br/>
      </w:r>
      <w:r w:rsidR="00752DB8" w:rsidRPr="00AC292C">
        <w:rPr>
          <w:sz w:val="20"/>
          <w:szCs w:val="20"/>
        </w:rPr>
        <w:t>identifying the fixed penalty notice number stated above.</w:t>
      </w:r>
    </w:p>
    <w:p w:rsidR="00752DB8" w:rsidRPr="00AC292C" w:rsidRDefault="00752DB8" w:rsidP="00E22754">
      <w:pPr>
        <w:rPr>
          <w:sz w:val="20"/>
          <w:szCs w:val="20"/>
        </w:rPr>
      </w:pPr>
    </w:p>
    <w:p w:rsidR="00752DB8" w:rsidRPr="00AC292C" w:rsidRDefault="00752DB8" w:rsidP="00752DB8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</w:rPr>
      </w:pPr>
      <w:r w:rsidRPr="00AC292C">
        <w:rPr>
          <w:rFonts w:ascii="TimesNewRoman,Bold" w:eastAsiaTheme="minorHAnsi" w:hAnsi="TimesNewRoman,Bold" w:cs="TimesNewRoman,Bold"/>
          <w:b/>
          <w:bCs/>
        </w:rPr>
        <w:t xml:space="preserve">NAME OF AUTHORISED OFFICER: </w:t>
      </w:r>
      <w:r w:rsidRPr="00AC292C">
        <w:rPr>
          <w:rFonts w:ascii="TimesNewRoman,Bold" w:eastAsiaTheme="minorHAnsi" w:hAnsi="TimesNewRoman,Bold" w:cs="TimesNewRoman,Bold"/>
        </w:rPr>
        <w:t>ROSS BEVAN</w:t>
      </w:r>
    </w:p>
    <w:p w:rsidR="00752DB8" w:rsidRPr="00AC292C" w:rsidRDefault="00752DB8" w:rsidP="00AC292C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</w:rPr>
      </w:pPr>
      <w:r w:rsidRPr="00AC292C">
        <w:rPr>
          <w:rFonts w:ascii="TimesNewRoman,Bold" w:eastAsiaTheme="minorHAnsi" w:hAnsi="TimesNewRoman,Bold" w:cs="TimesNewRoman,Bold"/>
          <w:b/>
          <w:bCs/>
        </w:rPr>
        <w:t>DATE:</w:t>
      </w:r>
    </w:p>
    <w:p w:rsidR="00773017" w:rsidRDefault="00773017">
      <w:pPr>
        <w:spacing w:after="160" w:line="259" w:lineRule="auto"/>
      </w:pPr>
      <w:r>
        <w:br w:type="page"/>
      </w:r>
    </w:p>
    <w:p w:rsidR="00752DB8" w:rsidRDefault="00752DB8" w:rsidP="00752DB8">
      <w:r>
        <w:lastRenderedPageBreak/>
        <w:t>Signed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752DB8" w:rsidRDefault="00752DB8" w:rsidP="00752DB8"/>
    <w:p w:rsidR="00752DB8" w:rsidRDefault="00752DB8" w:rsidP="00752DB8">
      <w:r>
        <w:t xml:space="preserve">…………………….                                             </w:t>
      </w:r>
      <w:r>
        <w:tab/>
      </w:r>
      <w:r>
        <w:tab/>
      </w:r>
      <w:r>
        <w:tab/>
        <w:t>…………………</w:t>
      </w:r>
    </w:p>
    <w:p w:rsidR="00752DB8" w:rsidRDefault="00752DB8" w:rsidP="00752DB8"/>
    <w:p w:rsidR="00752DB8" w:rsidRDefault="00752DB8" w:rsidP="00752DB8"/>
    <w:p w:rsidR="00752DB8" w:rsidRDefault="00752DB8" w:rsidP="00752DB8"/>
    <w:p w:rsidR="00752DB8" w:rsidRDefault="00752DB8" w:rsidP="00752DB8"/>
    <w:p w:rsidR="00752DB8" w:rsidRDefault="00752DB8" w:rsidP="00752DB8"/>
    <w:p w:rsidR="00752DB8" w:rsidRDefault="00752DB8" w:rsidP="00752DB8">
      <w:r>
        <w:t>Company liable for Fixed Penalty notice liability discharge</w:t>
      </w:r>
    </w:p>
    <w:p w:rsidR="00752DB8" w:rsidRDefault="00752DB8" w:rsidP="00752DB8"/>
    <w:p w:rsidR="00752DB8" w:rsidRDefault="00752DB8" w:rsidP="00752DB8">
      <w:r>
        <w:t>…………………</w:t>
      </w:r>
    </w:p>
    <w:p w:rsidR="00752DB8" w:rsidRDefault="00752DB8" w:rsidP="00752DB8"/>
    <w:p w:rsidR="00752DB8" w:rsidRDefault="00752DB8" w:rsidP="00752DB8">
      <w:r>
        <w:t>Company number</w:t>
      </w:r>
    </w:p>
    <w:p w:rsidR="00752DB8" w:rsidRDefault="00752DB8" w:rsidP="00752DB8"/>
    <w:p w:rsidR="00752DB8" w:rsidRPr="00E22754" w:rsidRDefault="00752DB8" w:rsidP="00752DB8">
      <w:r>
        <w:t>…………………</w:t>
      </w:r>
    </w:p>
    <w:sectPr w:rsidR="00752DB8" w:rsidRPr="00E22754" w:rsidSect="00E22754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D17" w:rsidRDefault="00395D17" w:rsidP="00395D17">
      <w:r>
        <w:separator/>
      </w:r>
    </w:p>
  </w:endnote>
  <w:endnote w:type="continuationSeparator" w:id="0">
    <w:p w:rsidR="00395D17" w:rsidRDefault="00395D17" w:rsidP="0039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D17" w:rsidRDefault="00395D17" w:rsidP="00395D17">
      <w:r>
        <w:separator/>
      </w:r>
    </w:p>
  </w:footnote>
  <w:footnote w:type="continuationSeparator" w:id="0">
    <w:p w:rsidR="00395D17" w:rsidRDefault="00395D17" w:rsidP="00395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754" w:rsidRDefault="00E22754" w:rsidP="00E22754">
    <w:pPr>
      <w:jc w:val="center"/>
    </w:pPr>
    <w:r>
      <w:t>Section 50 license holders’ agreement for awareness of potential offences and costs that may be incurred as a result of breaches.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0427F"/>
    <w:multiLevelType w:val="hybridMultilevel"/>
    <w:tmpl w:val="9D74FE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17"/>
    <w:rsid w:val="0006308D"/>
    <w:rsid w:val="00395D17"/>
    <w:rsid w:val="00752DB8"/>
    <w:rsid w:val="00773017"/>
    <w:rsid w:val="009D0877"/>
    <w:rsid w:val="00AC292C"/>
    <w:rsid w:val="00E22754"/>
    <w:rsid w:val="00F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CAD2D-71D1-4302-BB14-976D75E7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5D17"/>
    <w:pPr>
      <w:spacing w:after="0" w:line="240" w:lineRule="auto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D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D17"/>
    <w:rPr>
      <w:rFonts w:ascii="Times New Roman" w:eastAsia="PMingLiU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5D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D17"/>
    <w:rPr>
      <w:rFonts w:ascii="Times New Roman" w:eastAsia="PMingLiU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Hertfordshire County Council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Trott</dc:creator>
  <cp:keywords/>
  <dc:description/>
  <cp:lastModifiedBy>Ross Bevan</cp:lastModifiedBy>
  <cp:revision>2</cp:revision>
  <dcterms:created xsi:type="dcterms:W3CDTF">2021-05-21T14:26:00Z</dcterms:created>
  <dcterms:modified xsi:type="dcterms:W3CDTF">2021-05-21T14:26:00Z</dcterms:modified>
</cp:coreProperties>
</file>