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DCAD" w14:textId="77777777" w:rsidR="00DD105B" w:rsidRPr="00DD105B" w:rsidRDefault="00DD105B" w:rsidP="00DD105B">
      <w:pPr>
        <w:rPr>
          <w:b/>
        </w:rPr>
      </w:pPr>
      <w:r w:rsidRPr="00DD105B">
        <w:rPr>
          <w:b/>
        </w:rPr>
        <w:t>Codebook</w:t>
      </w:r>
    </w:p>
    <w:p w14:paraId="610390D1" w14:textId="77777777" w:rsidR="00241B52" w:rsidRPr="002963ED" w:rsidRDefault="00DD105B">
      <w:pPr>
        <w:rPr>
          <w:i/>
        </w:rPr>
      </w:pPr>
      <w:r w:rsidRPr="002963ED">
        <w:rPr>
          <w:i/>
        </w:rPr>
        <w:t>Married Women’s Economic Rights Reform</w:t>
      </w:r>
      <w:r w:rsidR="001221E5" w:rsidRPr="002963ED">
        <w:rPr>
          <w:i/>
        </w:rPr>
        <w:t>, 1835-1920</w:t>
      </w:r>
    </w:p>
    <w:p w14:paraId="60D79610" w14:textId="77777777" w:rsidR="002963ED" w:rsidRDefault="00DD105B">
      <w:r>
        <w:t>Sara Chatfield</w:t>
      </w:r>
      <w:r w:rsidR="002963ED">
        <w:t xml:space="preserve"> (</w:t>
      </w:r>
      <w:hyperlink r:id="rId4" w:history="1">
        <w:r w:rsidR="002963ED" w:rsidRPr="00C13A5E">
          <w:rPr>
            <w:rStyle w:val="Hyperlink"/>
          </w:rPr>
          <w:t>Sara.Chatfield@du.edu</w:t>
        </w:r>
      </w:hyperlink>
      <w:r w:rsidR="002963ED">
        <w:t xml:space="preserve">) </w:t>
      </w:r>
    </w:p>
    <w:p w14:paraId="49A4E0DE" w14:textId="77777777" w:rsidR="001221E5" w:rsidRDefault="001221E5"/>
    <w:p w14:paraId="5553848E" w14:textId="77777777" w:rsidR="001221E5" w:rsidRDefault="001221E5">
      <w:r>
        <w:t>state – State abbreviation</w:t>
      </w:r>
    </w:p>
    <w:p w14:paraId="0011289C" w14:textId="77777777" w:rsidR="001221E5" w:rsidRDefault="001221E5"/>
    <w:p w14:paraId="2D4FA72A" w14:textId="77777777" w:rsidR="001221E5" w:rsidRDefault="001221E5">
      <w:proofErr w:type="spellStart"/>
      <w:r>
        <w:t>fips</w:t>
      </w:r>
      <w:proofErr w:type="spellEnd"/>
      <w:r>
        <w:t xml:space="preserve"> – </w:t>
      </w:r>
      <w:r w:rsidRPr="001221E5">
        <w:t>FIPS State Code</w:t>
      </w:r>
    </w:p>
    <w:p w14:paraId="63CCBC77" w14:textId="77777777" w:rsidR="001221E5" w:rsidRDefault="001221E5"/>
    <w:p w14:paraId="40671046" w14:textId="77777777" w:rsidR="001221E5" w:rsidRDefault="001221E5">
      <w:proofErr w:type="spellStart"/>
      <w:r>
        <w:t>icpsr</w:t>
      </w:r>
      <w:proofErr w:type="spellEnd"/>
      <w:r>
        <w:t xml:space="preserve"> – ICPSR State Code</w:t>
      </w:r>
    </w:p>
    <w:p w14:paraId="4CE82E9C" w14:textId="77777777" w:rsidR="001221E5" w:rsidRDefault="001221E5"/>
    <w:p w14:paraId="02510712" w14:textId="77777777" w:rsidR="001221E5" w:rsidRDefault="001221E5">
      <w:proofErr w:type="spellStart"/>
      <w:r>
        <w:t>debtfree</w:t>
      </w:r>
      <w:proofErr w:type="spellEnd"/>
      <w:r>
        <w:t xml:space="preserve"> – Year of passage of state law protecting married women’s separate property from her husband’s debts</w:t>
      </w:r>
    </w:p>
    <w:p w14:paraId="7988DC55" w14:textId="77777777" w:rsidR="001221E5" w:rsidRDefault="001221E5"/>
    <w:p w14:paraId="12799BD3" w14:textId="77777777" w:rsidR="001221E5" w:rsidRDefault="001221E5">
      <w:proofErr w:type="spellStart"/>
      <w:r>
        <w:t>effectivemwpa</w:t>
      </w:r>
      <w:proofErr w:type="spellEnd"/>
      <w:r>
        <w:t xml:space="preserve"> – Year of passage of state law granting married women control and management rights over their separate property</w:t>
      </w:r>
    </w:p>
    <w:p w14:paraId="5E5BAA45" w14:textId="77777777" w:rsidR="001221E5" w:rsidRDefault="001221E5"/>
    <w:p w14:paraId="7D9FF0E1" w14:textId="77777777" w:rsidR="001221E5" w:rsidRDefault="001221E5">
      <w:r>
        <w:t>earnings – Year of passage of state law granting married women ownership of their wages or earnings on par with other separate property</w:t>
      </w:r>
    </w:p>
    <w:p w14:paraId="7BE8E371" w14:textId="77777777" w:rsidR="001221E5" w:rsidRDefault="001221E5"/>
    <w:p w14:paraId="306A620F" w14:textId="77777777" w:rsidR="001221E5" w:rsidRDefault="001221E5">
      <w:r>
        <w:t>wills – Year of passage of state law granting married women the ability to write wills</w:t>
      </w:r>
      <w:r w:rsidRPr="001221E5">
        <w:t xml:space="preserve"> without their husband's consent or other restrictions</w:t>
      </w:r>
    </w:p>
    <w:p w14:paraId="7C40A499" w14:textId="77777777" w:rsidR="001221E5" w:rsidRDefault="001221E5"/>
    <w:p w14:paraId="56F788E7" w14:textId="77777777" w:rsidR="001221E5" w:rsidRDefault="001221E5">
      <w:proofErr w:type="spellStart"/>
      <w:r>
        <w:t>soletrader</w:t>
      </w:r>
      <w:proofErr w:type="spellEnd"/>
      <w:r>
        <w:t xml:space="preserve"> – Year of passage of state law granting married women as a class the right to sign contracts and engage in business without consent of husband</w:t>
      </w:r>
    </w:p>
    <w:p w14:paraId="714BE18D" w14:textId="77777777" w:rsidR="001221E5" w:rsidRDefault="001221E5"/>
    <w:p w14:paraId="0718E40C" w14:textId="77777777" w:rsidR="001221E5" w:rsidRDefault="001221E5">
      <w:r w:rsidRPr="001221E5">
        <w:rPr>
          <w:i/>
        </w:rPr>
        <w:t xml:space="preserve">Note: </w:t>
      </w:r>
      <w:r>
        <w:t>This study examines the passage of married women’s economic rights reforms prior to the Nineteenth Amendment (1920, granting women the right to vote at the national level), so states that passed laws later (i.e. Florida passed a control-and-management law in 1943) should be treated as missing data for the purposes of data visualization.</w:t>
      </w:r>
    </w:p>
    <w:p w14:paraId="60F163B8" w14:textId="77777777" w:rsidR="000B5897" w:rsidRDefault="000B5897"/>
    <w:sectPr w:rsidR="000B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05B"/>
    <w:rsid w:val="000B5897"/>
    <w:rsid w:val="001221E5"/>
    <w:rsid w:val="001405D0"/>
    <w:rsid w:val="001959D5"/>
    <w:rsid w:val="00241B52"/>
    <w:rsid w:val="00285B19"/>
    <w:rsid w:val="002963ED"/>
    <w:rsid w:val="00362F50"/>
    <w:rsid w:val="00DD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0EB8"/>
  <w15:chartTrackingRefBased/>
  <w15:docId w15:val="{7A6D1F3F-27A8-4EC5-A54C-48C370FB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98704">
      <w:bodyDiv w:val="1"/>
      <w:marLeft w:val="0"/>
      <w:marRight w:val="0"/>
      <w:marTop w:val="0"/>
      <w:marBottom w:val="0"/>
      <w:divBdr>
        <w:top w:val="none" w:sz="0" w:space="0" w:color="auto"/>
        <w:left w:val="none" w:sz="0" w:space="0" w:color="auto"/>
        <w:bottom w:val="none" w:sz="0" w:space="0" w:color="auto"/>
        <w:right w:val="none" w:sz="0" w:space="0" w:color="auto"/>
      </w:divBdr>
    </w:div>
    <w:div w:id="890993901">
      <w:bodyDiv w:val="1"/>
      <w:marLeft w:val="0"/>
      <w:marRight w:val="0"/>
      <w:marTop w:val="0"/>
      <w:marBottom w:val="0"/>
      <w:divBdr>
        <w:top w:val="none" w:sz="0" w:space="0" w:color="auto"/>
        <w:left w:val="none" w:sz="0" w:space="0" w:color="auto"/>
        <w:bottom w:val="none" w:sz="0" w:space="0" w:color="auto"/>
        <w:right w:val="none" w:sz="0" w:space="0" w:color="auto"/>
      </w:divBdr>
    </w:div>
    <w:div w:id="1903102152">
      <w:bodyDiv w:val="1"/>
      <w:marLeft w:val="0"/>
      <w:marRight w:val="0"/>
      <w:marTop w:val="0"/>
      <w:marBottom w:val="0"/>
      <w:divBdr>
        <w:top w:val="none" w:sz="0" w:space="0" w:color="auto"/>
        <w:left w:val="none" w:sz="0" w:space="0" w:color="auto"/>
        <w:bottom w:val="none" w:sz="0" w:space="0" w:color="auto"/>
        <w:right w:val="none" w:sz="0" w:space="0" w:color="auto"/>
      </w:divBdr>
    </w:div>
    <w:div w:id="190541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ra.Chatfield@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Chatfield</dc:creator>
  <cp:keywords/>
  <dc:description/>
  <cp:lastModifiedBy>Duncan Ferguson</cp:lastModifiedBy>
  <cp:revision>2</cp:revision>
  <dcterms:created xsi:type="dcterms:W3CDTF">2021-07-20T22:54:00Z</dcterms:created>
  <dcterms:modified xsi:type="dcterms:W3CDTF">2021-07-20T22:54:00Z</dcterms:modified>
</cp:coreProperties>
</file>