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0307" w14:textId="1ABF4CF9" w:rsidR="00B2648A" w:rsidRDefault="00AB172C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566F6D" wp14:editId="47D85842">
            <wp:simplePos x="0" y="0"/>
            <wp:positionH relativeFrom="column">
              <wp:posOffset>2299335</wp:posOffset>
            </wp:positionH>
            <wp:positionV relativeFrom="paragraph">
              <wp:posOffset>182245</wp:posOffset>
            </wp:positionV>
            <wp:extent cx="1812925" cy="1449070"/>
            <wp:effectExtent l="0" t="0" r="3175" b="0"/>
            <wp:wrapSquare wrapText="left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48C">
        <w:rPr>
          <w:noProof/>
        </w:rPr>
        <w:drawing>
          <wp:anchor distT="0" distB="0" distL="114300" distR="114300" simplePos="0" relativeHeight="251658240" behindDoc="0" locked="0" layoutInCell="1" allowOverlap="1" wp14:anchorId="44817A5F" wp14:editId="577E4C9C">
            <wp:simplePos x="0" y="0"/>
            <wp:positionH relativeFrom="column">
              <wp:posOffset>4186555</wp:posOffset>
            </wp:positionH>
            <wp:positionV relativeFrom="paragraph">
              <wp:posOffset>114300</wp:posOffset>
            </wp:positionV>
            <wp:extent cx="2013585" cy="1517015"/>
            <wp:effectExtent l="0" t="0" r="5715" b="0"/>
            <wp:wrapSquare wrapText="left"/>
            <wp:docPr id="1894747064" name="Picture 2" descr="A river running through a des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7064" name="Picture 2" descr="A river running through a dese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7F669" w14:textId="29DBD07C" w:rsidR="00B2648A" w:rsidRDefault="00000000">
      <w:pPr>
        <w:pStyle w:val="Title"/>
      </w:pPr>
      <w:r>
        <w:t>Turas</w:t>
      </w:r>
    </w:p>
    <w:p w14:paraId="53A5164D" w14:textId="77777777" w:rsidR="00B2648A" w:rsidRDefault="00000000">
      <w:pPr>
        <w:pStyle w:val="Tagline"/>
      </w:pPr>
      <w:r>
        <w:t>Transparent. Trustworthy. Tangible insights.</w:t>
      </w:r>
    </w:p>
    <w:p w14:paraId="5ACF91EC" w14:textId="77777777" w:rsidR="008437B0" w:rsidRDefault="008437B0">
      <w:pPr>
        <w:pStyle w:val="BodyText"/>
        <w:rPr>
          <w:sz w:val="22"/>
          <w:szCs w:val="22"/>
        </w:rPr>
      </w:pPr>
    </w:p>
    <w:p w14:paraId="7F55610F" w14:textId="2AFA2E51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You've invested </w:t>
      </w:r>
      <w:r w:rsidR="00243024">
        <w:rPr>
          <w:sz w:val="22"/>
          <w:szCs w:val="22"/>
        </w:rPr>
        <w:t>a lot of time and effort in your survey</w:t>
      </w:r>
      <w:r w:rsidRPr="00F84532">
        <w:rPr>
          <w:sz w:val="22"/>
          <w:szCs w:val="22"/>
        </w:rPr>
        <w:t xml:space="preserve">. When it comes to analysis, you face an impossible choice: settle for basic </w:t>
      </w:r>
      <w:r w:rsidR="005F0A46">
        <w:rPr>
          <w:sz w:val="22"/>
          <w:szCs w:val="22"/>
        </w:rPr>
        <w:t>reports</w:t>
      </w:r>
      <w:r w:rsidRPr="00F84532">
        <w:rPr>
          <w:sz w:val="22"/>
          <w:szCs w:val="22"/>
        </w:rPr>
        <w:t xml:space="preserve">, or spend </w:t>
      </w:r>
      <w:r w:rsidR="00243024">
        <w:rPr>
          <w:sz w:val="22"/>
          <w:szCs w:val="22"/>
        </w:rPr>
        <w:t xml:space="preserve">a </w:t>
      </w:r>
      <w:r w:rsidR="005F0A46">
        <w:rPr>
          <w:sz w:val="22"/>
          <w:szCs w:val="22"/>
        </w:rPr>
        <w:t>large sum</w:t>
      </w:r>
      <w:r w:rsidRPr="00F84532">
        <w:rPr>
          <w:sz w:val="22"/>
          <w:szCs w:val="22"/>
        </w:rPr>
        <w:t xml:space="preserve"> on </w:t>
      </w:r>
      <w:r w:rsidR="005F0A46">
        <w:rPr>
          <w:sz w:val="22"/>
          <w:szCs w:val="22"/>
        </w:rPr>
        <w:t>statistics</w:t>
      </w:r>
      <w:r w:rsidRPr="00F84532">
        <w:rPr>
          <w:sz w:val="22"/>
          <w:szCs w:val="22"/>
        </w:rPr>
        <w:t xml:space="preserve"> software that's complex to learn and sits unused most of the year.</w:t>
      </w:r>
    </w:p>
    <w:p w14:paraId="09797B88" w14:textId="6BD9DE47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b/>
          <w:bCs/>
          <w:sz w:val="22"/>
          <w:szCs w:val="22"/>
        </w:rPr>
        <w:t xml:space="preserve">Turas is a modular R-based </w:t>
      </w:r>
      <w:r w:rsidR="005F0A46">
        <w:rPr>
          <w:b/>
          <w:bCs/>
          <w:sz w:val="22"/>
          <w:szCs w:val="22"/>
        </w:rPr>
        <w:t xml:space="preserve">(the leading statistics language) </w:t>
      </w:r>
      <w:r w:rsidRPr="00F84532">
        <w:rPr>
          <w:b/>
          <w:bCs/>
          <w:sz w:val="22"/>
          <w:szCs w:val="22"/>
        </w:rPr>
        <w:t>analytics program built for market research analysis.</w:t>
      </w:r>
      <w:r w:rsidRPr="00F84532">
        <w:rPr>
          <w:sz w:val="22"/>
          <w:szCs w:val="22"/>
        </w:rPr>
        <w:t xml:space="preserve"> It gives research houses and in-house research teams access to advanced statistical analysis without having to invest in expensive and complex software.</w:t>
      </w:r>
    </w:p>
    <w:p w14:paraId="1484C648" w14:textId="77777777" w:rsidR="00B2648A" w:rsidRDefault="00000000">
      <w:pPr>
        <w:pStyle w:val="Heading1"/>
      </w:pPr>
      <w:r>
        <w:t>Why You Can Trust the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063C9A90" w14:textId="77777777">
        <w:tc>
          <w:tcPr>
            <w:tcW w:w="9360" w:type="dxa"/>
            <w:tcBorders>
              <w:top w:val="single" w:sz="24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4B782A3" w14:textId="2499EF81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Turas does not perform statistical calculations itself.</w:t>
            </w:r>
            <w:r>
              <w:rPr>
                <w:color w:val="333333"/>
              </w:rPr>
              <w:t xml:space="preserve"> Every statistical computation is delegated to peer-reviewed, open-source R packages validated </w:t>
            </w:r>
            <w:r w:rsidR="00F84532">
              <w:rPr>
                <w:color w:val="333333"/>
              </w:rPr>
              <w:t>by</w:t>
            </w:r>
            <w:r>
              <w:rPr>
                <w:color w:val="333333"/>
              </w:rPr>
              <w:t xml:space="preserve"> thousands of </w:t>
            </w:r>
            <w:r w:rsidR="00F84532">
              <w:rPr>
                <w:color w:val="333333"/>
              </w:rPr>
              <w:t>statisticians, researchers and data scientists</w:t>
            </w:r>
            <w:r>
              <w:rPr>
                <w:color w:val="333333"/>
              </w:rPr>
              <w:t xml:space="preserve"> worldwide.</w:t>
            </w:r>
          </w:p>
          <w:p w14:paraId="4F1B6FD2" w14:textId="0A28C928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 xml:space="preserve">When you receive a Turas report, you receive results computed using the same statistical methods that power </w:t>
            </w:r>
            <w:r w:rsidR="00F84532">
              <w:rPr>
                <w:b/>
                <w:bCs/>
                <w:color w:val="333333"/>
              </w:rPr>
              <w:t>the world’s best</w:t>
            </w:r>
            <w:r>
              <w:rPr>
                <w:b/>
                <w:bCs/>
                <w:color w:val="333333"/>
              </w:rPr>
              <w:t xml:space="preserve"> research published in peer-reviewed journals.</w:t>
            </w:r>
            <w:r>
              <w:rPr>
                <w:color w:val="333333"/>
              </w:rPr>
              <w:t xml:space="preserve"> Your results are reproducible. You're not relying on proprietary algorithms you can't verify.</w:t>
            </w:r>
          </w:p>
          <w:p w14:paraId="6A9DA580" w14:textId="665881AD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Every method is auditable.</w:t>
            </w:r>
            <w:r>
              <w:rPr>
                <w:color w:val="333333"/>
              </w:rPr>
              <w:t xml:space="preserve"> All </w:t>
            </w:r>
            <w:r w:rsidR="00F84532">
              <w:rPr>
                <w:color w:val="333333"/>
              </w:rPr>
              <w:t xml:space="preserve">R packages are </w:t>
            </w:r>
            <w:r>
              <w:rPr>
                <w:color w:val="333333"/>
              </w:rPr>
              <w:t>publicly available. Any statistician can inspect the exact algorithms being applied to your data.</w:t>
            </w:r>
          </w:p>
          <w:p w14:paraId="3CE31404" w14:textId="08F63FB2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Structured error handling.</w:t>
            </w:r>
            <w:r>
              <w:rPr>
                <w:color w:val="333333"/>
              </w:rPr>
              <w:t xml:space="preserve"> </w:t>
            </w:r>
            <w:r w:rsidR="00F84532">
              <w:rPr>
                <w:color w:val="333333"/>
              </w:rPr>
              <w:t>The Turas Reliability System is d</w:t>
            </w:r>
            <w:r>
              <w:rPr>
                <w:color w:val="333333"/>
              </w:rPr>
              <w:t>esigned to trap errors and prevent 'silent' failures where data runs but doesn't warn you of problems.</w:t>
            </w:r>
          </w:p>
          <w:p w14:paraId="6E83A23C" w14:textId="2E50603C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Your data is secure.</w:t>
            </w:r>
            <w:r>
              <w:rPr>
                <w:color w:val="333333"/>
              </w:rPr>
              <w:t xml:space="preserve"> It runs on our machines and is n</w:t>
            </w:r>
            <w:r w:rsidR="00F84532">
              <w:rPr>
                <w:color w:val="333333"/>
              </w:rPr>
              <w:t>ot</w:t>
            </w:r>
            <w:r>
              <w:rPr>
                <w:color w:val="333333"/>
              </w:rPr>
              <w:t xml:space="preserve"> uploaded to an </w:t>
            </w:r>
            <w:r w:rsidR="00F84532">
              <w:rPr>
                <w:color w:val="333333"/>
              </w:rPr>
              <w:t>external</w:t>
            </w:r>
            <w:r w:rsidR="00FE7510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platform for processing.</w:t>
            </w:r>
          </w:p>
          <w:p w14:paraId="4AF3CE42" w14:textId="439A8F56" w:rsidR="00B2648A" w:rsidRDefault="00000000"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Ongoing development.</w:t>
            </w:r>
            <w:r>
              <w:rPr>
                <w:color w:val="333333"/>
              </w:rPr>
              <w:t xml:space="preserve"> You benefit from continuous </w:t>
            </w:r>
            <w:r w:rsidR="00F84532">
              <w:rPr>
                <w:color w:val="333333"/>
              </w:rPr>
              <w:t xml:space="preserve">ongoing </w:t>
            </w:r>
            <w:r>
              <w:rPr>
                <w:color w:val="333333"/>
              </w:rPr>
              <w:t>research and development into the Turas platform.</w:t>
            </w:r>
          </w:p>
        </w:tc>
      </w:tr>
    </w:tbl>
    <w:p w14:paraId="5E023EF5" w14:textId="77777777" w:rsidR="00B2648A" w:rsidRDefault="00000000">
      <w:pPr>
        <w:pStyle w:val="Heading1"/>
      </w:pPr>
      <w:r>
        <w:t>The Process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648A" w14:paraId="4EA6B670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7362322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①</w:t>
            </w:r>
          </w:p>
          <w:p w14:paraId="12EE98EF" w14:textId="510744E2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Send us your survey and data</w:t>
            </w:r>
            <w:r w:rsidR="000313DF">
              <w:rPr>
                <w:color w:val="333333"/>
                <w:sz w:val="20"/>
                <w:szCs w:val="20"/>
              </w:rPr>
              <w:t xml:space="preserve"> and we will convert it into a Turas ready format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66DCA89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②</w:t>
            </w:r>
          </w:p>
          <w:p w14:paraId="1CFFCF13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We create your config file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CB7D58F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③</w:t>
            </w:r>
          </w:p>
          <w:p w14:paraId="538897A1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Turas runs your analysis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A2DDCA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④</w:t>
            </w:r>
          </w:p>
          <w:p w14:paraId="0C777C84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Receive output + validation pack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EF0991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⑤</w:t>
            </w:r>
          </w:p>
          <w:p w14:paraId="4F2EBA1C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Support available for design &amp; interpretation</w:t>
            </w:r>
          </w:p>
        </w:tc>
      </w:tr>
    </w:tbl>
    <w:p w14:paraId="56A305D5" w14:textId="77777777" w:rsidR="00F84532" w:rsidRDefault="00F84532">
      <w:pPr>
        <w:pStyle w:val="Heading1"/>
      </w:pPr>
    </w:p>
    <w:p w14:paraId="3F34C6C0" w14:textId="77777777" w:rsidR="00F84532" w:rsidRDefault="00F84532">
      <w:pPr>
        <w:pStyle w:val="Heading1"/>
      </w:pPr>
    </w:p>
    <w:p w14:paraId="6D7BD7AD" w14:textId="77777777" w:rsidR="0031653A" w:rsidRDefault="0031653A">
      <w:pPr>
        <w:pStyle w:val="Heading1"/>
      </w:pPr>
    </w:p>
    <w:p w14:paraId="31AB4A4B" w14:textId="77777777" w:rsidR="008437B0" w:rsidRDefault="008437B0">
      <w:pPr>
        <w:pStyle w:val="Heading1"/>
      </w:pPr>
    </w:p>
    <w:p w14:paraId="7A36AC95" w14:textId="48103AC4" w:rsidR="00B2648A" w:rsidRDefault="00000000">
      <w:pPr>
        <w:pStyle w:val="Heading1"/>
      </w:pPr>
      <w:r>
        <w:lastRenderedPageBreak/>
        <w:t>What Turas Can Do</w:t>
      </w:r>
    </w:p>
    <w:p w14:paraId="1E87CBD6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📊  </w:t>
      </w:r>
      <w:r>
        <w:t>Tabs</w:t>
      </w:r>
    </w:p>
    <w:p w14:paraId="5AA3A66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Standard crosstabs showing response distributions with your required banners. Includes frequency, column %, row %, significance testing, and weight application.</w:t>
      </w:r>
    </w:p>
    <w:p w14:paraId="5332EF0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⚖️  </w:t>
      </w:r>
      <w:r>
        <w:t>Weighting</w:t>
      </w:r>
    </w:p>
    <w:p w14:paraId="640952F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Apply design and rim weights to correct imbalances in your survey sample.</w:t>
      </w:r>
    </w:p>
    <w:p w14:paraId="54C16D28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📈  </w:t>
      </w:r>
      <w:r>
        <w:t>Tracker</w:t>
      </w:r>
    </w:p>
    <w:p w14:paraId="1B8568A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Has your brand perception shifted since the campaign launched? </w:t>
      </w:r>
      <w:r w:rsidRPr="00F84532">
        <w:rPr>
          <w:sz w:val="20"/>
          <w:szCs w:val="20"/>
        </w:rPr>
        <w:t>Track results across multiple waves with trend analysis and significance testing. Includes question mapping for surveys where numbering changes.</w:t>
      </w:r>
    </w:p>
    <w:p w14:paraId="680DAA2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🎯  </w:t>
      </w:r>
      <w:r>
        <w:t>Confidence</w:t>
      </w:r>
    </w:p>
    <w:p w14:paraId="6F46B82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How reliable is that 62% satisfaction score based on 150 responses? </w:t>
      </w:r>
      <w:r w:rsidRPr="00F84532">
        <w:rPr>
          <w:sz w:val="20"/>
          <w:szCs w:val="20"/>
        </w:rPr>
        <w:t>Calculate margin of error (for random samples), credibility intervals, and bootstrap resampling to test sample stability.</w:t>
      </w:r>
    </w:p>
    <w:p w14:paraId="071352F0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🔑  </w:t>
      </w:r>
      <w:r>
        <w:t>Key Driver</w:t>
      </w:r>
    </w:p>
    <w:p w14:paraId="0B617F7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Which of the 15 service attributes actually drives your NPS score? </w:t>
      </w:r>
      <w:r w:rsidRPr="00F84532">
        <w:rPr>
          <w:sz w:val="20"/>
          <w:szCs w:val="20"/>
        </w:rPr>
        <w:t>Identifies which factors have the strongest relationship with your key business outcomes.</w:t>
      </w:r>
    </w:p>
    <w:p w14:paraId="36635CC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🔐  </w:t>
      </w:r>
      <w:r>
        <w:t>Key Driver (Categorical)</w:t>
      </w:r>
    </w:p>
    <w:p w14:paraId="1CEC389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What influences whether customers choose premium vs. standard? </w:t>
      </w:r>
      <w:r w:rsidRPr="00F84532">
        <w:rPr>
          <w:sz w:val="20"/>
          <w:szCs w:val="20"/>
        </w:rPr>
        <w:t>Regression methods designed specifically for categorical outcomes like purchase decisions or customer segments.</w:t>
      </w:r>
    </w:p>
    <w:p w14:paraId="2D44701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🧩  </w:t>
      </w:r>
      <w:r>
        <w:t>Segment</w:t>
      </w:r>
    </w:p>
    <w:p w14:paraId="358E18A0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Are you treating your customer base as homogeneous when distinct groups need different approaches? </w:t>
      </w:r>
      <w:r w:rsidRPr="00F84532">
        <w:rPr>
          <w:sz w:val="20"/>
          <w:szCs w:val="20"/>
        </w:rPr>
        <w:t>Discover natural groups using statistical clustering algorithms for targeting and strategy development.</w:t>
      </w:r>
    </w:p>
    <w:p w14:paraId="275370E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⚡  </w:t>
      </w:r>
      <w:r>
        <w:t>Conjoint</w:t>
      </w:r>
    </w:p>
    <w:p w14:paraId="471FA317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If you reduce price by 15% but remove free shipping, do customers still prefer your offer? </w:t>
      </w:r>
      <w:r w:rsidRPr="00F84532">
        <w:rPr>
          <w:sz w:val="20"/>
          <w:szCs w:val="20"/>
        </w:rPr>
        <w:t xml:space="preserve">Discrete choice modelling using </w:t>
      </w:r>
      <w:proofErr w:type="spellStart"/>
      <w:r w:rsidRPr="00F84532">
        <w:rPr>
          <w:sz w:val="20"/>
          <w:szCs w:val="20"/>
        </w:rPr>
        <w:t>mlogit</w:t>
      </w:r>
      <w:proofErr w:type="spellEnd"/>
      <w:r w:rsidRPr="00F84532">
        <w:rPr>
          <w:sz w:val="20"/>
          <w:szCs w:val="20"/>
        </w:rPr>
        <w:t xml:space="preserve"> with an Excel-based interactive market simulator.</w:t>
      </w:r>
    </w:p>
    <w:p w14:paraId="23C07A48" w14:textId="77777777" w:rsidR="00B2648A" w:rsidRDefault="00000000">
      <w:pPr>
        <w:pStyle w:val="ModuleTitle"/>
      </w:pPr>
      <w:r>
        <w:rPr>
          <w:sz w:val="24"/>
          <w:szCs w:val="24"/>
        </w:rPr>
        <w:t xml:space="preserve">↕️  </w:t>
      </w:r>
      <w:proofErr w:type="spellStart"/>
      <w:r>
        <w:t>MaxDiff</w:t>
      </w:r>
      <w:proofErr w:type="spellEnd"/>
    </w:p>
    <w:p w14:paraId="2A1FD63A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Reveals preference rankings by asking respondents to choose 'most' and 'least' preferred from sets of items. Produces precise preference scores without forcing long ranking lists.</w:t>
      </w:r>
    </w:p>
    <w:p w14:paraId="226A4025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💰  </w:t>
      </w:r>
      <w:r>
        <w:t>Pricing</w:t>
      </w:r>
    </w:p>
    <w:p w14:paraId="612B937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Analyse price changes and </w:t>
      </w:r>
      <w:proofErr w:type="spellStart"/>
      <w:r w:rsidRPr="00F84532">
        <w:rPr>
          <w:sz w:val="20"/>
          <w:szCs w:val="20"/>
        </w:rPr>
        <w:t>behavioral</w:t>
      </w:r>
      <w:proofErr w:type="spellEnd"/>
      <w:r w:rsidRPr="00F84532">
        <w:rPr>
          <w:sz w:val="20"/>
          <w:szCs w:val="20"/>
        </w:rPr>
        <w:t xml:space="preserve"> effects using Van </w:t>
      </w:r>
      <w:proofErr w:type="spellStart"/>
      <w:r w:rsidRPr="00F84532">
        <w:rPr>
          <w:sz w:val="20"/>
          <w:szCs w:val="20"/>
        </w:rPr>
        <w:t>Westendorp</w:t>
      </w:r>
      <w:proofErr w:type="spellEnd"/>
      <w:r w:rsidRPr="00F84532">
        <w:rPr>
          <w:sz w:val="20"/>
          <w:szCs w:val="20"/>
        </w:rPr>
        <w:t xml:space="preserve"> Price Sensitivity Meter and Gabor-Granger models.</w:t>
      </w:r>
    </w:p>
    <w:p w14:paraId="5FC46B9B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🔧  </w:t>
      </w:r>
      <w:proofErr w:type="spellStart"/>
      <w:r>
        <w:t>Alchemer</w:t>
      </w:r>
      <w:proofErr w:type="spellEnd"/>
      <w:r>
        <w:t xml:space="preserve"> Parser</w:t>
      </w:r>
    </w:p>
    <w:p w14:paraId="0D61086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Maintenance module for quickly converting </w:t>
      </w:r>
      <w:proofErr w:type="spellStart"/>
      <w:r w:rsidRPr="00F84532">
        <w:rPr>
          <w:sz w:val="20"/>
          <w:szCs w:val="20"/>
        </w:rPr>
        <w:t>Alchemer</w:t>
      </w:r>
      <w:proofErr w:type="spellEnd"/>
      <w:r w:rsidRPr="00F84532">
        <w:rPr>
          <w:sz w:val="20"/>
          <w:szCs w:val="20"/>
        </w:rPr>
        <w:t xml:space="preserve"> data into Turas format. Expandable to other platforms on demand.</w:t>
      </w:r>
    </w:p>
    <w:p w14:paraId="5E8D25BF" w14:textId="77777777" w:rsidR="00B2648A" w:rsidRDefault="00000000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67EDFCA8" w14:textId="05B05D32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Turas is developed and delivered by </w:t>
      </w:r>
      <w:r w:rsidRPr="00F84532">
        <w:rPr>
          <w:b/>
          <w:bCs/>
          <w:sz w:val="22"/>
          <w:szCs w:val="22"/>
        </w:rPr>
        <w:t xml:space="preserve">The Research </w:t>
      </w:r>
      <w:proofErr w:type="spellStart"/>
      <w:r w:rsidRPr="00F84532">
        <w:rPr>
          <w:b/>
          <w:bCs/>
          <w:sz w:val="22"/>
          <w:szCs w:val="22"/>
        </w:rPr>
        <w:t>LampPost</w:t>
      </w:r>
      <w:proofErr w:type="spellEnd"/>
      <w:r w:rsidRPr="00F84532">
        <w:rPr>
          <w:sz w:val="22"/>
          <w:szCs w:val="22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</w:t>
      </w:r>
      <w:r w:rsidR="00F656A9">
        <w:rPr>
          <w:sz w:val="22"/>
          <w:szCs w:val="22"/>
        </w:rPr>
        <w:t xml:space="preserve"> or</w:t>
      </w:r>
      <w:r w:rsidRPr="00F84532">
        <w:rPr>
          <w:sz w:val="22"/>
          <w:szCs w:val="22"/>
        </w:rPr>
        <w:t xml:space="preserve"> if</w:t>
      </w:r>
      <w:r w:rsidR="00F656A9">
        <w:rPr>
          <w:sz w:val="22"/>
          <w:szCs w:val="22"/>
        </w:rPr>
        <w:t xml:space="preserve"> you would like </w:t>
      </w:r>
      <w:r w:rsidRPr="00F84532">
        <w:rPr>
          <w:sz w:val="22"/>
          <w:szCs w:val="22"/>
        </w:rPr>
        <w:t>statistical documentation or module-specific information, or you would like a copy of our credentials, please get in touch at duncan@researchlamppost.co.za.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2DF3309D" w14:textId="77777777">
        <w:tc>
          <w:tcPr>
            <w:tcW w:w="93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02A4EE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707E0783" w14:textId="77777777" w:rsidR="00B2648A" w:rsidRDefault="00000000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659CD2F8" w14:textId="77777777" w:rsidR="00AC0FE3" w:rsidRDefault="00AC0FE3"/>
    <w:sectPr w:rsidR="00AC0FE3" w:rsidSect="00F84532">
      <w:headerReference w:type="default" r:id="rId9"/>
      <w:footerReference w:type="default" r:id="rId10"/>
      <w:pgSz w:w="11906" w:h="16838"/>
      <w:pgMar w:top="720" w:right="1080" w:bottom="720" w:left="108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7293" w14:textId="77777777" w:rsidR="00B37072" w:rsidRDefault="00B37072">
      <w:r>
        <w:separator/>
      </w:r>
    </w:p>
  </w:endnote>
  <w:endnote w:type="continuationSeparator" w:id="0">
    <w:p w14:paraId="1EF1941A" w14:textId="77777777" w:rsidR="00B37072" w:rsidRDefault="00B3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3B43" w14:textId="6E1D1BDA" w:rsidR="00B2648A" w:rsidRDefault="00F84532">
    <w:pPr>
      <w:jc w:val="center"/>
    </w:pPr>
    <w:r>
      <w:rPr>
        <w:color w:val="1B365D"/>
        <w:sz w:val="18"/>
        <w:szCs w:val="18"/>
      </w:rPr>
      <w:t xml:space="preserve">Turas is powered by The Research </w:t>
    </w:r>
    <w:proofErr w:type="spellStart"/>
    <w:r>
      <w:rPr>
        <w:color w:val="1B365D"/>
        <w:sz w:val="18"/>
        <w:szCs w:val="18"/>
      </w:rPr>
      <w:t>LampPost</w:t>
    </w:r>
    <w:proofErr w:type="spellEnd"/>
    <w:r>
      <w:rPr>
        <w:color w:val="C4A052"/>
        <w:sz w:val="18"/>
        <w:szCs w:val="18"/>
      </w:rPr>
      <w:t xml:space="preserve">  •  </w:t>
    </w:r>
    <w:r>
      <w:rPr>
        <w:color w:val="333333"/>
        <w:sz w:val="18"/>
        <w:szCs w:val="18"/>
      </w:rPr>
      <w:t xml:space="preserve">Page </w:t>
    </w:r>
    <w:r>
      <w:rPr>
        <w:color w:val="333333"/>
        <w:sz w:val="18"/>
        <w:szCs w:val="18"/>
      </w:rPr>
      <w:fldChar w:fldCharType="begin"/>
    </w:r>
    <w:r>
      <w:rPr>
        <w:color w:val="333333"/>
        <w:sz w:val="18"/>
        <w:szCs w:val="18"/>
      </w:rPr>
      <w:instrText>PAGE</w:instrText>
    </w:r>
    <w:r>
      <w:rPr>
        <w:color w:val="333333"/>
        <w:sz w:val="18"/>
        <w:szCs w:val="18"/>
      </w:rPr>
      <w:fldChar w:fldCharType="separate"/>
    </w:r>
    <w:r>
      <w:rPr>
        <w:noProof/>
        <w:color w:val="333333"/>
        <w:sz w:val="18"/>
        <w:szCs w:val="18"/>
      </w:rPr>
      <w:t>1</w:t>
    </w:r>
    <w:r>
      <w:rPr>
        <w:color w:val="33333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D979" w14:textId="77777777" w:rsidR="00B37072" w:rsidRDefault="00B37072">
      <w:r>
        <w:separator/>
      </w:r>
    </w:p>
  </w:footnote>
  <w:footnote w:type="continuationSeparator" w:id="0">
    <w:p w14:paraId="7BD39A93" w14:textId="77777777" w:rsidR="00B37072" w:rsidRDefault="00B3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CFC3" w14:textId="26CF3FE4" w:rsidR="00B2648A" w:rsidRDefault="00B2648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4D0D"/>
    <w:multiLevelType w:val="hybridMultilevel"/>
    <w:tmpl w:val="59823F76"/>
    <w:lvl w:ilvl="0" w:tplc="1C5E8C3C">
      <w:start w:val="1"/>
      <w:numFmt w:val="bullet"/>
      <w:lvlText w:val="●"/>
      <w:lvlJc w:val="left"/>
      <w:pPr>
        <w:ind w:left="720" w:hanging="360"/>
      </w:pPr>
    </w:lvl>
    <w:lvl w:ilvl="1" w:tplc="3EC2186E">
      <w:start w:val="1"/>
      <w:numFmt w:val="bullet"/>
      <w:lvlText w:val="○"/>
      <w:lvlJc w:val="left"/>
      <w:pPr>
        <w:ind w:left="1440" w:hanging="360"/>
      </w:pPr>
    </w:lvl>
    <w:lvl w:ilvl="2" w:tplc="94C25E8E">
      <w:start w:val="1"/>
      <w:numFmt w:val="bullet"/>
      <w:lvlText w:val="■"/>
      <w:lvlJc w:val="left"/>
      <w:pPr>
        <w:ind w:left="2160" w:hanging="360"/>
      </w:pPr>
    </w:lvl>
    <w:lvl w:ilvl="3" w:tplc="F67A6CC4">
      <w:start w:val="1"/>
      <w:numFmt w:val="bullet"/>
      <w:lvlText w:val="●"/>
      <w:lvlJc w:val="left"/>
      <w:pPr>
        <w:ind w:left="2880" w:hanging="360"/>
      </w:pPr>
    </w:lvl>
    <w:lvl w:ilvl="4" w:tplc="00BEECFE">
      <w:start w:val="1"/>
      <w:numFmt w:val="bullet"/>
      <w:lvlText w:val="○"/>
      <w:lvlJc w:val="left"/>
      <w:pPr>
        <w:ind w:left="3600" w:hanging="360"/>
      </w:pPr>
    </w:lvl>
    <w:lvl w:ilvl="5" w:tplc="608A2144">
      <w:start w:val="1"/>
      <w:numFmt w:val="bullet"/>
      <w:lvlText w:val="■"/>
      <w:lvlJc w:val="left"/>
      <w:pPr>
        <w:ind w:left="4320" w:hanging="360"/>
      </w:pPr>
    </w:lvl>
    <w:lvl w:ilvl="6" w:tplc="6FB26AF0">
      <w:start w:val="1"/>
      <w:numFmt w:val="bullet"/>
      <w:lvlText w:val="●"/>
      <w:lvlJc w:val="left"/>
      <w:pPr>
        <w:ind w:left="5040" w:hanging="360"/>
      </w:pPr>
    </w:lvl>
    <w:lvl w:ilvl="7" w:tplc="DB88AC40">
      <w:start w:val="1"/>
      <w:numFmt w:val="bullet"/>
      <w:lvlText w:val="●"/>
      <w:lvlJc w:val="left"/>
      <w:pPr>
        <w:ind w:left="5760" w:hanging="360"/>
      </w:pPr>
    </w:lvl>
    <w:lvl w:ilvl="8" w:tplc="A2EE1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24B00"/>
    <w:multiLevelType w:val="hybridMultilevel"/>
    <w:tmpl w:val="E56CDD42"/>
    <w:lvl w:ilvl="0" w:tplc="DAAA6534">
      <w:start w:val="1"/>
      <w:numFmt w:val="decimal"/>
      <w:lvlText w:val="%1"/>
      <w:lvlJc w:val="left"/>
      <w:pPr>
        <w:ind w:left="720" w:hanging="360"/>
      </w:pPr>
      <w:rPr>
        <w:b/>
        <w:bCs/>
        <w:color w:val="C4A052"/>
      </w:rPr>
    </w:lvl>
    <w:lvl w:ilvl="1" w:tplc="196A6F12">
      <w:numFmt w:val="decimal"/>
      <w:lvlText w:val=""/>
      <w:lvlJc w:val="left"/>
    </w:lvl>
    <w:lvl w:ilvl="2" w:tplc="81C60F3A">
      <w:numFmt w:val="decimal"/>
      <w:lvlText w:val=""/>
      <w:lvlJc w:val="left"/>
    </w:lvl>
    <w:lvl w:ilvl="3" w:tplc="9774AE1A">
      <w:numFmt w:val="decimal"/>
      <w:lvlText w:val=""/>
      <w:lvlJc w:val="left"/>
    </w:lvl>
    <w:lvl w:ilvl="4" w:tplc="CADE1EB8">
      <w:numFmt w:val="decimal"/>
      <w:lvlText w:val=""/>
      <w:lvlJc w:val="left"/>
    </w:lvl>
    <w:lvl w:ilvl="5" w:tplc="F3CC663E">
      <w:numFmt w:val="decimal"/>
      <w:lvlText w:val=""/>
      <w:lvlJc w:val="left"/>
    </w:lvl>
    <w:lvl w:ilvl="6" w:tplc="D822394A">
      <w:numFmt w:val="decimal"/>
      <w:lvlText w:val=""/>
      <w:lvlJc w:val="left"/>
    </w:lvl>
    <w:lvl w:ilvl="7" w:tplc="5968635E">
      <w:numFmt w:val="decimal"/>
      <w:lvlText w:val=""/>
      <w:lvlJc w:val="left"/>
    </w:lvl>
    <w:lvl w:ilvl="8" w:tplc="7B38A9FE">
      <w:numFmt w:val="decimal"/>
      <w:lvlText w:val=""/>
      <w:lvlJc w:val="left"/>
    </w:lvl>
  </w:abstractNum>
  <w:abstractNum w:abstractNumId="2" w15:restartNumberingAfterBreak="0">
    <w:nsid w:val="7ED453A3"/>
    <w:multiLevelType w:val="hybridMultilevel"/>
    <w:tmpl w:val="AFC6BDDE"/>
    <w:lvl w:ilvl="0" w:tplc="64E2A6FA">
      <w:start w:val="1"/>
      <w:numFmt w:val="bullet"/>
      <w:lvlText w:val="✓"/>
      <w:lvlJc w:val="left"/>
      <w:pPr>
        <w:ind w:left="720" w:hanging="360"/>
      </w:pPr>
      <w:rPr>
        <w:color w:val="C4A052"/>
      </w:rPr>
    </w:lvl>
    <w:lvl w:ilvl="1" w:tplc="3A6CAC08">
      <w:numFmt w:val="decimal"/>
      <w:lvlText w:val=""/>
      <w:lvlJc w:val="left"/>
    </w:lvl>
    <w:lvl w:ilvl="2" w:tplc="5AF4B1FC">
      <w:numFmt w:val="decimal"/>
      <w:lvlText w:val=""/>
      <w:lvlJc w:val="left"/>
    </w:lvl>
    <w:lvl w:ilvl="3" w:tplc="7E2CFD44">
      <w:numFmt w:val="decimal"/>
      <w:lvlText w:val=""/>
      <w:lvlJc w:val="left"/>
    </w:lvl>
    <w:lvl w:ilvl="4" w:tplc="A40A84A6">
      <w:numFmt w:val="decimal"/>
      <w:lvlText w:val=""/>
      <w:lvlJc w:val="left"/>
    </w:lvl>
    <w:lvl w:ilvl="5" w:tplc="4C18C362">
      <w:numFmt w:val="decimal"/>
      <w:lvlText w:val=""/>
      <w:lvlJc w:val="left"/>
    </w:lvl>
    <w:lvl w:ilvl="6" w:tplc="FC2264C4">
      <w:numFmt w:val="decimal"/>
      <w:lvlText w:val=""/>
      <w:lvlJc w:val="left"/>
    </w:lvl>
    <w:lvl w:ilvl="7" w:tplc="4AC4A922">
      <w:numFmt w:val="decimal"/>
      <w:lvlText w:val=""/>
      <w:lvlJc w:val="left"/>
    </w:lvl>
    <w:lvl w:ilvl="8" w:tplc="22B6299A">
      <w:numFmt w:val="decimal"/>
      <w:lvlText w:val=""/>
      <w:lvlJc w:val="left"/>
    </w:lvl>
  </w:abstractNum>
  <w:num w:numId="1" w16cid:durableId="48444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8A"/>
    <w:rsid w:val="000313DF"/>
    <w:rsid w:val="001949B4"/>
    <w:rsid w:val="00243024"/>
    <w:rsid w:val="0031653A"/>
    <w:rsid w:val="0039770F"/>
    <w:rsid w:val="004C6CC0"/>
    <w:rsid w:val="004C7ADC"/>
    <w:rsid w:val="005F04AB"/>
    <w:rsid w:val="005F0A46"/>
    <w:rsid w:val="007966E0"/>
    <w:rsid w:val="008437B0"/>
    <w:rsid w:val="0085648C"/>
    <w:rsid w:val="00AB172C"/>
    <w:rsid w:val="00AC0FE3"/>
    <w:rsid w:val="00B2648A"/>
    <w:rsid w:val="00B37072"/>
    <w:rsid w:val="00D1502D"/>
    <w:rsid w:val="00F656A9"/>
    <w:rsid w:val="00F84532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CB722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B365D"/>
      <w:sz w:val="72"/>
      <w:szCs w:val="7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400"/>
    </w:pPr>
    <w:rPr>
      <w:i/>
      <w:iCs/>
      <w:color w:val="C4A052"/>
      <w:sz w:val="28"/>
      <w:szCs w:val="28"/>
    </w:rPr>
  </w:style>
  <w:style w:type="paragraph" w:styleId="BodyText">
    <w:name w:val="Body Text"/>
    <w:pPr>
      <w:spacing w:after="120" w:line="260" w:lineRule="auto"/>
    </w:pPr>
    <w:rPr>
      <w:color w:val="333333"/>
      <w:sz w:val="21"/>
      <w:szCs w:val="21"/>
    </w:rPr>
  </w:style>
  <w:style w:type="paragraph" w:customStyle="1" w:styleId="ModuleTitle">
    <w:name w:val="Module Title"/>
    <w:pPr>
      <w:spacing w:before="140" w:after="40"/>
    </w:pPr>
    <w:rPr>
      <w:b/>
      <w:bCs/>
      <w:color w:val="C4A052"/>
    </w:rPr>
  </w:style>
  <w:style w:type="paragraph" w:customStyle="1" w:styleId="ModuleDesc">
    <w:name w:val="Module Desc"/>
    <w:pPr>
      <w:spacing w:after="100" w:line="260" w:lineRule="auto"/>
    </w:pPr>
    <w:rPr>
      <w:color w:val="333333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532"/>
  </w:style>
  <w:style w:type="paragraph" w:styleId="Footer">
    <w:name w:val="footer"/>
    <w:basedOn w:val="Normal"/>
    <w:link w:val="Foot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cp:lastPrinted>2026-01-03T14:09:00Z</cp:lastPrinted>
  <dcterms:created xsi:type="dcterms:W3CDTF">2026-02-10T14:33:00Z</dcterms:created>
  <dcterms:modified xsi:type="dcterms:W3CDTF">2026-02-10T14:33:00Z</dcterms:modified>
</cp:coreProperties>
</file>