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200"/>
      </w:pPr>
      <w:r>
        <w:t xml:space="preserve">Turas Confidence Analysis Module</w:t>
      </w:r>
    </w:p>
    <w:p>
      <w:pPr>
        <w:spacing w:after="50"/>
      </w:pPr>
    </w:p>
    <w:p>
      <w:pPr>
        <w:spacing w:after="100"/>
      </w:pPr>
      <w:r>
        <w:rPr>
          <w:b/>
          <w:bCs/>
        </w:rPr>
        <w:t xml:space="preserve">Version: </w:t>
      </w:r>
      <w:r>
        <w:t xml:space="preserve">2.0.0</w:t>
      </w:r>
    </w:p>
    <w:p>
      <w:pPr>
        <w:spacing w:after="100"/>
      </w:pPr>
      <w:r>
        <w:rPr>
          <w:b/>
          <w:bCs/>
        </w:rPr>
        <w:t xml:space="preserve">Last Updated: </w:t>
      </w:r>
      <w:r>
        <w:t xml:space="preserve">December 2025</w:t>
      </w:r>
    </w:p>
    <w:p>
      <w:pPr>
        <w:spacing w:after="100"/>
      </w:pPr>
      <w:r>
        <w:rPr>
          <w:b/>
          <w:bCs/>
        </w:rPr>
        <w:t xml:space="preserve">Status: </w:t>
      </w:r>
      <w:r>
        <w:t xml:space="preserve">Production Ready</w:t>
      </w:r>
    </w:p>
    <w:p>
      <w:pPr>
        <w:spacing w:after="50"/>
      </w:pPr>
    </w:p>
    <w:p>
      <w:pPr>
        <w:pBdr>
          <w:bottom w:val="single" w:color="auto" w:sz="6" w:space="1"/>
        </w:pBdr>
        <w:spacing w:before="200" w:after="200"/>
      </w:pPr>
    </w:p>
    <w:p>
      <w:pPr>
        <w:spacing w:after="50"/>
      </w:pPr>
    </w:p>
    <w:p>
      <w:pPr>
        <w:pStyle w:val="Heading2"/>
        <w:spacing w:before="300" w:after="200"/>
      </w:pPr>
      <w:r>
        <w:t xml:space="preserve">Overview</w:t>
      </w:r>
    </w:p>
    <w:p>
      <w:pPr>
        <w:spacing w:after="50"/>
      </w:pPr>
    </w:p>
    <w:p>
      <w:pPr>
        <w:spacing w:after="150"/>
      </w:pPr>
      <w:r>
        <w:t xml:space="preserve">The Turas Confidence Module calculates statistical confidence intervals for survey data. It provides rigorous statistical analysis for proportions, means, and Net Promoter Score (NPS), with full support for weighted survey data.</w:t>
      </w:r>
    </w:p>
    <w:p>
      <w:pPr>
        <w:spacing w:after="50"/>
      </w:pPr>
    </w:p>
    <w:p>
      <w:pPr>
        <w:pBdr>
          <w:bottom w:val="single" w:color="auto" w:sz="6" w:space="1"/>
        </w:pBdr>
        <w:spacing w:before="200" w:after="200"/>
      </w:pPr>
    </w:p>
    <w:p>
      <w:pPr>
        <w:spacing w:after="50"/>
      </w:pPr>
    </w:p>
    <w:p>
      <w:pPr>
        <w:pStyle w:val="Heading2"/>
        <w:spacing w:before="300" w:after="200"/>
      </w:pPr>
      <w:r>
        <w:t xml:space="preserve">Quick Start</w:t>
      </w:r>
    </w:p>
    <w:p>
      <w:pPr>
        <w:spacing w:after="50"/>
      </w:pPr>
    </w:p>
    <w:p>
      <w:pPr>
        <w:pStyle w:val="Heading3"/>
        <w:spacing w:before="250" w:after="150"/>
      </w:pPr>
      <w:r>
        <w:t xml:space="preserve">1. Launch from Turas Suite</w:t>
      </w:r>
    </w:p>
    <w:p>
      <w:pPr>
        <w:spacing w:after="50"/>
      </w:pPr>
    </w:p>
    <w:p>
      <w:pPr>
        <w:pStyle w:val="CodeBlock"/>
        <w:spacing w:after="0"/>
      </w:pPr>
      <w:r>
        <w:t xml:space="preserve">setwd("/path/to/Turas")</w:t>
      </w:r>
    </w:p>
    <w:p>
      <w:pPr>
        <w:pStyle w:val="CodeBlock"/>
        <w:spacing w:after="0"/>
      </w:pPr>
      <w:r>
        <w:t xml:space="preserve">source("launch_turas.R")</w:t>
      </w:r>
    </w:p>
    <w:p>
      <w:pPr>
        <w:pStyle w:val="CodeBlock"/>
        <w:spacing w:after="0"/>
      </w:pPr>
      <w:r>
        <w:t xml:space="preserve"># Click "Launch Confidence" button</w:t>
      </w:r>
    </w:p>
    <w:p>
      <w:pPr>
        <w:spacing w:after="200"/>
      </w:pPr>
    </w:p>
    <w:p>
      <w:pPr>
        <w:spacing w:after="50"/>
      </w:pPr>
    </w:p>
    <w:p>
      <w:pPr>
        <w:pStyle w:val="Heading3"/>
        <w:spacing w:before="250" w:after="150"/>
      </w:pPr>
      <w:r>
        <w:t xml:space="preserve">2. Run from Command Line</w:t>
      </w:r>
    </w:p>
    <w:p>
      <w:pPr>
        <w:spacing w:after="50"/>
      </w:pPr>
    </w:p>
    <w:p>
      <w:pPr>
        <w:pStyle w:val="CodeBlock"/>
        <w:spacing w:after="0"/>
      </w:pPr>
      <w:r>
        <w:t xml:space="preserve">setwd("/path/to/Turas/modules/confidence")</w:t>
      </w:r>
    </w:p>
    <w:p>
      <w:pPr>
        <w:pStyle w:val="CodeBlock"/>
        <w:spacing w:after="0"/>
      </w:pPr>
      <w:r>
        <w:t xml:space="preserve">source("R/00_main.R")</w:t>
      </w:r>
    </w:p>
    <w:p>
      <w:pPr>
        <w:pStyle w:val="CodeBlock"/>
        <w:spacing w:after="0"/>
      </w:pPr>
    </w:p>
    <w:p>
      <w:pPr>
        <w:pStyle w:val="CodeBlock"/>
        <w:spacing w:after="0"/>
      </w:pPr>
      <w:r>
        <w:t xml:space="preserve">run_confidence_analysis(</w:t>
      </w:r>
    </w:p>
    <w:p>
      <w:pPr>
        <w:pStyle w:val="CodeBlock"/>
        <w:spacing w:after="0"/>
      </w:pPr>
      <w:r>
        <w:t xml:space="preserve">  config_path = "path/to/your_config.xlsx",</w:t>
      </w:r>
    </w:p>
    <w:p>
      <w:pPr>
        <w:pStyle w:val="CodeBlock"/>
        <w:spacing w:after="0"/>
      </w:pPr>
      <w:r>
        <w:t xml:space="preserve">  verbose = TRUE</w:t>
      </w:r>
    </w:p>
    <w:p>
      <w:pPr>
        <w:pStyle w:val="CodeBlock"/>
        <w:spacing w:after="0"/>
      </w:pPr>
      <w:r>
        <w:t xml:space="preserve">)</w:t>
      </w:r>
    </w:p>
    <w:p>
      <w:pPr>
        <w:spacing w:after="200"/>
      </w:pPr>
    </w:p>
    <w:p>
      <w:pPr>
        <w:spacing w:after="50"/>
      </w:pPr>
    </w:p>
    <w:p>
      <w:pPr>
        <w:pBdr>
          <w:bottom w:val="single" w:color="auto" w:sz="6" w:space="1"/>
        </w:pBdr>
        <w:spacing w:before="200" w:after="200"/>
      </w:pPr>
    </w:p>
    <w:p>
      <w:pPr>
        <w:spacing w:after="50"/>
      </w:pPr>
    </w:p>
    <w:p>
      <w:pPr>
        <w:pStyle w:val="Heading2"/>
        <w:spacing w:before="300" w:after="200"/>
      </w:pPr>
      <w:r>
        <w:t xml:space="preserve">Key Capabilities</w:t>
      </w:r>
    </w:p>
    <w:p>
      <w:pPr>
        <w:spacing w:after="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Pr>
          <w:p>
            <w:r>
              <w:t xml:space="preserve">Feature</w:t>
            </w:r>
          </w:p>
        </w:tc>
        <w:tc>
          <w:tcPr>
            <w:shd w:fill="D9D9D9"/>
          </w:tcPr>
          <w:p>
            <w:r>
              <w:t xml:space="preserve">Description</w:t>
            </w:r>
          </w:p>
        </w:tc>
      </w:tr>
      <w:tr>
        <w:tc>
          <w:p>
            <w:r>
              <w:t xml:space="preserve">**Proportions**</w:t>
            </w:r>
          </w:p>
        </w:tc>
        <w:tc>
          <w:p>
            <w:r>
              <w:t xml:space="preserve">4 CI methods (MOE, Wilson, Bootstrap, Bayesian)</w:t>
            </w:r>
          </w:p>
        </w:tc>
      </w:tr>
      <w:tr>
        <w:tc>
          <w:p>
            <w:r>
              <w:t xml:space="preserve">**Means**</w:t>
            </w:r>
          </w:p>
        </w:tc>
        <w:tc>
          <w:p>
            <w:r>
              <w:t xml:space="preserve">3 CI methods (t-distribution, Bootstrap, Bayesian)</w:t>
            </w:r>
          </w:p>
        </w:tc>
      </w:tr>
      <w:tr>
        <w:tc>
          <w:p>
            <w:r>
              <w:t xml:space="preserve">**NPS**</w:t>
            </w:r>
          </w:p>
        </w:tc>
        <w:tc>
          <w:p>
            <w:r>
              <w:t xml:space="preserve">Full Net Promoter Score analysis with CIs</w:t>
            </w:r>
          </w:p>
        </w:tc>
      </w:tr>
      <w:tr>
        <w:tc>
          <w:p>
            <w:r>
              <w:t xml:space="preserve">**Weighted Data**</w:t>
            </w:r>
          </w:p>
        </w:tc>
        <w:tc>
          <w:p>
            <w:r>
              <w:t xml:space="preserve">DEFF, effective n, weighted bootstrap</w:t>
            </w:r>
          </w:p>
        </w:tc>
      </w:tr>
      <w:tr>
        <w:tc>
          <w:p>
            <w:r>
              <w:t xml:space="preserve">**Representativeness**</w:t>
            </w:r>
          </w:p>
        </w:tc>
        <w:tc>
          <w:p>
            <w:r>
              <w:t xml:space="preserve">Quota checking with traffic-light flags</w:t>
            </w:r>
          </w:p>
        </w:tc>
      </w:tr>
      <w:tr>
        <w:tc>
          <w:p>
            <w:r>
              <w:t xml:space="preserve">**Output**</w:t>
            </w:r>
          </w:p>
        </w:tc>
        <w:tc>
          <w:p>
            <w:r>
              <w:t xml:space="preserve">Multi-sheet Excel workbook</w:t>
            </w:r>
          </w:p>
        </w:tc>
      </w:tr>
    </w:tbl>
    <w:p>
      <w:pPr>
        <w:spacing w:after="200"/>
      </w:pPr>
    </w:p>
    <w:p>
      <w:pPr>
        <w:pBdr>
          <w:bottom w:val="single" w:color="auto" w:sz="6" w:space="1"/>
        </w:pBdr>
        <w:spacing w:before="200" w:after="200"/>
      </w:pPr>
    </w:p>
    <w:p>
      <w:pPr>
        <w:spacing w:after="50"/>
      </w:pPr>
    </w:p>
    <w:p>
      <w:pPr>
        <w:pStyle w:val="Heading2"/>
        <w:spacing w:before="300" w:after="200"/>
      </w:pPr>
      <w:r>
        <w:t xml:space="preserve">Documentation Pack</w:t>
      </w:r>
    </w:p>
    <w:p>
      <w:pPr>
        <w:spacing w:after="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D9D9"/>
          </w:tcPr>
          <w:p>
            <w:r>
              <w:t xml:space="preserve">Document</w:t>
            </w:r>
          </w:p>
        </w:tc>
        <w:tc>
          <w:tcPr>
            <w:shd w:fill="D9D9D9"/>
          </w:tcPr>
          <w:p>
            <w:r>
              <w:t xml:space="preserve">Purpose</w:t>
            </w:r>
          </w:p>
        </w:tc>
        <w:tc>
          <w:tcPr>
            <w:shd w:fill="D9D9D9"/>
          </w:tcPr>
          <w:p>
            <w:r>
              <w:t xml:space="preserve">Audience</w:t>
            </w:r>
          </w:p>
        </w:tc>
      </w:tr>
      <w:tr>
        <w:tc>
          <w:p>
            <w:r>
              <w:t xml:space="preserve">**[README.md](README.md)**</w:t>
            </w:r>
          </w:p>
        </w:tc>
        <w:tc>
          <w:p>
            <w:r>
              <w:t xml:space="preserve">Quick start guide</w:t>
            </w:r>
          </w:p>
        </w:tc>
        <w:tc>
          <w:p>
            <w:r>
              <w:t xml:space="preserve">Everyone</w:t>
            </w:r>
          </w:p>
        </w:tc>
      </w:tr>
      <w:tr>
        <w:tc>
          <w:p>
            <w:r>
              <w:t xml:space="preserve">**[MARKETING.md](MARKETING.md)**</w:t>
            </w:r>
          </w:p>
        </w:tc>
        <w:tc>
          <w:p>
            <w:r>
              <w:t xml:space="preserve">Module capabilities for clients</w:t>
            </w:r>
          </w:p>
        </w:tc>
        <w:tc>
          <w:p>
            <w:r>
              <w:t xml:space="preserve">Clients, Sales</w:t>
            </w:r>
          </w:p>
        </w:tc>
      </w:tr>
      <w:tr>
        <w:tc>
          <w:p>
            <w:r>
              <w:t xml:space="preserve">**[AUTHORITATIVE_GUIDE.md](AUTHORITATIVE_GUIDE.md)**</w:t>
            </w:r>
          </w:p>
        </w:tc>
        <w:tc>
          <w:p>
            <w:r>
              <w:t xml:space="preserve">Deep technical reference</w:t>
            </w:r>
          </w:p>
        </w:tc>
        <w:tc>
          <w:p>
            <w:r>
              <w:t xml:space="preserve">Analysts, Researchers</w:t>
            </w:r>
          </w:p>
        </w:tc>
      </w:tr>
      <w:tr>
        <w:tc>
          <w:p>
            <w:r>
              <w:t xml:space="preserve">**[USER_MANUAL.md](USER_MANUAL.md)**</w:t>
            </w:r>
          </w:p>
        </w:tc>
        <w:tc>
          <w:p>
            <w:r>
              <w:t xml:space="preserve">Complete setup and usage guide</w:t>
            </w:r>
          </w:p>
        </w:tc>
        <w:tc>
          <w:p>
            <w:r>
              <w:t xml:space="preserve">End Users</w:t>
            </w:r>
          </w:p>
        </w:tc>
      </w:tr>
      <w:tr>
        <w:tc>
          <w:p>
            <w:r>
              <w:t xml:space="preserve">**[TECHNICAL_DOCS.md](TECHNICAL_DOCS.md)**</w:t>
            </w:r>
          </w:p>
        </w:tc>
        <w:tc>
          <w:p>
            <w:r>
              <w:t xml:space="preserve">Developer documentation</w:t>
            </w:r>
          </w:p>
        </w:tc>
        <w:tc>
          <w:p>
            <w:r>
              <w:t xml:space="preserve">Developers</w:t>
            </w:r>
          </w:p>
        </w:tc>
      </w:tr>
      <w:tr>
        <w:tc>
          <w:p>
            <w:r>
              <w:t xml:space="preserve">**Confidence_Config_Template.xlsx**</w:t>
            </w:r>
          </w:p>
        </w:tc>
        <w:tc>
          <w:p>
            <w:r>
              <w:t xml:space="preserve">Configuration template</w:t>
            </w:r>
          </w:p>
        </w:tc>
        <w:tc>
          <w:p>
            <w:r>
              <w:t xml:space="preserve">End Users</w:t>
            </w:r>
          </w:p>
        </w:tc>
      </w:tr>
    </w:tbl>
    <w:p>
      <w:pPr>
        <w:spacing w:after="200"/>
      </w:pPr>
    </w:p>
    <w:p>
      <w:pPr>
        <w:pBdr>
          <w:bottom w:val="single" w:color="auto" w:sz="6" w:space="1"/>
        </w:pBdr>
        <w:spacing w:before="200" w:after="200"/>
      </w:pPr>
    </w:p>
    <w:p>
      <w:pPr>
        <w:spacing w:after="50"/>
      </w:pPr>
    </w:p>
    <w:p>
      <w:pPr>
        <w:pStyle w:val="Heading2"/>
        <w:spacing w:before="300" w:after="200"/>
      </w:pPr>
      <w:r>
        <w:t xml:space="preserve">Requirements</w:t>
      </w:r>
    </w:p>
    <w:p>
      <w:pPr>
        <w:spacing w:after="50"/>
      </w:pPr>
    </w:p>
    <w:p>
      <w:pPr>
        <w:pStyle w:val="Heading3"/>
        <w:spacing w:before="250" w:after="150"/>
      </w:pPr>
      <w:r>
        <w:t xml:space="preserve">Software</w:t>
      </w:r>
    </w:p>
    <w:p>
      <w:pPr>
        <w:pStyle w:val="ListParagraph"/>
        <w:numPr>
          <w:ilvl w:val="0"/>
          <w:numId w:val="1"/>
        </w:numPr>
        <w:spacing w:after="50"/>
      </w:pPr>
      <w:r>
        <w:t xml:space="preserve">R 4.0+ (R 4.2+ recommended)</w:t>
      </w:r>
    </w:p>
    <w:p>
      <w:pPr>
        <w:pStyle w:val="ListParagraph"/>
        <w:numPr>
          <w:ilvl w:val="0"/>
          <w:numId w:val="1"/>
        </w:numPr>
        <w:spacing w:after="50"/>
      </w:pPr>
      <w:r>
        <w:t xml:space="preserve">RStudio (optional but recommended)</w:t>
      </w:r>
    </w:p>
    <w:p>
      <w:pPr>
        <w:spacing w:after="50"/>
      </w:pPr>
    </w:p>
    <w:p>
      <w:pPr>
        <w:pStyle w:val="Heading3"/>
        <w:spacing w:before="250" w:after="150"/>
      </w:pPr>
      <w:r>
        <w:t xml:space="preserve">R Packages</w:t>
      </w:r>
    </w:p>
    <w:p>
      <w:pPr>
        <w:pStyle w:val="CodeBlock"/>
        <w:spacing w:after="0"/>
      </w:pPr>
      <w:r>
        <w:t xml:space="preserve">install.packages(c("readxl", "openxlsx", "data.table"))</w:t>
      </w:r>
    </w:p>
    <w:p>
      <w:pPr>
        <w:spacing w:after="200"/>
      </w:pPr>
    </w:p>
    <w:p>
      <w:pPr>
        <w:spacing w:after="50"/>
      </w:pPr>
    </w:p>
    <w:p>
      <w:pPr>
        <w:pBdr>
          <w:bottom w:val="single" w:color="auto" w:sz="6" w:space="1"/>
        </w:pBdr>
        <w:spacing w:before="200" w:after="200"/>
      </w:pPr>
    </w:p>
    <w:p>
      <w:pPr>
        <w:spacing w:after="50"/>
      </w:pPr>
    </w:p>
    <w:p>
      <w:pPr>
        <w:pStyle w:val="Heading2"/>
        <w:spacing w:before="300" w:after="200"/>
      </w:pPr>
      <w:r>
        <w:t xml:space="preserve">Configuration Overview</w:t>
      </w:r>
    </w:p>
    <w:p>
      <w:pPr>
        <w:spacing w:after="50"/>
      </w:pPr>
    </w:p>
    <w:p>
      <w:pPr>
        <w:spacing w:after="150"/>
      </w:pPr>
      <w:r>
        <w:t xml:space="preserve">Create an Excel workbook with these sheets:</w:t>
      </w:r>
    </w:p>
    <w:p>
      <w:pPr>
        <w:spacing w:after="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D9D9"/>
          </w:tcPr>
          <w:p>
            <w:r>
              <w:t xml:space="preserve">Sheet</w:t>
            </w:r>
          </w:p>
        </w:tc>
        <w:tc>
          <w:tcPr>
            <w:shd w:fill="D9D9D9"/>
          </w:tcPr>
          <w:p>
            <w:r>
              <w:t xml:space="preserve">Required</w:t>
            </w:r>
          </w:p>
        </w:tc>
        <w:tc>
          <w:tcPr>
            <w:shd w:fill="D9D9D9"/>
          </w:tcPr>
          <w:p>
            <w:r>
              <w:t xml:space="preserve">Purpose</w:t>
            </w:r>
          </w:p>
        </w:tc>
      </w:tr>
      <w:tr>
        <w:tc>
          <w:p>
            <w:r>
              <w:t xml:space="preserve">**File_Paths**</w:t>
            </w:r>
          </w:p>
        </w:tc>
        <w:tc>
          <w:p>
            <w:r>
              <w:t xml:space="preserve">Yes</w:t>
            </w:r>
          </w:p>
        </w:tc>
        <w:tc>
          <w:p>
            <w:r>
              <w:t xml:space="preserve">Data file, output location, weight variable</w:t>
            </w:r>
          </w:p>
        </w:tc>
      </w:tr>
      <w:tr>
        <w:tc>
          <w:p>
            <w:r>
              <w:t xml:space="preserve">**Study_Settings**</w:t>
            </w:r>
          </w:p>
        </w:tc>
        <w:tc>
          <w:p>
            <w:r>
              <w:t xml:space="preserve">Yes</w:t>
            </w:r>
          </w:p>
        </w:tc>
        <w:tc>
          <w:p>
            <w:r>
              <w:t xml:space="preserve">Confidence level, bootstrap iterations</w:t>
            </w:r>
          </w:p>
        </w:tc>
      </w:tr>
      <w:tr>
        <w:tc>
          <w:p>
            <w:r>
              <w:t xml:space="preserve">**Question_Analysis**</w:t>
            </w:r>
          </w:p>
        </w:tc>
        <w:tc>
          <w:p>
            <w:r>
              <w:t xml:space="preserve">Yes</w:t>
            </w:r>
          </w:p>
        </w:tc>
        <w:tc>
          <w:p>
            <w:r>
              <w:t xml:space="preserve">Questions to analyze (max 200)</w:t>
            </w:r>
          </w:p>
        </w:tc>
      </w:tr>
      <w:tr>
        <w:tc>
          <w:p>
            <w:r>
              <w:t xml:space="preserve">**Population_Margins**</w:t>
            </w:r>
          </w:p>
        </w:tc>
        <w:tc>
          <w:p>
            <w:r>
              <w:t xml:space="preserve">No</w:t>
            </w:r>
          </w:p>
        </w:tc>
        <w:tc>
          <w:p>
            <w:r>
              <w:t xml:space="preserve">Quota targets for representativeness</w:t>
            </w:r>
          </w:p>
        </w:tc>
      </w:tr>
    </w:tbl>
    <w:p>
      <w:pPr>
        <w:spacing w:after="200"/>
      </w:pPr>
    </w:p>
    <w:p>
      <w:pPr>
        <w:spacing w:after="150"/>
      </w:pPr>
      <w:r>
        <w:t xml:space="preserve">See </w:t>
      </w:r>
      <w:r>
        <w:rPr>
          <w:b/>
          <w:bCs/>
        </w:rPr>
        <w:t xml:space="preserve">[USER_MANUAL.md](USER_MANUAL.md)</w:t>
      </w:r>
      <w:r>
        <w:t xml:space="preserve"> for detailed configuration.</w:t>
      </w:r>
    </w:p>
    <w:p>
      <w:pPr>
        <w:spacing w:after="50"/>
      </w:pPr>
    </w:p>
    <w:p>
      <w:pPr>
        <w:pBdr>
          <w:bottom w:val="single" w:color="auto" w:sz="6" w:space="1"/>
        </w:pBdr>
        <w:spacing w:before="200" w:after="200"/>
      </w:pPr>
    </w:p>
    <w:p>
      <w:pPr>
        <w:spacing w:after="50"/>
      </w:pPr>
    </w:p>
    <w:p>
      <w:pPr>
        <w:pStyle w:val="Heading2"/>
        <w:spacing w:before="300" w:after="200"/>
      </w:pPr>
      <w:r>
        <w:t xml:space="preserve">Output</w:t>
      </w:r>
    </w:p>
    <w:p>
      <w:pPr>
        <w:spacing w:after="50"/>
      </w:pPr>
    </w:p>
    <w:p>
      <w:pPr>
        <w:spacing w:after="150"/>
      </w:pPr>
      <w:r>
        <w:t xml:space="preserve">The module generates an Excel workbook with:</w:t>
      </w:r>
    </w:p>
    <w:p>
      <w:pPr>
        <w:spacing w:after="50"/>
      </w:pPr>
    </w:p>
    <w:p>
      <w:pPr>
        <w:pStyle w:val="ListParagraph"/>
        <w:numPr>
          <w:ilvl w:val="0"/>
          <w:numId w:val="{default-numbering-0}"/>
        </w:numPr>
        <w:spacing w:after="100"/>
      </w:pPr>
      <w:r>
        <w:t xml:space="preserve">**Summary** - Overview of results</w:t>
      </w:r>
    </w:p>
    <w:p>
      <w:pPr>
        <w:pStyle w:val="ListParagraph"/>
        <w:numPr>
          <w:ilvl w:val="0"/>
          <w:numId w:val="{default-numbering-0}"/>
        </w:numPr>
        <w:spacing w:after="100"/>
      </w:pPr>
      <w:r>
        <w:t xml:space="preserve">**Study_Level** - Sample size, DEFF, weight diagnostics</w:t>
      </w:r>
    </w:p>
    <w:p>
      <w:pPr>
        <w:pStyle w:val="ListParagraph"/>
        <w:numPr>
          <w:ilvl w:val="0"/>
          <w:numId w:val="{default-numbering-0}"/>
        </w:numPr>
        <w:spacing w:after="100"/>
      </w:pPr>
      <w:r>
        <w:t xml:space="preserve">**Proportions_Detail** - Proportion confidence intervals</w:t>
      </w:r>
    </w:p>
    <w:p>
      <w:pPr>
        <w:pStyle w:val="ListParagraph"/>
        <w:numPr>
          <w:ilvl w:val="0"/>
          <w:numId w:val="{default-numbering-0}"/>
        </w:numPr>
        <w:spacing w:after="100"/>
      </w:pPr>
      <w:r>
        <w:t xml:space="preserve">**Means_Detail** - Mean confidence intervals</w:t>
      </w:r>
    </w:p>
    <w:p>
      <w:pPr>
        <w:pStyle w:val="ListParagraph"/>
        <w:numPr>
          <w:ilvl w:val="0"/>
          <w:numId w:val="{default-numbering-0}"/>
        </w:numPr>
        <w:spacing w:after="100"/>
      </w:pPr>
      <w:r>
        <w:t xml:space="preserve">**NPS_Detail** - Net Promoter Score results (if applicable)</w:t>
      </w:r>
    </w:p>
    <w:p>
      <w:pPr>
        <w:pStyle w:val="ListParagraph"/>
        <w:numPr>
          <w:ilvl w:val="0"/>
          <w:numId w:val="{default-numbering-0}"/>
        </w:numPr>
        <w:spacing w:after="100"/>
      </w:pPr>
      <w:r>
        <w:t xml:space="preserve">**Representativeness_Weights** - Quota checks (if configured)</w:t>
      </w:r>
    </w:p>
    <w:p>
      <w:pPr>
        <w:pStyle w:val="ListParagraph"/>
        <w:numPr>
          <w:ilvl w:val="0"/>
          <w:numId w:val="{default-numbering-0}"/>
        </w:numPr>
        <w:spacing w:after="100"/>
      </w:pPr>
      <w:r>
        <w:t xml:space="preserve">**Methodology** - Statistical methods documentation</w:t>
      </w:r>
    </w:p>
    <w:p>
      <w:pPr>
        <w:pStyle w:val="ListParagraph"/>
        <w:numPr>
          <w:ilvl w:val="0"/>
          <w:numId w:val="{default-numbering-0}"/>
        </w:numPr>
        <w:spacing w:after="100"/>
      </w:pPr>
      <w:r>
        <w:t xml:space="preserve">**Warnings** - Data quality issues</w:t>
      </w:r>
    </w:p>
    <w:p>
      <w:pPr>
        <w:pStyle w:val="ListParagraph"/>
        <w:numPr>
          <w:ilvl w:val="0"/>
          <w:numId w:val="{default-numbering-0}"/>
        </w:numPr>
        <w:spacing w:after="100"/>
      </w:pPr>
      <w:r>
        <w:t xml:space="preserve">**Inputs** - Configuration snapshot</w:t>
      </w:r>
    </w:p>
    <w:p>
      <w:pPr>
        <w:spacing w:after="50"/>
      </w:pPr>
    </w:p>
    <w:p>
      <w:pPr>
        <w:pBdr>
          <w:bottom w:val="single" w:color="auto" w:sz="6" w:space="1"/>
        </w:pBdr>
        <w:spacing w:before="200" w:after="200"/>
      </w:pPr>
    </w:p>
    <w:p>
      <w:pPr>
        <w:spacing w:after="50"/>
      </w:pPr>
    </w:p>
    <w:p>
      <w:pPr>
        <w:pStyle w:val="Heading2"/>
        <w:spacing w:before="300" w:after="200"/>
      </w:pPr>
      <w:r>
        <w:t xml:space="preserve">Version History</w:t>
      </w:r>
    </w:p>
    <w:p>
      <w:pPr>
        <w:spacing w:after="50"/>
      </w:pPr>
    </w:p>
    <w:p>
      <w:pPr>
        <w:pStyle w:val="Heading3"/>
        <w:spacing w:before="250" w:after="150"/>
      </w:pPr>
      <w:r>
        <w:t xml:space="preserve">v2.0.0 (December 2025)</w:t>
      </w:r>
    </w:p>
    <w:p>
      <w:pPr>
        <w:pStyle w:val="ListParagraph"/>
        <w:numPr>
          <w:ilvl w:val="0"/>
          <w:numId w:val="1"/>
        </w:numPr>
        <w:spacing w:after="50"/>
      </w:pPr>
      <w:r>
        <w:t xml:space="preserve">Net Promoter Score (NPS) support</w:t>
      </w:r>
    </w:p>
    <w:p>
      <w:pPr>
        <w:pStyle w:val="ListParagraph"/>
        <w:numPr>
          <w:ilvl w:val="0"/>
          <w:numId w:val="1"/>
        </w:numPr>
        <w:spacing w:after="50"/>
      </w:pPr>
      <w:r>
        <w:t xml:space="preserve">Quota representativeness checking</w:t>
      </w:r>
    </w:p>
    <w:p>
      <w:pPr>
        <w:pStyle w:val="ListParagraph"/>
        <w:numPr>
          <w:ilvl w:val="0"/>
          <w:numId w:val="1"/>
        </w:numPr>
        <w:spacing w:after="50"/>
      </w:pPr>
      <w:r>
        <w:t xml:space="preserve">Weight concentration diagnostics</w:t>
      </w:r>
    </w:p>
    <w:p>
      <w:pPr>
        <w:pStyle w:val="ListParagraph"/>
        <w:numPr>
          <w:ilvl w:val="0"/>
          <w:numId w:val="1"/>
        </w:numPr>
        <w:spacing w:after="50"/>
      </w:pPr>
      <w:r>
        <w:t xml:space="preserve">Improved error handling</w:t>
      </w:r>
    </w:p>
    <w:p>
      <w:pPr>
        <w:pStyle w:val="ListParagraph"/>
        <w:numPr>
          <w:ilvl w:val="0"/>
          <w:numId w:val="1"/>
        </w:numPr>
        <w:spacing w:after="50"/>
      </w:pPr>
      <w:r>
        <w:t xml:space="preserve">R 4.2+ compatibility</w:t>
      </w:r>
    </w:p>
    <w:p>
      <w:pPr>
        <w:spacing w:after="50"/>
      </w:pPr>
    </w:p>
    <w:p>
      <w:pPr>
        <w:pStyle w:val="Heading3"/>
        <w:spacing w:before="250" w:after="150"/>
      </w:pPr>
      <w:r>
        <w:t xml:space="preserve">v1.0.0 (November 2025)</w:t>
      </w:r>
    </w:p>
    <w:p>
      <w:pPr>
        <w:pStyle w:val="ListParagraph"/>
        <w:numPr>
          <w:ilvl w:val="0"/>
          <w:numId w:val="1"/>
        </w:numPr>
        <w:spacing w:after="50"/>
      </w:pPr>
      <w:r>
        <w:t xml:space="preserve">Initial release</w:t>
      </w:r>
    </w:p>
    <w:p>
      <w:pPr>
        <w:pStyle w:val="ListParagraph"/>
        <w:numPr>
          <w:ilvl w:val="0"/>
          <w:numId w:val="1"/>
        </w:numPr>
        <w:spacing w:after="50"/>
      </w:pPr>
      <w:r>
        <w:t xml:space="preserve">Proportions and means analysis</w:t>
      </w:r>
    </w:p>
    <w:p>
      <w:pPr>
        <w:pStyle w:val="ListParagraph"/>
        <w:numPr>
          <w:ilvl w:val="0"/>
          <w:numId w:val="1"/>
        </w:numPr>
        <w:spacing w:after="50"/>
      </w:pPr>
      <w:r>
        <w:t xml:space="preserve">Four confidence interval methods</w:t>
      </w:r>
    </w:p>
    <w:p>
      <w:pPr>
        <w:pStyle w:val="ListParagraph"/>
        <w:numPr>
          <w:ilvl w:val="0"/>
          <w:numId w:val="1"/>
        </w:numPr>
        <w:spacing w:after="50"/>
      </w:pPr>
      <w:r>
        <w:t xml:space="preserve">Weighted data support</w:t>
      </w:r>
    </w:p>
    <w:p>
      <w:pPr>
        <w:spacing w:after="50"/>
      </w:pPr>
    </w:p>
    <w:p>
      <w:pPr>
        <w:pBdr>
          <w:bottom w:val="single" w:color="auto" w:sz="6" w:space="1"/>
        </w:pBdr>
        <w:spacing w:before="200" w:after="200"/>
      </w:pPr>
    </w:p>
    <w:p>
      <w:pPr>
        <w:spacing w:after="50"/>
      </w:pPr>
    </w:p>
    <w:p>
      <w:pPr>
        <w:pStyle w:val="Heading2"/>
        <w:spacing w:before="300" w:after="200"/>
      </w:pPr>
      <w:r>
        <w:t xml:space="preserve">Support</w:t>
      </w:r>
    </w:p>
    <w:p>
      <w:pPr>
        <w:spacing w:after="50"/>
      </w:pPr>
    </w:p>
    <w:p>
      <w:pPr>
        <w:spacing w:after="150"/>
      </w:pPr>
      <w:r>
        <w:t xml:space="preserve">For questions or issues:</w:t>
      </w:r>
    </w:p>
    <w:p>
      <w:pPr>
        <w:pStyle w:val="ListParagraph"/>
        <w:numPr>
          <w:ilvl w:val="0"/>
          <w:numId w:val="{default-numbering-0}"/>
        </w:numPr>
        <w:spacing w:after="100"/>
      </w:pPr>
      <w:r>
        <w:t xml:space="preserve">Check **[USER_MANUAL.md](USER_MANUAL.md)** troubleshooting section</w:t>
      </w:r>
    </w:p>
    <w:p>
      <w:pPr>
        <w:pStyle w:val="ListParagraph"/>
        <w:numPr>
          <w:ilvl w:val="0"/>
          <w:numId w:val="{default-numbering-0}"/>
        </w:numPr>
        <w:spacing w:after="100"/>
      </w:pPr>
      <w:r>
        <w:t xml:space="preserve">Review Warnings sheet in Excel output</w:t>
      </w:r>
    </w:p>
    <w:p>
      <w:pPr>
        <w:pStyle w:val="ListParagraph"/>
        <w:numPr>
          <w:ilvl w:val="0"/>
          <w:numId w:val="{default-numbering-0}"/>
        </w:numPr>
        <w:spacing w:after="100"/>
      </w:pPr>
      <w:r>
        <w:t xml:space="preserve">Contact Turas development team</w:t>
      </w:r>
    </w:p>
    <w:p>
      <w:pPr>
        <w:spacing w:after="50"/>
      </w:pPr>
    </w:p>
    <w:p>
      <w:pPr>
        <w:pBdr>
          <w:bottom w:val="single" w:color="auto" w:sz="6" w:space="1"/>
        </w:pBdr>
        <w:spacing w:before="200" w:after="200"/>
      </w:pPr>
    </w:p>
    <w:p>
      <w:pPr>
        <w:spacing w:after="50"/>
      </w:pPr>
    </w:p>
    <w:p>
      <w:pPr>
        <w:spacing w:after="100"/>
      </w:pPr>
      <w:r>
        <w:rPr>
          <w:b/>
          <w:bCs/>
        </w:rPr>
        <w:t xml:space="preserve">Module Status: </w:t>
      </w:r>
      <w:r>
        <w:t xml:space="preserve">Production Ready</w:t>
      </w:r>
    </w:p>
    <w:p>
      <w:pPr>
        <w:spacing w:after="100"/>
      </w:pPr>
      <w:r>
        <w:rPr>
          <w:b/>
          <w:bCs/>
        </w:rPr>
        <w:t xml:space="preserve">Maintainer: </w:t>
      </w:r>
      <w:r>
        <w:t xml:space="preserve">Turas Development Team</w:t>
      </w:r>
    </w:p>
    <w:p>
      <w:pPr>
        <w:spacing w:after="5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CodeBlock">
    <w:name w:val="Code Block"/>
    <w:basedOn w:val="Normal"/>
    <w:next w:val="Normal"/>
    <w:pPr>
      <w:spacing w:line="276"/>
      <w:ind w:left="72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2025-12-24T04:05:10.356Z</dcterms:created>
  <dcterms:modified xsi:type="dcterms:W3CDTF">2025-12-24T04:05:10.357Z</dcterms:modified>
</cp:coreProperties>
</file>

<file path=docProps/custom.xml><?xml version="1.0" encoding="utf-8"?>
<Properties xmlns="http://schemas.openxmlformats.org/officeDocument/2006/custom-properties" xmlns:vt="http://schemas.openxmlformats.org/officeDocument/2006/docPropsVTypes"/>
</file>