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57CE3" w14:textId="77777777" w:rsidR="00B17591" w:rsidRPr="00B17591" w:rsidRDefault="00B17591" w:rsidP="00B17591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after="60" w:line="285" w:lineRule="atLeast"/>
        <w:outlineLvl w:val="1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B17591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Element 4 — Drivers &amp; Barriers</w:t>
      </w:r>
    </w:p>
    <w:p w14:paraId="1474C30B" w14:textId="77777777" w:rsidR="00B17591" w:rsidRPr="00B17591" w:rsidRDefault="00B17591" w:rsidP="00B17591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after="60" w:line="285" w:lineRule="atLeast"/>
        <w:outlineLvl w:val="2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B17591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Why this element exists</w:t>
      </w:r>
    </w:p>
    <w:p w14:paraId="5E6B47C6" w14:textId="77777777" w:rsidR="00B17591" w:rsidRPr="00B17591" w:rsidRDefault="00B17591" w:rsidP="00B17591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after="15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B17591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Funnel shows </w:t>
      </w:r>
      <w:r w:rsidRPr="00B17591">
        <w:rPr>
          <w:rFonts w:ascii="Segoe UI" w:eastAsia="Times New Roman" w:hAnsi="Segoe UI" w:cs="Segoe UI"/>
          <w:i/>
          <w:iCs/>
          <w:color w:val="0A0A0A"/>
          <w:kern w:val="0"/>
          <w:sz w:val="20"/>
          <w:szCs w:val="20"/>
          <w:bdr w:val="single" w:sz="2" w:space="0" w:color="1F1F1E" w:frame="1"/>
          <w:lang w:eastAsia="en-GB"/>
          <w14:ligatures w14:val="none"/>
        </w:rPr>
        <w:t>where</w:t>
      </w:r>
      <w:r w:rsidRPr="00B17591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 people drop off. Mental Availability shows </w:t>
      </w:r>
      <w:r w:rsidRPr="00B17591">
        <w:rPr>
          <w:rFonts w:ascii="Segoe UI" w:eastAsia="Times New Roman" w:hAnsi="Segoe UI" w:cs="Segoe UI"/>
          <w:i/>
          <w:iCs/>
          <w:color w:val="0A0A0A"/>
          <w:kern w:val="0"/>
          <w:sz w:val="20"/>
          <w:szCs w:val="20"/>
          <w:bdr w:val="single" w:sz="2" w:space="0" w:color="1F1F1E" w:frame="1"/>
          <w:lang w:eastAsia="en-GB"/>
          <w14:ligatures w14:val="none"/>
        </w:rPr>
        <w:t>how much</w:t>
      </w:r>
      <w:r w:rsidRPr="00B17591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 mental presence a brand has. Drivers &amp; Barriers answers </w:t>
      </w:r>
      <w:r w:rsidRPr="00B17591">
        <w:rPr>
          <w:rFonts w:ascii="Segoe UI" w:eastAsia="Times New Roman" w:hAnsi="Segoe UI" w:cs="Segoe UI"/>
          <w:i/>
          <w:iCs/>
          <w:color w:val="0A0A0A"/>
          <w:kern w:val="0"/>
          <w:sz w:val="20"/>
          <w:szCs w:val="20"/>
          <w:bdr w:val="single" w:sz="2" w:space="0" w:color="1F1F1E" w:frame="1"/>
          <w:lang w:eastAsia="en-GB"/>
          <w14:ligatures w14:val="none"/>
        </w:rPr>
        <w:t>why</w:t>
      </w:r>
      <w:r w:rsidRPr="00B17591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 — what makes people choose or reject a brand?</w:t>
      </w:r>
    </w:p>
    <w:p w14:paraId="54AD5B68" w14:textId="77777777" w:rsidR="00B17591" w:rsidRPr="00B17591" w:rsidRDefault="00B17591" w:rsidP="00B17591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after="15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B17591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In the CBM architecture, this element is almost entirely derived. The positive drivers come from the CEP × brand matrix crossed with buying behaviour: which attributes and CEPs differentiate IPK buyers from IPK non-buyers? The barriers come from explicit rejection data (Brand Attitude code 4 + the open-end follow-up).</w:t>
      </w:r>
    </w:p>
    <w:p w14:paraId="199894E0" w14:textId="77777777" w:rsidR="00B17591" w:rsidRPr="00B17591" w:rsidRDefault="00B17591" w:rsidP="00B17591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after="15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B17591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This derived approach is methodologically stronger than asking "why do you buy Brand X?" directly. Self-reported reasons are notoriously unreliable (people post-rationalise). Statistical derivation from the association × behaviour data reveals the attributes that actually predict buying, not the ones people claim matter.</w:t>
      </w:r>
    </w:p>
    <w:p w14:paraId="0D942507" w14:textId="77777777" w:rsidR="00B17591" w:rsidRPr="00B17591" w:rsidRDefault="00B17591" w:rsidP="00B17591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after="60" w:line="285" w:lineRule="atLeast"/>
        <w:outlineLvl w:val="2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B17591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What you get</w:t>
      </w:r>
    </w:p>
    <w:p w14:paraId="075D343F" w14:textId="77777777" w:rsidR="00B17591" w:rsidRPr="00B17591" w:rsidRDefault="00B17591" w:rsidP="00B17591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after="15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B17591">
        <w:rPr>
          <w:rFonts w:ascii="Segoe UI" w:eastAsia="Times New Roman" w:hAnsi="Segoe UI" w:cs="Segoe UI"/>
          <w:b/>
          <w:bCs/>
          <w:color w:val="0A0A0A"/>
          <w:kern w:val="0"/>
          <w:sz w:val="20"/>
          <w:szCs w:val="20"/>
          <w:bdr w:val="single" w:sz="2" w:space="0" w:color="1F1F1E" w:frame="1"/>
          <w:lang w:eastAsia="en-GB"/>
          <w14:ligatures w14:val="none"/>
        </w:rPr>
        <w:t>Derived importance analysis</w:t>
      </w:r>
      <w:r w:rsidRPr="00B17591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 (via </w:t>
      </w:r>
      <w:proofErr w:type="spellStart"/>
      <w:r w:rsidRPr="00B17591">
        <w:rPr>
          <w:rFonts w:ascii="Courier New" w:eastAsia="Times New Roman" w:hAnsi="Courier New" w:cs="Courier New"/>
          <w:color w:val="0A0A0A"/>
          <w:kern w:val="0"/>
          <w:sz w:val="18"/>
          <w:szCs w:val="18"/>
          <w:bdr w:val="single" w:sz="2" w:space="0" w:color="1F1F1E" w:frame="1"/>
          <w:lang w:eastAsia="en-GB"/>
          <w14:ligatures w14:val="none"/>
        </w:rPr>
        <w:t>catdriver</w:t>
      </w:r>
      <w:proofErr w:type="spellEnd"/>
      <w:r w:rsidRPr="00B17591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 module):</w:t>
      </w:r>
    </w:p>
    <w:p w14:paraId="1DA9F8EE" w14:textId="77777777" w:rsidR="00B17591" w:rsidRPr="00B17591" w:rsidRDefault="00B17591" w:rsidP="00B17591">
      <w:pPr>
        <w:numPr>
          <w:ilvl w:val="0"/>
          <w:numId w:val="1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9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B17591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For each CEP and brand image attribute: the strength of association with buying IPK vs not buying IPK</w:t>
      </w:r>
    </w:p>
    <w:p w14:paraId="1CBF841A" w14:textId="77777777" w:rsidR="00B17591" w:rsidRPr="00B17591" w:rsidRDefault="00B17591" w:rsidP="00B17591">
      <w:pPr>
        <w:numPr>
          <w:ilvl w:val="0"/>
          <w:numId w:val="1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9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B17591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Importance ranking: which attributes most strongly predict brand purchase?</w:t>
      </w:r>
    </w:p>
    <w:p w14:paraId="7A3B916A" w14:textId="77777777" w:rsidR="00B17591" w:rsidRPr="00B17591" w:rsidRDefault="00B17591" w:rsidP="00B17591">
      <w:pPr>
        <w:numPr>
          <w:ilvl w:val="0"/>
          <w:numId w:val="1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9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B17591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Performance gap: IPK's linkage rate vs the "importance" of each attribute</w:t>
      </w:r>
    </w:p>
    <w:p w14:paraId="5A4683A5" w14:textId="77777777" w:rsidR="00B17591" w:rsidRPr="00B17591" w:rsidRDefault="00B17591" w:rsidP="00B17591">
      <w:pPr>
        <w:numPr>
          <w:ilvl w:val="0"/>
          <w:numId w:val="1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9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B17591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Competitive advantage mapping: which attributes does IPK own that also drive purchase?</w:t>
      </w:r>
    </w:p>
    <w:p w14:paraId="5E353F9C" w14:textId="77777777" w:rsidR="00B17591" w:rsidRPr="00B17591" w:rsidRDefault="00B17591" w:rsidP="00B17591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after="15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B17591">
        <w:rPr>
          <w:rFonts w:ascii="Segoe UI" w:eastAsia="Times New Roman" w:hAnsi="Segoe UI" w:cs="Segoe UI"/>
          <w:b/>
          <w:bCs/>
          <w:color w:val="0A0A0A"/>
          <w:kern w:val="0"/>
          <w:sz w:val="20"/>
          <w:szCs w:val="20"/>
          <w:bdr w:val="single" w:sz="2" w:space="0" w:color="1F1F1E" w:frame="1"/>
          <w:lang w:eastAsia="en-GB"/>
          <w14:ligatures w14:val="none"/>
        </w:rPr>
        <w:t>Explicit barrier analysis:</w:t>
      </w:r>
    </w:p>
    <w:p w14:paraId="3BD62860" w14:textId="77777777" w:rsidR="00B17591" w:rsidRPr="00B17591" w:rsidRDefault="00B17591" w:rsidP="00B17591">
      <w:pPr>
        <w:numPr>
          <w:ilvl w:val="0"/>
          <w:numId w:val="2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9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B17591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Rejection rate per brand (from Brand Attitude code 4)</w:t>
      </w:r>
    </w:p>
    <w:p w14:paraId="21D7C983" w14:textId="77777777" w:rsidR="00B17591" w:rsidRPr="00B17591" w:rsidRDefault="00B17591" w:rsidP="00B17591">
      <w:pPr>
        <w:numPr>
          <w:ilvl w:val="0"/>
          <w:numId w:val="2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9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B17591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Rejection reason themes (coded from BRANDATT2 open-end)</w:t>
      </w:r>
    </w:p>
    <w:p w14:paraId="6E5A69DF" w14:textId="77777777" w:rsidR="00B17591" w:rsidRPr="00B17591" w:rsidRDefault="00B17591" w:rsidP="00B17591">
      <w:pPr>
        <w:numPr>
          <w:ilvl w:val="0"/>
          <w:numId w:val="2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9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B17591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Rejection comparison: does IPK face higher/lower/different rejection themes vs competitors?</w:t>
      </w:r>
    </w:p>
    <w:p w14:paraId="1D9C9490" w14:textId="77777777" w:rsidR="00B17591" w:rsidRPr="00B17591" w:rsidRDefault="00B17591" w:rsidP="00B17591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after="15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B17591">
        <w:rPr>
          <w:rFonts w:ascii="Segoe UI" w:eastAsia="Times New Roman" w:hAnsi="Segoe UI" w:cs="Segoe UI"/>
          <w:b/>
          <w:bCs/>
          <w:color w:val="0A0A0A"/>
          <w:kern w:val="0"/>
          <w:sz w:val="20"/>
          <w:szCs w:val="20"/>
          <w:bdr w:val="single" w:sz="2" w:space="0" w:color="1F1F1E" w:frame="1"/>
          <w:lang w:eastAsia="en-GB"/>
          <w14:ligatures w14:val="none"/>
        </w:rPr>
        <w:t>Importance × Performance output:</w:t>
      </w:r>
    </w:p>
    <w:p w14:paraId="1AFC183B" w14:textId="77777777" w:rsidR="00B17591" w:rsidRPr="00B17591" w:rsidRDefault="00B17591" w:rsidP="00B17591">
      <w:pPr>
        <w:numPr>
          <w:ilvl w:val="0"/>
          <w:numId w:val="3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9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B17591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Per attribute: derived importance score + IPK's performance (linkage %)</w:t>
      </w:r>
    </w:p>
    <w:p w14:paraId="543A4096" w14:textId="77777777" w:rsidR="00B17591" w:rsidRPr="00B17591" w:rsidRDefault="00B17591" w:rsidP="00B17591">
      <w:pPr>
        <w:numPr>
          <w:ilvl w:val="0"/>
          <w:numId w:val="3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9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B17591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Gap analysis: high-importance attributes where IPK under-performs</w:t>
      </w:r>
    </w:p>
    <w:p w14:paraId="59CC9A53" w14:textId="77777777" w:rsidR="00B17591" w:rsidRPr="00B17591" w:rsidRDefault="00B17591" w:rsidP="00B17591">
      <w:pPr>
        <w:numPr>
          <w:ilvl w:val="0"/>
          <w:numId w:val="3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9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B17591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Quadrant classification: Strengthen / Maintain / Deprioritise / Monitor</w:t>
      </w:r>
    </w:p>
    <w:p w14:paraId="19494835" w14:textId="77777777" w:rsidR="00B17591" w:rsidRPr="00B17591" w:rsidRDefault="00B17591" w:rsidP="00B17591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after="15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B17591">
        <w:rPr>
          <w:rFonts w:ascii="Segoe UI" w:eastAsia="Times New Roman" w:hAnsi="Segoe UI" w:cs="Segoe UI"/>
          <w:b/>
          <w:bCs/>
          <w:color w:val="0A0A0A"/>
          <w:kern w:val="0"/>
          <w:sz w:val="20"/>
          <w:szCs w:val="20"/>
          <w:bdr w:val="single" w:sz="2" w:space="0" w:color="1F1F1E" w:frame="1"/>
          <w:lang w:eastAsia="en-GB"/>
          <w14:ligatures w14:val="none"/>
        </w:rPr>
        <w:t>Outputs:</w:t>
      </w:r>
    </w:p>
    <w:p w14:paraId="2B63DBDE" w14:textId="77777777" w:rsidR="00B17591" w:rsidRPr="00B17591" w:rsidRDefault="00B17591" w:rsidP="00B17591">
      <w:pPr>
        <w:numPr>
          <w:ilvl w:val="0"/>
          <w:numId w:val="4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9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B17591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HTML section: I×P quadrant, dumbbell comparison, rejection theme bar chart</w:t>
      </w:r>
    </w:p>
    <w:p w14:paraId="30F6997C" w14:textId="77777777" w:rsidR="00B17591" w:rsidRPr="00B17591" w:rsidRDefault="00B17591" w:rsidP="00B17591">
      <w:pPr>
        <w:numPr>
          <w:ilvl w:val="0"/>
          <w:numId w:val="4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9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B17591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Excel: importance scores, performance gaps, rejection code counts</w:t>
      </w:r>
    </w:p>
    <w:p w14:paraId="7F6AE89C" w14:textId="77777777" w:rsidR="00B17591" w:rsidRPr="00B17591" w:rsidRDefault="00B17591" w:rsidP="00B17591">
      <w:pPr>
        <w:numPr>
          <w:ilvl w:val="0"/>
          <w:numId w:val="4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9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B17591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CSV: attribute-level detail</w:t>
      </w:r>
    </w:p>
    <w:p w14:paraId="436A9C36" w14:textId="77777777" w:rsidR="00B17591" w:rsidRPr="00B17591" w:rsidRDefault="00B17591" w:rsidP="00B17591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after="60" w:line="285" w:lineRule="atLeast"/>
        <w:outlineLvl w:val="2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B17591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Required batteries</w:t>
      </w:r>
    </w:p>
    <w:p w14:paraId="6BF7A0E7" w14:textId="77777777" w:rsidR="00B17591" w:rsidRPr="00B17591" w:rsidRDefault="00B17591" w:rsidP="00B17591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after="15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B17591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Core batteries: Brand Attributes/CEPs + Brand Penetration + Brand Attitude (including rejection OE). </w:t>
      </w:r>
      <w:r w:rsidRPr="00B17591">
        <w:rPr>
          <w:rFonts w:ascii="Segoe UI" w:eastAsia="Times New Roman" w:hAnsi="Segoe UI" w:cs="Segoe UI"/>
          <w:b/>
          <w:bCs/>
          <w:color w:val="0A0A0A"/>
          <w:kern w:val="0"/>
          <w:sz w:val="20"/>
          <w:szCs w:val="20"/>
          <w:bdr w:val="single" w:sz="2" w:space="0" w:color="1F1F1E" w:frame="1"/>
          <w:lang w:eastAsia="en-GB"/>
          <w14:ligatures w14:val="none"/>
        </w:rPr>
        <w:t>No additional questions.</w:t>
      </w:r>
    </w:p>
    <w:p w14:paraId="15E49D3B" w14:textId="77777777" w:rsidR="00B17591" w:rsidRPr="00B17591" w:rsidRDefault="00B17591" w:rsidP="00B17591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after="15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B17591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Optional enhancement: if </w:t>
      </w:r>
      <w:proofErr w:type="spellStart"/>
      <w:r w:rsidRPr="00B17591">
        <w:rPr>
          <w:rFonts w:ascii="Courier New" w:eastAsia="Times New Roman" w:hAnsi="Courier New" w:cs="Courier New"/>
          <w:color w:val="0A0A0A"/>
          <w:kern w:val="0"/>
          <w:sz w:val="18"/>
          <w:szCs w:val="18"/>
          <w:bdr w:val="single" w:sz="2" w:space="0" w:color="1F1F1E" w:frame="1"/>
          <w:lang w:eastAsia="en-GB"/>
          <w14:ligatures w14:val="none"/>
        </w:rPr>
        <w:t>catdriver</w:t>
      </w:r>
      <w:proofErr w:type="spellEnd"/>
      <w:r w:rsidRPr="00B17591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 module is configured, the derived importance uses SHAP values or regression coefficients for a more rigorous importance estimate. Without </w:t>
      </w:r>
      <w:proofErr w:type="spellStart"/>
      <w:r w:rsidRPr="00B17591">
        <w:rPr>
          <w:rFonts w:ascii="Courier New" w:eastAsia="Times New Roman" w:hAnsi="Courier New" w:cs="Courier New"/>
          <w:color w:val="0A0A0A"/>
          <w:kern w:val="0"/>
          <w:sz w:val="18"/>
          <w:szCs w:val="18"/>
          <w:bdr w:val="single" w:sz="2" w:space="0" w:color="1F1F1E" w:frame="1"/>
          <w:lang w:eastAsia="en-GB"/>
          <w14:ligatures w14:val="none"/>
        </w:rPr>
        <w:t>catdriver</w:t>
      </w:r>
      <w:proofErr w:type="spellEnd"/>
      <w:r w:rsidRPr="00B17591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, importance is approximated by the buyer-vs-nonbuyer linkage differential (simpler but less robust to confounders).</w:t>
      </w:r>
    </w:p>
    <w:p w14:paraId="7E7095B4" w14:textId="77777777" w:rsidR="00B17591" w:rsidRPr="00B17591" w:rsidRDefault="00B17591" w:rsidP="00B17591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after="60" w:line="285" w:lineRule="atLeast"/>
        <w:outlineLvl w:val="2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B17591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lastRenderedPageBreak/>
        <w:t>Visualisations</w:t>
      </w:r>
    </w:p>
    <w:p w14:paraId="402C2036" w14:textId="77777777" w:rsidR="00B17591" w:rsidRPr="00B17591" w:rsidRDefault="00B17591" w:rsidP="00B17591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after="15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B17591">
        <w:rPr>
          <w:rFonts w:ascii="Segoe UI" w:eastAsia="Times New Roman" w:hAnsi="Segoe UI" w:cs="Segoe UI"/>
          <w:b/>
          <w:bCs/>
          <w:color w:val="0A0A0A"/>
          <w:kern w:val="0"/>
          <w:sz w:val="20"/>
          <w:szCs w:val="20"/>
          <w:bdr w:val="single" w:sz="2" w:space="0" w:color="1F1F1E" w:frame="1"/>
          <w:lang w:eastAsia="en-GB"/>
          <w14:ligatures w14:val="none"/>
        </w:rPr>
        <w:t>Primary chart: Importance × Performance quadrant</w:t>
      </w:r>
    </w:p>
    <w:p w14:paraId="77DCA130" w14:textId="77777777" w:rsidR="00B17591" w:rsidRPr="00B17591" w:rsidRDefault="00B17591" w:rsidP="00B17591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after="15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B17591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2×2 scatter. X-axis = derived importance (how strongly the attribute predicts category purchase). Y-axis = IPK's performance (% of category buyers linking IPK to this attribute). Each dot is a CEP or attribute, directly labelled.</w:t>
      </w:r>
    </w:p>
    <w:p w14:paraId="6620AC04" w14:textId="77777777" w:rsidR="00B17591" w:rsidRPr="00B17591" w:rsidRDefault="00B17591" w:rsidP="00B17591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GB"/>
          <w14:ligatures w14:val="none"/>
        </w:rPr>
      </w:pPr>
      <w:r w:rsidRPr="00B17591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GB"/>
          <w14:ligatures w14:val="none"/>
        </w:rPr>
        <w:t xml:space="preserve">                     High importance</w:t>
      </w:r>
    </w:p>
    <w:p w14:paraId="0E73FFC8" w14:textId="77777777" w:rsidR="00B17591" w:rsidRPr="00B17591" w:rsidRDefault="00B17591" w:rsidP="00B17591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GB"/>
          <w14:ligatures w14:val="none"/>
        </w:rPr>
      </w:pPr>
      <w:r w:rsidRPr="00B17591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GB"/>
          <w14:ligatures w14:val="none"/>
        </w:rPr>
        <w:t xml:space="preserve">                          │</w:t>
      </w:r>
    </w:p>
    <w:p w14:paraId="13284578" w14:textId="77777777" w:rsidR="00B17591" w:rsidRPr="00B17591" w:rsidRDefault="00B17591" w:rsidP="00B17591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GB"/>
          <w14:ligatures w14:val="none"/>
        </w:rPr>
      </w:pPr>
      <w:r w:rsidRPr="00B17591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GB"/>
          <w14:ligatures w14:val="none"/>
        </w:rPr>
        <w:t xml:space="preserve">     STRENGTHEN           │         MAINTAIN</w:t>
      </w:r>
    </w:p>
    <w:p w14:paraId="0AFDCDB6" w14:textId="77777777" w:rsidR="00B17591" w:rsidRPr="00B17591" w:rsidRDefault="00B17591" w:rsidP="00B17591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GB"/>
          <w14:ligatures w14:val="none"/>
        </w:rPr>
      </w:pPr>
      <w:r w:rsidRPr="00B17591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GB"/>
          <w14:ligatures w14:val="none"/>
        </w:rPr>
        <w:t xml:space="preserve">     (priority gaps)      │         (protect these)</w:t>
      </w:r>
    </w:p>
    <w:p w14:paraId="45C96CAC" w14:textId="77777777" w:rsidR="00B17591" w:rsidRPr="00B17591" w:rsidRDefault="00B17591" w:rsidP="00B17591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GB"/>
          <w14:ligatures w14:val="none"/>
        </w:rPr>
      </w:pPr>
      <w:r w:rsidRPr="00B17591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GB"/>
          <w14:ligatures w14:val="none"/>
        </w:rPr>
        <w:t xml:space="preserve">  ● "Budget-friendly"     │      ● "Quick meal"</w:t>
      </w:r>
    </w:p>
    <w:p w14:paraId="5B5AED1B" w14:textId="77777777" w:rsidR="00B17591" w:rsidRPr="00B17591" w:rsidRDefault="00B17591" w:rsidP="00B17591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GB"/>
          <w14:ligatures w14:val="none"/>
        </w:rPr>
      </w:pPr>
      <w:r w:rsidRPr="00B17591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GB"/>
          <w14:ligatures w14:val="none"/>
        </w:rPr>
        <w:t xml:space="preserve">  ● "Healthy option"      │      ● "Family enjoys"</w:t>
      </w:r>
    </w:p>
    <w:p w14:paraId="4A4710DB" w14:textId="77777777" w:rsidR="00B17591" w:rsidRPr="00B17591" w:rsidRDefault="00B17591" w:rsidP="00B17591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GB"/>
          <w14:ligatures w14:val="none"/>
        </w:rPr>
      </w:pPr>
      <w:r w:rsidRPr="00B17591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GB"/>
          <w14:ligatures w14:val="none"/>
        </w:rPr>
        <w:t xml:space="preserve">                          │</w:t>
      </w:r>
    </w:p>
    <w:p w14:paraId="235E788D" w14:textId="77777777" w:rsidR="00B17591" w:rsidRPr="00B17591" w:rsidRDefault="00B17591" w:rsidP="00B17591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GB"/>
          <w14:ligatures w14:val="none"/>
        </w:rPr>
      </w:pPr>
      <w:r w:rsidRPr="00B17591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GB"/>
          <w14:ligatures w14:val="none"/>
        </w:rPr>
        <w:t xml:space="preserve">  ────────────────────────┼──────────────────────</w:t>
      </w:r>
    </w:p>
    <w:p w14:paraId="7A438EA3" w14:textId="77777777" w:rsidR="00B17591" w:rsidRPr="00B17591" w:rsidRDefault="00B17591" w:rsidP="00B17591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GB"/>
          <w14:ligatures w14:val="none"/>
        </w:rPr>
      </w:pPr>
      <w:r w:rsidRPr="00B17591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GB"/>
          <w14:ligatures w14:val="none"/>
        </w:rPr>
        <w:t xml:space="preserve">                          │</w:t>
      </w:r>
    </w:p>
    <w:p w14:paraId="0CC4061E" w14:textId="77777777" w:rsidR="00B17591" w:rsidRPr="00B17591" w:rsidRDefault="00B17591" w:rsidP="00B17591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GB"/>
          <w14:ligatures w14:val="none"/>
        </w:rPr>
      </w:pPr>
      <w:r w:rsidRPr="00B17591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GB"/>
          <w14:ligatures w14:val="none"/>
        </w:rPr>
        <w:t xml:space="preserve">     DEPRIORITISE         │         MONITOR</w:t>
      </w:r>
    </w:p>
    <w:p w14:paraId="572B6CF6" w14:textId="77777777" w:rsidR="00B17591" w:rsidRPr="00B17591" w:rsidRDefault="00B17591" w:rsidP="00B17591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GB"/>
          <w14:ligatures w14:val="none"/>
        </w:rPr>
      </w:pPr>
      <w:r w:rsidRPr="00B17591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GB"/>
          <w14:ligatures w14:val="none"/>
        </w:rPr>
        <w:t xml:space="preserve">     (low stakes)         │         (latent strength)</w:t>
      </w:r>
    </w:p>
    <w:p w14:paraId="37FFFED2" w14:textId="77777777" w:rsidR="00B17591" w:rsidRPr="00B17591" w:rsidRDefault="00B17591" w:rsidP="00B17591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GB"/>
          <w14:ligatures w14:val="none"/>
        </w:rPr>
      </w:pPr>
      <w:r w:rsidRPr="00B17591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GB"/>
          <w14:ligatures w14:val="none"/>
        </w:rPr>
        <w:t xml:space="preserve">  ● "Premium"             │      ● "Entertaining"</w:t>
      </w:r>
    </w:p>
    <w:p w14:paraId="72DF95E1" w14:textId="77777777" w:rsidR="00B17591" w:rsidRPr="00B17591" w:rsidRDefault="00B17591" w:rsidP="00B17591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GB"/>
          <w14:ligatures w14:val="none"/>
        </w:rPr>
      </w:pPr>
      <w:r w:rsidRPr="00B17591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GB"/>
          <w14:ligatures w14:val="none"/>
        </w:rPr>
        <w:t xml:space="preserve">  ● "Innovative"          │</w:t>
      </w:r>
    </w:p>
    <w:p w14:paraId="0685BF8B" w14:textId="77777777" w:rsidR="00B17591" w:rsidRPr="00B17591" w:rsidRDefault="00B17591" w:rsidP="00B17591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GB"/>
          <w14:ligatures w14:val="none"/>
        </w:rPr>
      </w:pPr>
      <w:r w:rsidRPr="00B17591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GB"/>
          <w14:ligatures w14:val="none"/>
        </w:rPr>
        <w:t xml:space="preserve">                          │</w:t>
      </w:r>
    </w:p>
    <w:p w14:paraId="5411F310" w14:textId="77777777" w:rsidR="00B17591" w:rsidRPr="00B17591" w:rsidRDefault="00B17591" w:rsidP="00B17591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GB"/>
          <w14:ligatures w14:val="none"/>
        </w:rPr>
      </w:pPr>
      <w:r w:rsidRPr="00B17591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GB"/>
          <w14:ligatures w14:val="none"/>
        </w:rPr>
        <w:t xml:space="preserve">                     Low importance</w:t>
      </w:r>
    </w:p>
    <w:p w14:paraId="4FA69629" w14:textId="77777777" w:rsidR="00B17591" w:rsidRPr="00B17591" w:rsidRDefault="00B17591" w:rsidP="00B17591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after="15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B17591">
        <w:rPr>
          <w:rFonts w:ascii="Segoe UI" w:eastAsia="Times New Roman" w:hAnsi="Segoe UI" w:cs="Segoe UI"/>
          <w:b/>
          <w:bCs/>
          <w:color w:val="0A0A0A"/>
          <w:kern w:val="0"/>
          <w:sz w:val="20"/>
          <w:szCs w:val="20"/>
          <w:bdr w:val="single" w:sz="2" w:space="0" w:color="1F1F1E" w:frame="1"/>
          <w:lang w:eastAsia="en-GB"/>
          <w14:ligatures w14:val="none"/>
        </w:rPr>
        <w:t>Quadrant lines at category medians</w:t>
      </w:r>
      <w:r w:rsidRPr="00B17591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 (not arbitrary 50/50). Annotate the Strengthen quadrant — that's where the action is.</w:t>
      </w:r>
    </w:p>
    <w:p w14:paraId="44DB8B92" w14:textId="77777777" w:rsidR="00B17591" w:rsidRPr="00B17591" w:rsidRDefault="00B17591" w:rsidP="00B17591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after="15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B17591">
        <w:rPr>
          <w:rFonts w:ascii="Segoe UI" w:eastAsia="Times New Roman" w:hAnsi="Segoe UI" w:cs="Segoe UI"/>
          <w:b/>
          <w:bCs/>
          <w:color w:val="0A0A0A"/>
          <w:kern w:val="0"/>
          <w:sz w:val="20"/>
          <w:szCs w:val="20"/>
          <w:bdr w:val="single" w:sz="2" w:space="0" w:color="1F1F1E" w:frame="1"/>
          <w:lang w:eastAsia="en-GB"/>
          <w14:ligatures w14:val="none"/>
        </w:rPr>
        <w:t>Secondary chart: Competitive dumbbell</w:t>
      </w:r>
    </w:p>
    <w:p w14:paraId="3586305D" w14:textId="77777777" w:rsidR="00B17591" w:rsidRPr="00B17591" w:rsidRDefault="00B17591" w:rsidP="00B17591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after="15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B17591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For the top 10 most important attributes: dumbbell chart showing IPK's linkage vs the category leader's linkage. Sorted by gap size (largest deficit at top).</w:t>
      </w:r>
    </w:p>
    <w:p w14:paraId="77FA2ED5" w14:textId="77777777" w:rsidR="00B17591" w:rsidRPr="00B17591" w:rsidRDefault="00B17591" w:rsidP="00B17591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GB"/>
          <w14:ligatures w14:val="none"/>
        </w:rPr>
      </w:pPr>
      <w:r w:rsidRPr="00B17591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GB"/>
          <w14:ligatures w14:val="none"/>
        </w:rPr>
        <w:t>Attribute                    IPK        Leader     Gap</w:t>
      </w:r>
    </w:p>
    <w:p w14:paraId="53E3936B" w14:textId="77777777" w:rsidR="00B17591" w:rsidRPr="00B17591" w:rsidRDefault="00B17591" w:rsidP="00B17591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GB"/>
          <w14:ligatures w14:val="none"/>
        </w:rPr>
      </w:pPr>
      <w:r w:rsidRPr="00B17591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GB"/>
          <w14:ligatures w14:val="none"/>
        </w:rPr>
        <w:t>"Budget-friendly"            ○──────────●          -18pp (Comp B leads)</w:t>
      </w:r>
    </w:p>
    <w:p w14:paraId="5C9B5B3E" w14:textId="77777777" w:rsidR="00B17591" w:rsidRPr="00B17591" w:rsidRDefault="00B17591" w:rsidP="00B17591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GB"/>
          <w14:ligatures w14:val="none"/>
        </w:rPr>
      </w:pPr>
      <w:r w:rsidRPr="00B17591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GB"/>
          <w14:ligatures w14:val="none"/>
        </w:rPr>
        <w:t>"Healthy option"             ○────────●            -14pp (Comp B leads)</w:t>
      </w:r>
    </w:p>
    <w:p w14:paraId="4F083E87" w14:textId="77777777" w:rsidR="00B17591" w:rsidRPr="00B17591" w:rsidRDefault="00B17591" w:rsidP="00B17591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GB"/>
          <w14:ligatures w14:val="none"/>
        </w:rPr>
      </w:pPr>
      <w:r w:rsidRPr="00B17591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GB"/>
          <w14:ligatures w14:val="none"/>
        </w:rPr>
        <w:t>"Quick weeknight meal"       ●────○                +8pp  (IPK leads)</w:t>
      </w:r>
    </w:p>
    <w:p w14:paraId="0A539531" w14:textId="77777777" w:rsidR="00B17591" w:rsidRPr="00B17591" w:rsidRDefault="00B17591" w:rsidP="00B17591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GB"/>
          <w14:ligatures w14:val="none"/>
        </w:rPr>
      </w:pPr>
      <w:r w:rsidRPr="00B17591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GB"/>
          <w14:ligatures w14:val="none"/>
        </w:rPr>
        <w:t>"Family enjoys"              ●──○                  +5pp  (IPK leads)</w:t>
      </w:r>
    </w:p>
    <w:p w14:paraId="438F2B9A" w14:textId="77777777" w:rsidR="00B17591" w:rsidRPr="00B17591" w:rsidRDefault="00B17591" w:rsidP="00B17591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after="15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B17591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IPK dot saturated, leader dot grey. Gap annotation direct-labelled.</w:t>
      </w:r>
    </w:p>
    <w:p w14:paraId="668892A0" w14:textId="77777777" w:rsidR="00B17591" w:rsidRPr="00B17591" w:rsidRDefault="00B17591" w:rsidP="00B17591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after="15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B17591">
        <w:rPr>
          <w:rFonts w:ascii="Segoe UI" w:eastAsia="Times New Roman" w:hAnsi="Segoe UI" w:cs="Segoe UI"/>
          <w:b/>
          <w:bCs/>
          <w:color w:val="0A0A0A"/>
          <w:kern w:val="0"/>
          <w:sz w:val="20"/>
          <w:szCs w:val="20"/>
          <w:bdr w:val="single" w:sz="2" w:space="0" w:color="1F1F1E" w:frame="1"/>
          <w:lang w:eastAsia="en-GB"/>
          <w14:ligatures w14:val="none"/>
        </w:rPr>
        <w:t>Tertiary chart: Rejection themes (horizontal bar)</w:t>
      </w:r>
    </w:p>
    <w:p w14:paraId="206E029B" w14:textId="77777777" w:rsidR="00B17591" w:rsidRPr="00B17591" w:rsidRDefault="00B17591" w:rsidP="00B17591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after="15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B17591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For brands with ≥30 rejection open-ends coded: horizontal bar chart of theme frequency. Themes auto-coded or manually coded (depending on volume).</w:t>
      </w:r>
    </w:p>
    <w:p w14:paraId="3766BF2A" w14:textId="77777777" w:rsidR="00B17591" w:rsidRPr="00B17591" w:rsidRDefault="00B17591" w:rsidP="00B17591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GB"/>
          <w14:ligatures w14:val="none"/>
        </w:rPr>
      </w:pPr>
      <w:r w:rsidRPr="00B17591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GB"/>
          <w14:ligatures w14:val="none"/>
        </w:rPr>
        <w:t>Rejection reasons for IPK (n=96 respondents, coded)</w:t>
      </w:r>
    </w:p>
    <w:p w14:paraId="7BC07357" w14:textId="77777777" w:rsidR="00B17591" w:rsidRPr="00B17591" w:rsidRDefault="00B17591" w:rsidP="00B17591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GB"/>
          <w14:ligatures w14:val="none"/>
        </w:rPr>
      </w:pPr>
      <w:r w:rsidRPr="00B17591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GB"/>
          <w14:ligatures w14:val="none"/>
        </w:rPr>
        <w:t xml:space="preserve">  Price too high       ████████████████████  28%</w:t>
      </w:r>
    </w:p>
    <w:p w14:paraId="2115BC94" w14:textId="77777777" w:rsidR="00B17591" w:rsidRPr="00B17591" w:rsidRDefault="00B17591" w:rsidP="00B17591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GB"/>
          <w14:ligatures w14:val="none"/>
        </w:rPr>
      </w:pPr>
      <w:r w:rsidRPr="00B17591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GB"/>
          <w14:ligatures w14:val="none"/>
        </w:rPr>
        <w:t xml:space="preserve">  Poor taste/quality   █████████████         18%</w:t>
      </w:r>
    </w:p>
    <w:p w14:paraId="59F049DD" w14:textId="77777777" w:rsidR="00B17591" w:rsidRPr="00B17591" w:rsidRDefault="00B17591" w:rsidP="00B17591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GB"/>
          <w14:ligatures w14:val="none"/>
        </w:rPr>
      </w:pPr>
      <w:r w:rsidRPr="00B17591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GB"/>
          <w14:ligatures w14:val="none"/>
        </w:rPr>
        <w:t xml:space="preserve">  Not available nearby ██████████            14%</w:t>
      </w:r>
    </w:p>
    <w:p w14:paraId="724E83CA" w14:textId="77777777" w:rsidR="00B17591" w:rsidRPr="00B17591" w:rsidRDefault="00B17591" w:rsidP="00B17591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GB"/>
          <w14:ligatures w14:val="none"/>
        </w:rPr>
      </w:pPr>
      <w:r w:rsidRPr="00B17591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GB"/>
          <w14:ligatures w14:val="none"/>
        </w:rPr>
        <w:t xml:space="preserve">  Bad past experience  ████████              11%</w:t>
      </w:r>
    </w:p>
    <w:p w14:paraId="4922DAC9" w14:textId="77777777" w:rsidR="00B17591" w:rsidRPr="00B17591" w:rsidRDefault="00B17591" w:rsidP="00B17591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GB"/>
          <w14:ligatures w14:val="none"/>
        </w:rPr>
      </w:pPr>
      <w:r w:rsidRPr="00B17591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GB"/>
          <w14:ligatures w14:val="none"/>
        </w:rPr>
        <w:t xml:space="preserve">  Prefer another brand ████████              11%</w:t>
      </w:r>
    </w:p>
    <w:p w14:paraId="59303B57" w14:textId="77777777" w:rsidR="00B17591" w:rsidRPr="00B17591" w:rsidRDefault="00B17591" w:rsidP="00B17591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GB"/>
          <w14:ligatures w14:val="none"/>
        </w:rPr>
      </w:pPr>
      <w:r w:rsidRPr="00B17591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GB"/>
          <w14:ligatures w14:val="none"/>
        </w:rPr>
        <w:t xml:space="preserve">  Other                ████████████          18%</w:t>
      </w:r>
    </w:p>
    <w:p w14:paraId="2A616F25" w14:textId="77777777" w:rsidR="00B17591" w:rsidRPr="00B17591" w:rsidRDefault="00B17591" w:rsidP="00B17591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after="60" w:line="285" w:lineRule="atLeast"/>
        <w:outlineLvl w:val="2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B17591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Real-world notes</w:t>
      </w:r>
    </w:p>
    <w:p w14:paraId="76F19F8D" w14:textId="77777777" w:rsidR="00B17591" w:rsidRPr="00B17591" w:rsidRDefault="00B17591" w:rsidP="00B17591">
      <w:pPr>
        <w:numPr>
          <w:ilvl w:val="0"/>
          <w:numId w:val="5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9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B17591">
        <w:rPr>
          <w:rFonts w:ascii="Segoe UI" w:eastAsia="Times New Roman" w:hAnsi="Segoe UI" w:cs="Segoe UI"/>
          <w:b/>
          <w:bCs/>
          <w:color w:val="0A0A0A"/>
          <w:kern w:val="0"/>
          <w:sz w:val="20"/>
          <w:szCs w:val="20"/>
          <w:bdr w:val="single" w:sz="2" w:space="0" w:color="1F1F1E" w:frame="1"/>
          <w:lang w:eastAsia="en-GB"/>
          <w14:ligatures w14:val="none"/>
        </w:rPr>
        <w:t>Derived importance &gt; stated importance.</w:t>
      </w:r>
      <w:r w:rsidRPr="00B17591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 Do NOT ask "how important is each attribute?" as a survey question. It wastes time and produces flat, undifferentiated data (everything is "important"). The whole point of the derived approach is that importance is revealed by behaviour, not stated.</w:t>
      </w:r>
    </w:p>
    <w:p w14:paraId="2E82DE82" w14:textId="77777777" w:rsidR="00B17591" w:rsidRPr="00B17591" w:rsidRDefault="00B17591" w:rsidP="00B17591">
      <w:pPr>
        <w:numPr>
          <w:ilvl w:val="0"/>
          <w:numId w:val="5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9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B17591">
        <w:rPr>
          <w:rFonts w:ascii="Segoe UI" w:eastAsia="Times New Roman" w:hAnsi="Segoe UI" w:cs="Segoe UI"/>
          <w:b/>
          <w:bCs/>
          <w:color w:val="0A0A0A"/>
          <w:kern w:val="0"/>
          <w:sz w:val="20"/>
          <w:szCs w:val="20"/>
          <w:bdr w:val="single" w:sz="2" w:space="0" w:color="1F1F1E" w:frame="1"/>
          <w:lang w:eastAsia="en-GB"/>
          <w14:ligatures w14:val="none"/>
        </w:rPr>
        <w:t>The </w:t>
      </w:r>
      <w:proofErr w:type="spellStart"/>
      <w:r w:rsidRPr="00B17591">
        <w:rPr>
          <w:rFonts w:ascii="Courier New" w:eastAsia="Times New Roman" w:hAnsi="Courier New" w:cs="Courier New"/>
          <w:color w:val="0A0A0A"/>
          <w:kern w:val="0"/>
          <w:sz w:val="18"/>
          <w:szCs w:val="18"/>
          <w:bdr w:val="single" w:sz="2" w:space="0" w:color="1F1F1E" w:frame="1"/>
          <w:lang w:eastAsia="en-GB"/>
          <w14:ligatures w14:val="none"/>
        </w:rPr>
        <w:t>catdriver</w:t>
      </w:r>
      <w:proofErr w:type="spellEnd"/>
      <w:r w:rsidRPr="00B17591">
        <w:rPr>
          <w:rFonts w:ascii="Segoe UI" w:eastAsia="Times New Roman" w:hAnsi="Segoe UI" w:cs="Segoe UI"/>
          <w:b/>
          <w:bCs/>
          <w:color w:val="0A0A0A"/>
          <w:kern w:val="0"/>
          <w:sz w:val="20"/>
          <w:szCs w:val="20"/>
          <w:bdr w:val="single" w:sz="2" w:space="0" w:color="1F1F1E" w:frame="1"/>
          <w:lang w:eastAsia="en-GB"/>
          <w14:ligatures w14:val="none"/>
        </w:rPr>
        <w:t> integration is the quality differentiator.</w:t>
      </w:r>
      <w:r w:rsidRPr="00B17591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 xml:space="preserve"> With SHAP values, we can identify non-linear importance patterns (e.g., "Budget-friendly" matters enormously for non-buyers </w:t>
      </w:r>
      <w:r w:rsidRPr="00B17591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lastRenderedPageBreak/>
        <w:t>but is table stakes for buyers). Without </w:t>
      </w:r>
      <w:proofErr w:type="spellStart"/>
      <w:r w:rsidRPr="00B17591">
        <w:rPr>
          <w:rFonts w:ascii="Courier New" w:eastAsia="Times New Roman" w:hAnsi="Courier New" w:cs="Courier New"/>
          <w:color w:val="0A0A0A"/>
          <w:kern w:val="0"/>
          <w:sz w:val="18"/>
          <w:szCs w:val="18"/>
          <w:bdr w:val="single" w:sz="2" w:space="0" w:color="1F1F1E" w:frame="1"/>
          <w:lang w:eastAsia="en-GB"/>
          <w14:ligatures w14:val="none"/>
        </w:rPr>
        <w:t>catdriver</w:t>
      </w:r>
      <w:proofErr w:type="spellEnd"/>
      <w:r w:rsidRPr="00B17591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, we get a simpler buyer-vs-nonbuyer differential that misses these nuances. Recommend activating </w:t>
      </w:r>
      <w:proofErr w:type="spellStart"/>
      <w:r w:rsidRPr="00B17591">
        <w:rPr>
          <w:rFonts w:ascii="Courier New" w:eastAsia="Times New Roman" w:hAnsi="Courier New" w:cs="Courier New"/>
          <w:color w:val="0A0A0A"/>
          <w:kern w:val="0"/>
          <w:sz w:val="18"/>
          <w:szCs w:val="18"/>
          <w:bdr w:val="single" w:sz="2" w:space="0" w:color="1F1F1E" w:frame="1"/>
          <w:lang w:eastAsia="en-GB"/>
          <w14:ligatures w14:val="none"/>
        </w:rPr>
        <w:t>catdriver</w:t>
      </w:r>
      <w:proofErr w:type="spellEnd"/>
      <w:r w:rsidRPr="00B17591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 for any deployment where the CEP list is ≥12.</w:t>
      </w:r>
    </w:p>
    <w:p w14:paraId="6D9EE57C" w14:textId="77777777" w:rsidR="00B17591" w:rsidRPr="00B17591" w:rsidRDefault="00B17591" w:rsidP="00B17591">
      <w:pPr>
        <w:numPr>
          <w:ilvl w:val="0"/>
          <w:numId w:val="5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9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B17591">
        <w:rPr>
          <w:rFonts w:ascii="Segoe UI" w:eastAsia="Times New Roman" w:hAnsi="Segoe UI" w:cs="Segoe UI"/>
          <w:b/>
          <w:bCs/>
          <w:color w:val="0A0A0A"/>
          <w:kern w:val="0"/>
          <w:sz w:val="20"/>
          <w:szCs w:val="20"/>
          <w:bdr w:val="single" w:sz="2" w:space="0" w:color="1F1F1E" w:frame="1"/>
          <w:lang w:eastAsia="en-GB"/>
          <w14:ligatures w14:val="none"/>
        </w:rPr>
        <w:t>Rejection open-end coding requires human judgement for v1.</w:t>
      </w:r>
      <w:r w:rsidRPr="00B17591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 Auto-coding (keyword matching or LLM-assisted) is a v1.1 enhancement. For IPK wave 1, Duncan or an analyst codes the ~100–200 rejection responses manually. The module accepts pre-coded data.</w:t>
      </w:r>
    </w:p>
    <w:p w14:paraId="03D6B219" w14:textId="77777777" w:rsidR="00B17591" w:rsidRPr="00B17591" w:rsidRDefault="00B17591" w:rsidP="00B17591">
      <w:pPr>
        <w:numPr>
          <w:ilvl w:val="0"/>
          <w:numId w:val="5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9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B17591">
        <w:rPr>
          <w:rFonts w:ascii="Segoe UI" w:eastAsia="Times New Roman" w:hAnsi="Segoe UI" w:cs="Segoe UI"/>
          <w:b/>
          <w:bCs/>
          <w:color w:val="0A0A0A"/>
          <w:kern w:val="0"/>
          <w:sz w:val="20"/>
          <w:szCs w:val="20"/>
          <w:bdr w:val="single" w:sz="2" w:space="0" w:color="1F1F1E" w:frame="1"/>
          <w:lang w:eastAsia="en-GB"/>
          <w14:ligatures w14:val="none"/>
        </w:rPr>
        <w:t>Small base risk on rejection.</w:t>
      </w:r>
      <w:r w:rsidRPr="00B17591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 With 1,200 respondents and typical rejection rates of 5–15% per brand, the open-end base for any single brand may be 60–180. Enough for theme identification, not enough for precise theme frequency. Report themes as descriptive findings, not percentages-with-CIs.</w:t>
      </w:r>
    </w:p>
    <w:p w14:paraId="5E7B19B5" w14:textId="77777777" w:rsidR="00B17591" w:rsidRPr="00B17591" w:rsidRDefault="00B17591" w:rsidP="00B17591">
      <w:pPr>
        <w:numPr>
          <w:ilvl w:val="0"/>
          <w:numId w:val="5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9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B17591">
        <w:rPr>
          <w:rFonts w:ascii="Segoe UI" w:eastAsia="Times New Roman" w:hAnsi="Segoe UI" w:cs="Segoe UI"/>
          <w:b/>
          <w:bCs/>
          <w:color w:val="0A0A0A"/>
          <w:kern w:val="0"/>
          <w:sz w:val="20"/>
          <w:szCs w:val="20"/>
          <w:bdr w:val="single" w:sz="2" w:space="0" w:color="1F1F1E" w:frame="1"/>
          <w:lang w:eastAsia="en-GB"/>
          <w14:ligatures w14:val="none"/>
        </w:rPr>
        <w:t>Pairings:</w:t>
      </w:r>
      <w:r w:rsidRPr="00B17591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 Funnel (D&amp;B answers the "why" for every funnel gap — cross-linked in HTML), Mental Availability (the CEP matrix IS the input), Repertoire (driver profile may differ for sole-loyal vs shared-loyal buyers — optional cut).</w:t>
      </w:r>
    </w:p>
    <w:p w14:paraId="0AA107B9" w14:textId="77777777" w:rsidR="00331669" w:rsidRDefault="00331669"/>
    <w:sectPr w:rsidR="003316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A4E2D"/>
    <w:multiLevelType w:val="multilevel"/>
    <w:tmpl w:val="95E60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2250DB3"/>
    <w:multiLevelType w:val="multilevel"/>
    <w:tmpl w:val="9E187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898192F"/>
    <w:multiLevelType w:val="multilevel"/>
    <w:tmpl w:val="8C668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F6873A7"/>
    <w:multiLevelType w:val="multilevel"/>
    <w:tmpl w:val="2AA8E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9476E3E"/>
    <w:multiLevelType w:val="multilevel"/>
    <w:tmpl w:val="FE3A8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107188381">
    <w:abstractNumId w:val="0"/>
  </w:num>
  <w:num w:numId="2" w16cid:durableId="66733303">
    <w:abstractNumId w:val="3"/>
  </w:num>
  <w:num w:numId="3" w16cid:durableId="639381801">
    <w:abstractNumId w:val="4"/>
  </w:num>
  <w:num w:numId="4" w16cid:durableId="1358854086">
    <w:abstractNumId w:val="1"/>
  </w:num>
  <w:num w:numId="5" w16cid:durableId="6393107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591"/>
    <w:rsid w:val="000116FC"/>
    <w:rsid w:val="002A7748"/>
    <w:rsid w:val="00331669"/>
    <w:rsid w:val="008B2759"/>
    <w:rsid w:val="00B17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E2A626D"/>
  <w15:chartTrackingRefBased/>
  <w15:docId w15:val="{D1ACF3EF-01F9-B744-8641-F54C3E671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75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175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175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75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75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75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75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75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75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75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175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175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75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75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75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75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75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75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75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75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75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75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75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75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75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75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75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75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7591"/>
    <w:rPr>
      <w:b/>
      <w:bCs/>
      <w:smallCaps/>
      <w:color w:val="0F4761" w:themeColor="accent1" w:themeShade="BF"/>
      <w:spacing w:val="5"/>
    </w:rPr>
  </w:style>
  <w:style w:type="paragraph" w:customStyle="1" w:styleId="text-body">
    <w:name w:val="text-body"/>
    <w:basedOn w:val="Normal"/>
    <w:rsid w:val="00B175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B17591"/>
    <w:rPr>
      <w:i/>
      <w:iCs/>
    </w:rPr>
  </w:style>
  <w:style w:type="character" w:styleId="Strong">
    <w:name w:val="Strong"/>
    <w:basedOn w:val="DefaultParagraphFont"/>
    <w:uiPriority w:val="22"/>
    <w:qFormat/>
    <w:rsid w:val="00B1759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17591"/>
    <w:rPr>
      <w:rFonts w:ascii="Courier New" w:eastAsia="Times New Roman" w:hAnsi="Courier New" w:cs="Courier New"/>
      <w:sz w:val="20"/>
      <w:szCs w:val="20"/>
    </w:rPr>
  </w:style>
  <w:style w:type="paragraph" w:customStyle="1" w:styleId="mb-var--p5">
    <w:name w:val="mb-[var(--p5)]"/>
    <w:basedOn w:val="Normal"/>
    <w:rsid w:val="00B175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1759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17591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896</Words>
  <Characters>5108</Characters>
  <Application>Microsoft Office Word</Application>
  <DocSecurity>0</DocSecurity>
  <Lines>42</Lines>
  <Paragraphs>11</Paragraphs>
  <ScaleCrop>false</ScaleCrop>
  <Company/>
  <LinksUpToDate>false</LinksUpToDate>
  <CharactersWithSpaces>5993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Duncan Brett</dc:creator>
  <cp:keywords/>
  <dc:description/>
  <cp:lastModifiedBy>Duncan Brett</cp:lastModifiedBy>
  <cp:revision>1</cp:revision>
  <dcterms:created xsi:type="dcterms:W3CDTF">2026-04-16T21:29:00Z</dcterms:created>
  <dcterms:modified xsi:type="dcterms:W3CDTF">2026-04-16T21:29:00Z</dcterms:modified>
</cp:coreProperties>
</file>