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A0A6" w14:textId="77777777" w:rsidR="00D1785D" w:rsidRDefault="00000000">
      <w:pPr>
        <w:spacing w:after="140"/>
      </w:pPr>
      <w:r>
        <w:rPr>
          <w:noProof/>
        </w:rPr>
        <w:drawing>
          <wp:inline distT="0" distB="0" distL="0" distR="0" wp14:anchorId="4B6342B3" wp14:editId="3A02B87A">
            <wp:extent cx="952500" cy="762000"/>
            <wp:effectExtent l="0" t="0" r="0" b="0"/>
            <wp:docPr id="1" name="TRL Logo" descr="TRL Logo" title="The Research Lamp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DA24" w14:textId="77777777" w:rsidR="00D1785D" w:rsidRDefault="00000000">
      <w:pPr>
        <w:pStyle w:val="Title"/>
      </w:pPr>
      <w:r>
        <w:t>Turas Weighting</w:t>
      </w:r>
    </w:p>
    <w:p w14:paraId="5BB78F1D" w14:textId="77777777" w:rsidR="00D1785D" w:rsidRDefault="00000000">
      <w:pPr>
        <w:pStyle w:val="Tagline"/>
      </w:pPr>
      <w:r>
        <w:t>Transparent. Trustworthy. Tangible insights.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0"/>
      </w:tblGrid>
      <w:tr w:rsidR="00D1785D" w14:paraId="366D2611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single" w:sz="20" w:space="0" w:color="C4A05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FA2513" w14:textId="77777777" w:rsidR="00D1785D" w:rsidRDefault="00000000">
            <w:r>
              <w:rPr>
                <w:color w:val="1B365D"/>
                <w:sz w:val="21"/>
                <w:szCs w:val="21"/>
              </w:rPr>
              <w:t>Corrects sample imbalances so your data reflects the population you're studying. When your survey respondents don't mirror your target population, weighting mathematically adjusts the data to fix over/under-representation of demographic groups.</w:t>
            </w:r>
          </w:p>
        </w:tc>
      </w:tr>
    </w:tbl>
    <w:p w14:paraId="145A1DB0" w14:textId="77777777" w:rsidR="00D1785D" w:rsidRDefault="00000000">
      <w:pPr>
        <w:pStyle w:val="Heading1"/>
      </w:pPr>
      <w:r>
        <w:t>What This Module Does</w:t>
      </w:r>
    </w:p>
    <w:p w14:paraId="6031B5AA" w14:textId="4262DED5" w:rsidR="00D1785D" w:rsidRDefault="00000000">
      <w:pPr>
        <w:pStyle w:val="BodyText"/>
      </w:pPr>
      <w:r>
        <w:t xml:space="preserve">Weighting transforms a biased sample into one that accurately represents your target population. If your </w:t>
      </w:r>
      <w:r w:rsidR="008A3F7F">
        <w:t>sample</w:t>
      </w:r>
      <w:r>
        <w:t xml:space="preserve"> skews young, female, and urban, weighting adjusts each respondent's contribution so the final results reflect true population proportions.</w:t>
      </w:r>
    </w:p>
    <w:p w14:paraId="6E131498" w14:textId="77777777" w:rsidR="00D1785D" w:rsidRDefault="00000000">
      <w:pPr>
        <w:pStyle w:val="BodyText"/>
      </w:pPr>
      <w:r>
        <w:t>The module uses rim weighting (raking) via survey::calibrate()—the industry standard used by the US Census Bureau, CDC, and WHO. This iterative algorithm balances multiple demographic dimensions simultaneously until all targets are achieved.</w:t>
      </w:r>
    </w:p>
    <w:p w14:paraId="6D0A0340" w14:textId="77777777" w:rsidR="00D1785D" w:rsidRDefault="00000000">
      <w:pPr>
        <w:pStyle w:val="Heading1"/>
      </w:pPr>
      <w:r>
        <w:t>What You Get</w:t>
      </w:r>
    </w:p>
    <w:p w14:paraId="342BAE27" w14:textId="77777777" w:rsidR="00D1785D" w:rsidRDefault="00000000">
      <w:pPr>
        <w:pStyle w:val="Heading2"/>
      </w:pPr>
      <w:r>
        <w:t>Excel Outputs</w:t>
      </w:r>
    </w:p>
    <w:p w14:paraId="0AC4EA69" w14:textId="77777777" w:rsidR="00D1785D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Weighted dataset: </w:t>
      </w:r>
      <w:r>
        <w:t>Original data with weight column(s), ready for analysis in Tabs or other modules</w:t>
      </w:r>
    </w:p>
    <w:p w14:paraId="3F616243" w14:textId="77777777" w:rsidR="00D1785D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Weighting summary: </w:t>
      </w:r>
      <w:r>
        <w:t>Before/after comparison tables showing target achievement</w:t>
      </w:r>
    </w:p>
    <w:p w14:paraId="16036CF3" w14:textId="77777777" w:rsidR="00D1785D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Quality diagnostics: </w:t>
      </w:r>
      <w:r>
        <w:t>Weight distribution, DEFF, effective sample size, efficiency score</w:t>
      </w:r>
    </w:p>
    <w:p w14:paraId="1C775A21" w14:textId="77777777" w:rsidR="00D1785D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Validation output: </w:t>
      </w:r>
      <w:r>
        <w:t>Convergence diagnostics, margin achievement by variable</w:t>
      </w:r>
    </w:p>
    <w:p w14:paraId="29C97224" w14:textId="77777777" w:rsidR="00D1785D" w:rsidRDefault="00000000">
      <w:pPr>
        <w:pStyle w:val="Heading2"/>
      </w:pPr>
      <w:r>
        <w:t>Key Metrics Provided</w:t>
      </w:r>
    </w:p>
    <w:p w14:paraId="302C93DD" w14:textId="77777777" w:rsidR="00D1785D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Design Effect (DEFF): </w:t>
      </w:r>
      <w:r>
        <w:t>Measures precision loss from weighting—keep below 2.0 if possible</w:t>
      </w:r>
    </w:p>
    <w:p w14:paraId="39315562" w14:textId="77777777" w:rsidR="00D1785D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Effective sample size: </w:t>
      </w:r>
      <w:r>
        <w:t>Your actual statistical power after weighting (</w:t>
      </w:r>
      <w:proofErr w:type="spellStart"/>
      <w:r>
        <w:t>n_eff</w:t>
      </w:r>
      <w:proofErr w:type="spellEnd"/>
      <w:r>
        <w:t xml:space="preserve"> = n / DEFF)</w:t>
      </w:r>
    </w:p>
    <w:p w14:paraId="34A5711C" w14:textId="77777777" w:rsidR="00D1785D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Weighting efficiency: </w:t>
      </w:r>
      <w:r>
        <w:t>Percentage of original precision retained (aim for &gt;70%)</w:t>
      </w:r>
    </w:p>
    <w:p w14:paraId="49F11736" w14:textId="77777777" w:rsidR="00D1785D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Weight range: </w:t>
      </w:r>
      <w:r>
        <w:t>Min/max weights with flagging for extreme values</w:t>
      </w:r>
    </w:p>
    <w:p w14:paraId="41145CDE" w14:textId="77777777" w:rsidR="00D1785D" w:rsidRDefault="00000000">
      <w:pPr>
        <w:pStyle w:val="Heading1"/>
      </w:pPr>
      <w:r>
        <w:t>How It Works</w:t>
      </w:r>
    </w:p>
    <w:p w14:paraId="453B79DA" w14:textId="77777777" w:rsidR="00D1785D" w:rsidRDefault="00000000">
      <w:pPr>
        <w:pStyle w:val="Heading2"/>
      </w:pPr>
      <w:r>
        <w:t>The Rim Weighting Process</w:t>
      </w:r>
    </w:p>
    <w:p w14:paraId="15BE8BCC" w14:textId="77777777" w:rsidR="00D1785D" w:rsidRDefault="00000000">
      <w:pPr>
        <w:pStyle w:val="BodyText"/>
      </w:pPr>
      <w:r>
        <w:t>You provide population targets (e.g., 51% female, 29% aged 18-34, 67% urban). The algorithm iteratively adjusts weights across all dimensions until every target is achieved simultaneously.</w:t>
      </w:r>
    </w:p>
    <w:p w14:paraId="4A05BE4A" w14:textId="77777777" w:rsidR="00D1785D" w:rsidRDefault="00000000">
      <w:pPr>
        <w:pStyle w:val="SmallText"/>
        <w:numPr>
          <w:ilvl w:val="0"/>
          <w:numId w:val="2"/>
        </w:numPr>
      </w:pPr>
      <w:r>
        <w:t>Iteration 1: Weight to match gender → age → region → education (each step slightly disturbs previous)</w:t>
      </w:r>
    </w:p>
    <w:p w14:paraId="59620B07" w14:textId="77777777" w:rsidR="00D1785D" w:rsidRDefault="00000000">
      <w:pPr>
        <w:pStyle w:val="SmallText"/>
        <w:numPr>
          <w:ilvl w:val="0"/>
          <w:numId w:val="2"/>
        </w:numPr>
      </w:pPr>
      <w:r>
        <w:t>Iteration 2-N: Repeat adjustments until convergence (typically 5-10 iterations)</w:t>
      </w:r>
    </w:p>
    <w:p w14:paraId="214DE5D5" w14:textId="77777777" w:rsidR="00D1785D" w:rsidRDefault="00000000">
      <w:pPr>
        <w:pStyle w:val="SmallText"/>
        <w:numPr>
          <w:ilvl w:val="0"/>
          <w:numId w:val="2"/>
        </w:numPr>
      </w:pPr>
      <w:r>
        <w:t>Convergence: All targets achieved within tolerance (e.g., ±0.01%)</w:t>
      </w:r>
    </w:p>
    <w:p w14:paraId="4476F17F" w14:textId="77777777" w:rsidR="00D1785D" w:rsidRDefault="00000000">
      <w:pPr>
        <w:pStyle w:val="Heading2"/>
      </w:pPr>
      <w:r>
        <w:t>What a Weight Means</w:t>
      </w:r>
    </w:p>
    <w:p w14:paraId="221B7C2A" w14:textId="77777777" w:rsidR="00D1785D" w:rsidRDefault="00000000">
      <w:pPr>
        <w:pStyle w:val="BodyText"/>
      </w:pPr>
      <w:r>
        <w:t>A weight of 1.0 means the respondent represents themselves. A weight of 2.0 means they represent 2 people (under-represented group). A weight of 0.5 means they count as half a person (over-represented group).</w:t>
      </w:r>
    </w:p>
    <w:p w14:paraId="64C16934" w14:textId="77777777" w:rsidR="008A3F7F" w:rsidRDefault="008A3F7F">
      <w:pPr>
        <w:pStyle w:val="Heading1"/>
      </w:pPr>
    </w:p>
    <w:p w14:paraId="411E688F" w14:textId="77777777" w:rsidR="008A3F7F" w:rsidRDefault="008A3F7F">
      <w:pPr>
        <w:pStyle w:val="Heading1"/>
      </w:pPr>
    </w:p>
    <w:p w14:paraId="137727BC" w14:textId="6AEDD557" w:rsidR="00D1785D" w:rsidRDefault="008A3F7F">
      <w:pPr>
        <w:pStyle w:val="Heading1"/>
      </w:pPr>
      <w:r>
        <w:lastRenderedPageBreak/>
        <w:t>Packages</w:t>
      </w:r>
      <w:r w:rsidR="00000000">
        <w:t xml:space="preserve"> Used</w:t>
      </w:r>
    </w:p>
    <w:p w14:paraId="5D3C0DEB" w14:textId="77777777" w:rsidR="00D1785D" w:rsidRDefault="00000000">
      <w:pPr>
        <w:pStyle w:val="BodyText"/>
      </w:pPr>
      <w:r>
        <w:t>All packages are peer-reviewed, open-source R packages available on CRAN.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D1785D" w14:paraId="447B4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65D"/>
          </w:tcPr>
          <w:p w14:paraId="63EEDA2B" w14:textId="77777777" w:rsidR="00D1785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65D"/>
          </w:tcPr>
          <w:p w14:paraId="5D348FBE" w14:textId="77777777" w:rsidR="00D1785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Why We Use It</w:t>
            </w:r>
          </w:p>
        </w:tc>
      </w:tr>
      <w:tr w:rsidR="00D1785D" w14:paraId="21B67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8D219D8" w14:textId="77777777" w:rsidR="00D1785D" w:rsidRDefault="00000000">
            <w:pPr>
              <w:spacing w:before="50" w:after="50"/>
            </w:pPr>
            <w:r>
              <w:rPr>
                <w:b/>
                <w:bCs/>
                <w:color w:val="1B365D"/>
                <w:sz w:val="17"/>
                <w:szCs w:val="17"/>
              </w:rPr>
              <w:t>survey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F365061" w14:textId="77777777" w:rsidR="00D1785D" w:rsidRDefault="00000000"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>calibrate() function—gold standard for rim weighting, used by US Census, CDC, WHO</w:t>
            </w:r>
          </w:p>
        </w:tc>
      </w:tr>
      <w:tr w:rsidR="00D1785D" w14:paraId="5DE6B3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0C2886A" w14:textId="77777777" w:rsidR="00D1785D" w:rsidRDefault="00000000">
            <w:pPr>
              <w:spacing w:before="50" w:after="50"/>
            </w:pPr>
            <w:proofErr w:type="spellStart"/>
            <w:r>
              <w:rPr>
                <w:b/>
                <w:bCs/>
                <w:color w:val="1B365D"/>
                <w:sz w:val="17"/>
                <w:szCs w:val="17"/>
              </w:rPr>
              <w:t>data.table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1F84E74" w14:textId="77777777" w:rsidR="00D1785D" w:rsidRDefault="00000000"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>Fast iteration and weight calculations for large datasets</w:t>
            </w:r>
          </w:p>
        </w:tc>
      </w:tr>
      <w:tr w:rsidR="00D1785D" w14:paraId="10D55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67D223F" w14:textId="77777777" w:rsidR="00D1785D" w:rsidRDefault="00000000">
            <w:pPr>
              <w:spacing w:before="50" w:after="50"/>
            </w:pPr>
            <w:proofErr w:type="spellStart"/>
            <w:r>
              <w:rPr>
                <w:b/>
                <w:bCs/>
                <w:color w:val="1B365D"/>
                <w:sz w:val="17"/>
                <w:szCs w:val="17"/>
              </w:rPr>
              <w:t>openxlsx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997D50E" w14:textId="77777777" w:rsidR="00D1785D" w:rsidRDefault="00000000"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>Professional Excel output with formatting</w:t>
            </w:r>
          </w:p>
        </w:tc>
      </w:tr>
    </w:tbl>
    <w:p w14:paraId="62B10064" w14:textId="77777777" w:rsidR="00D1785D" w:rsidRDefault="00000000">
      <w:pPr>
        <w:pStyle w:val="Heading1"/>
      </w:pPr>
      <w:r>
        <w:t>Strengths</w:t>
      </w:r>
    </w:p>
    <w:p w14:paraId="3B68D605" w14:textId="77777777" w:rsidR="00D1785D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Industry-standard method: </w:t>
      </w:r>
      <w:r>
        <w:t>survey::calibrate() is the modern gold standard for survey weighting</w:t>
      </w:r>
    </w:p>
    <w:p w14:paraId="3FE7418D" w14:textId="77777777" w:rsidR="00D1785D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Iterative convergence: </w:t>
      </w:r>
      <w:r>
        <w:t>Achieves all demographic targets simultaneously</w:t>
      </w:r>
    </w:p>
    <w:p w14:paraId="25CA9FDB" w14:textId="77777777" w:rsidR="00D1785D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Transparent efficiency metrics: </w:t>
      </w:r>
      <w:r>
        <w:t>Quantifies exactly how much precision you lose from weighting</w:t>
      </w:r>
    </w:p>
    <w:p w14:paraId="69636208" w14:textId="77777777" w:rsidR="00D1785D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Extreme weight control: </w:t>
      </w:r>
      <w:r>
        <w:t>Built-in bounds prevent single respondents from dominating results</w:t>
      </w:r>
    </w:p>
    <w:p w14:paraId="24B4C611" w14:textId="77777777" w:rsidR="00D1785D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Validation built-in: </w:t>
      </w:r>
      <w:r>
        <w:t>Confirms all targets achieved before completing</w:t>
      </w:r>
    </w:p>
    <w:p w14:paraId="461F4900" w14:textId="77777777" w:rsidR="00D1785D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Flexible: </w:t>
      </w:r>
      <w:r>
        <w:t>Supports any demographic variables with reliable population benchmarks</w:t>
      </w:r>
    </w:p>
    <w:p w14:paraId="39406223" w14:textId="77777777" w:rsidR="00D1785D" w:rsidRDefault="00000000">
      <w:pPr>
        <w:pStyle w:val="Heading1"/>
      </w:pPr>
      <w:r>
        <w:t>Limitations</w:t>
      </w:r>
    </w:p>
    <w:p w14:paraId="7601AA16" w14:textId="77777777" w:rsidR="00D1785D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Requires target data: </w:t>
      </w:r>
      <w:r>
        <w:t>Need reliable population benchmarks (census, industry data)</w:t>
      </w:r>
    </w:p>
    <w:p w14:paraId="38E6F1DF" w14:textId="77777777" w:rsidR="00D1785D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Always reduces precision: </w:t>
      </w:r>
      <w:r>
        <w:t>Weighting increases margin of error—this is unavoidable</w:t>
      </w:r>
    </w:p>
    <w:p w14:paraId="0ED9D6CD" w14:textId="77777777" w:rsidR="00D1785D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Can't fix bad sampling: </w:t>
      </w:r>
      <w:r>
        <w:t>Weights correct imbalance but can't fix fundamental sampling flaws</w:t>
      </w:r>
    </w:p>
    <w:p w14:paraId="56122155" w14:textId="77777777" w:rsidR="00D1785D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Complexity limits: </w:t>
      </w:r>
      <w:r>
        <w:t>4+ weighting variables can create convergence issues or extreme weights</w:t>
      </w:r>
    </w:p>
    <w:p w14:paraId="10958FD3" w14:textId="77777777" w:rsidR="00D1785D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Assumes random within cells: </w:t>
      </w:r>
      <w:r>
        <w:t>Works best when non-response is random within demographic groups</w:t>
      </w:r>
    </w:p>
    <w:p w14:paraId="54BB523D" w14:textId="77777777" w:rsidR="00D1785D" w:rsidRDefault="00000000">
      <w:pPr>
        <w:pStyle w:val="Heading1"/>
      </w:pPr>
      <w:r>
        <w:t>Sample Size Requirements</w:t>
      </w:r>
    </w:p>
    <w:p w14:paraId="314EDE08" w14:textId="77777777" w:rsidR="00D1785D" w:rsidRDefault="00000000">
      <w:pPr>
        <w:pStyle w:val="BodyText"/>
      </w:pPr>
      <w:r>
        <w:t>Minimum n=100 for weighting to be meaningful. For stable weights with 3-4 weighting variables, recommend n=500+. Very small samples (&lt;100) may see precision loss that makes weighting counterproductive.</w:t>
      </w:r>
    </w:p>
    <w:p w14:paraId="39A893A7" w14:textId="77777777" w:rsidR="00D1785D" w:rsidRDefault="00000000">
      <w:pPr>
        <w:pStyle w:val="Heading1"/>
      </w:pPr>
      <w:r>
        <w:t>Best Use Cases</w:t>
      </w:r>
    </w:p>
    <w:p w14:paraId="133530BB" w14:textId="77777777" w:rsidR="00D1785D" w:rsidRDefault="00000000">
      <w:pPr>
        <w:pStyle w:val="Heading2"/>
      </w:pPr>
      <w:r>
        <w:t>Ideal For</w:t>
      </w:r>
    </w:p>
    <w:p w14:paraId="7A9B3F36" w14:textId="77777777" w:rsidR="00D1785D" w:rsidRDefault="00000000">
      <w:pPr>
        <w:pStyle w:val="SmallText"/>
        <w:numPr>
          <w:ilvl w:val="0"/>
          <w:numId w:val="3"/>
        </w:numPr>
      </w:pPr>
      <w:r>
        <w:t>Online panels (tend to skew young, female, urban)</w:t>
      </w:r>
    </w:p>
    <w:p w14:paraId="30D4ED2F" w14:textId="77777777" w:rsidR="00D1785D" w:rsidRDefault="00000000">
      <w:pPr>
        <w:pStyle w:val="SmallText"/>
        <w:numPr>
          <w:ilvl w:val="0"/>
          <w:numId w:val="3"/>
        </w:numPr>
      </w:pPr>
      <w:r>
        <w:t>Any sample that doesn't match census demographics</w:t>
      </w:r>
    </w:p>
    <w:p w14:paraId="739BF392" w14:textId="77777777" w:rsidR="00D1785D" w:rsidRDefault="00000000">
      <w:pPr>
        <w:pStyle w:val="SmallText"/>
        <w:numPr>
          <w:ilvl w:val="0"/>
          <w:numId w:val="3"/>
        </w:numPr>
      </w:pPr>
      <w:r>
        <w:t>Pre/post campaign measurement (ensure comparable samples)</w:t>
      </w:r>
    </w:p>
    <w:p w14:paraId="40DC1D87" w14:textId="77777777" w:rsidR="00D1785D" w:rsidRDefault="00000000">
      <w:pPr>
        <w:pStyle w:val="SmallText"/>
        <w:numPr>
          <w:ilvl w:val="0"/>
          <w:numId w:val="3"/>
        </w:numPr>
      </w:pPr>
      <w:r>
        <w:t>Tracking studies (weight each wave consistently)</w:t>
      </w:r>
    </w:p>
    <w:p w14:paraId="576596B0" w14:textId="77777777" w:rsidR="00D1785D" w:rsidRDefault="00000000">
      <w:pPr>
        <w:pStyle w:val="SmallText"/>
        <w:numPr>
          <w:ilvl w:val="0"/>
          <w:numId w:val="3"/>
        </w:numPr>
      </w:pPr>
      <w:r>
        <w:t>National surveys requiring geographic representativeness</w:t>
      </w:r>
    </w:p>
    <w:p w14:paraId="6F52C530" w14:textId="77777777" w:rsidR="00D1785D" w:rsidRDefault="00000000">
      <w:pPr>
        <w:pStyle w:val="Heading2"/>
      </w:pPr>
      <w:r>
        <w:t>Not Ideal For</w:t>
      </w:r>
    </w:p>
    <w:p w14:paraId="5563A7D1" w14:textId="77777777" w:rsidR="00D1785D" w:rsidRDefault="00000000">
      <w:pPr>
        <w:pStyle w:val="SmallText"/>
        <w:numPr>
          <w:ilvl w:val="0"/>
          <w:numId w:val="4"/>
        </w:numPr>
      </w:pPr>
      <w:r>
        <w:t>Random probability samples (already representative)</w:t>
      </w:r>
    </w:p>
    <w:p w14:paraId="6B29CD9F" w14:textId="77777777" w:rsidR="00D1785D" w:rsidRDefault="00000000">
      <w:pPr>
        <w:pStyle w:val="SmallText"/>
        <w:numPr>
          <w:ilvl w:val="0"/>
          <w:numId w:val="4"/>
        </w:numPr>
      </w:pPr>
      <w:r>
        <w:t>Very small samples (&lt;100) where weighting makes precision worse</w:t>
      </w:r>
    </w:p>
    <w:p w14:paraId="3DC23EA7" w14:textId="77777777" w:rsidR="00D1785D" w:rsidRDefault="00000000">
      <w:pPr>
        <w:pStyle w:val="SmallText"/>
        <w:numPr>
          <w:ilvl w:val="0"/>
          <w:numId w:val="4"/>
        </w:numPr>
      </w:pPr>
      <w:r>
        <w:t>When you don't have reliable population targets</w:t>
      </w:r>
    </w:p>
    <w:p w14:paraId="5FEA6A1A" w14:textId="77777777" w:rsidR="00D1785D" w:rsidRDefault="00000000">
      <w:pPr>
        <w:pStyle w:val="SmallText"/>
        <w:numPr>
          <w:ilvl w:val="0"/>
          <w:numId w:val="4"/>
        </w:numPr>
      </w:pPr>
      <w:r>
        <w:t>Exploratory research where representation isn't critical</w:t>
      </w:r>
    </w:p>
    <w:p w14:paraId="3EF554B1" w14:textId="77777777" w:rsidR="00D1785D" w:rsidRDefault="00000000">
      <w:pPr>
        <w:pStyle w:val="Heading1"/>
      </w:pPr>
      <w:r>
        <w:t>Key Takeaways</w:t>
      </w:r>
    </w:p>
    <w:p w14:paraId="64BEDDB2" w14:textId="77777777" w:rsidR="00D1785D" w:rsidRDefault="00000000">
      <w:pPr>
        <w:pStyle w:val="SmallText"/>
        <w:numPr>
          <w:ilvl w:val="0"/>
          <w:numId w:val="3"/>
        </w:numPr>
      </w:pPr>
      <w:r>
        <w:t>Weighting corrects sample imbalance to match population—essential for biased samples</w:t>
      </w:r>
    </w:p>
    <w:p w14:paraId="094BD5E0" w14:textId="77777777" w:rsidR="00D1785D" w:rsidRDefault="00000000">
      <w:pPr>
        <w:pStyle w:val="SmallText"/>
        <w:numPr>
          <w:ilvl w:val="0"/>
          <w:numId w:val="3"/>
        </w:numPr>
      </w:pPr>
      <w:r>
        <w:t>DEFF measures precision loss—keep below 2.0 for acceptable results</w:t>
      </w:r>
    </w:p>
    <w:p w14:paraId="3D58AE8B" w14:textId="77777777" w:rsidR="00D1785D" w:rsidRDefault="00000000">
      <w:pPr>
        <w:pStyle w:val="SmallText"/>
        <w:numPr>
          <w:ilvl w:val="0"/>
          <w:numId w:val="3"/>
        </w:numPr>
      </w:pPr>
      <w:r>
        <w:t>Effective n is what matters for statistical power, not actual n</w:t>
      </w:r>
    </w:p>
    <w:p w14:paraId="0E2CDEDE" w14:textId="77777777" w:rsidR="00D1785D" w:rsidRDefault="00000000">
      <w:pPr>
        <w:pStyle w:val="SmallText"/>
        <w:numPr>
          <w:ilvl w:val="0"/>
          <w:numId w:val="3"/>
        </w:numPr>
      </w:pPr>
      <w:r>
        <w:t>Always check efficiency after weighting—below 50% is problematic</w:t>
      </w:r>
    </w:p>
    <w:p w14:paraId="6A6EB25A" w14:textId="77777777" w:rsidR="00D1785D" w:rsidRDefault="00000000">
      <w:pPr>
        <w:pStyle w:val="SmallText"/>
        <w:numPr>
          <w:ilvl w:val="0"/>
          <w:numId w:val="3"/>
        </w:numPr>
      </w:pPr>
      <w:r>
        <w:t>Sometimes NOT weighting (with caveats) is more honest than bad weights</w:t>
      </w:r>
    </w:p>
    <w:p w14:paraId="0E52050E" w14:textId="7B98A8CC" w:rsidR="008A3F7F" w:rsidRPr="008A3F7F" w:rsidRDefault="008A3F7F" w:rsidP="008A3F7F">
      <w:pPr>
        <w:tabs>
          <w:tab w:val="left" w:pos="4090"/>
        </w:tabs>
      </w:pPr>
      <w:r>
        <w:tab/>
      </w:r>
    </w:p>
    <w:p w14:paraId="33BD2061" w14:textId="77777777" w:rsidR="00D1785D" w:rsidRDefault="00000000">
      <w:pPr>
        <w:pStyle w:val="Heading1"/>
      </w:pPr>
      <w:r>
        <w:lastRenderedPageBreak/>
        <w:t>The Bottom Line</w:t>
      </w:r>
    </w:p>
    <w:p w14:paraId="3764D9D4" w14:textId="63B46700" w:rsidR="008A3F7F" w:rsidRDefault="00000000">
      <w:pPr>
        <w:pStyle w:val="BodyText"/>
      </w:pPr>
      <w:r>
        <w:t>Weighting is your insurance policy against sample bias. When your survey respondents don't mirror the population you care about, rim weighting mathematically corrects the imbalance. Turas uses industry-standard methods with transparent reporting of the precision cost through DEFF and effective sample size. You'll know exactly what you're getting—no black boxes, no hidden assumptions.</w:t>
      </w:r>
    </w:p>
    <w:p w14:paraId="404E45EA" w14:textId="77777777" w:rsidR="008A3F7F" w:rsidRDefault="008A3F7F" w:rsidP="008A3F7F">
      <w:pPr>
        <w:pStyle w:val="Heading1"/>
        <w:spacing w:before="300"/>
      </w:pPr>
      <w:r>
        <w:t xml:space="preserve">About The Research </w:t>
      </w:r>
      <w:proofErr w:type="spellStart"/>
      <w:r>
        <w:t>LampPost</w:t>
      </w:r>
      <w:proofErr w:type="spellEnd"/>
    </w:p>
    <w:p w14:paraId="15DCEBAA" w14:textId="77777777" w:rsidR="008A3F7F" w:rsidRPr="001E0C3C" w:rsidRDefault="008A3F7F" w:rsidP="008A3F7F">
      <w:pPr>
        <w:spacing w:before="300"/>
      </w:pPr>
      <w:r w:rsidRPr="001E0C3C">
        <w:t xml:space="preserve">Turas is developed and delivered by </w:t>
      </w:r>
      <w:r w:rsidRPr="001E0C3C">
        <w:rPr>
          <w:b/>
          <w:bCs/>
        </w:rPr>
        <w:t xml:space="preserve">The Research </w:t>
      </w:r>
      <w:proofErr w:type="spellStart"/>
      <w:r w:rsidRPr="001E0C3C">
        <w:rPr>
          <w:b/>
          <w:bCs/>
        </w:rPr>
        <w:t>LampPost</w:t>
      </w:r>
      <w:proofErr w:type="spellEnd"/>
      <w:r w:rsidRPr="001E0C3C">
        <w:t>, an organisational member of the Southern African Marketing Research Association (SAMRA). Duncan Brett is a SAMRA accredited researcher with 30+ years of market research experience. If you have questions about whether Turas is right for your project, if there is interest in the statistical documentation or module-specific information, or you would like a copy of our credentials, please get in touch at duncan</w:t>
      </w:r>
      <w:r>
        <w:t>@researchlamppost.co.za</w:t>
      </w:r>
    </w:p>
    <w:p w14:paraId="5749A170" w14:textId="77777777" w:rsidR="008A3F7F" w:rsidRDefault="008A3F7F" w:rsidP="008A3F7F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8A3F7F" w14:paraId="0AFC8229" w14:textId="77777777" w:rsidTr="008A47EB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single" w:sz="1" w:space="0" w:color="1B365D"/>
              <w:left w:val="single" w:sz="1" w:space="0" w:color="1B365D"/>
              <w:bottom w:val="single" w:sz="1" w:space="0" w:color="1B365D"/>
              <w:right w:val="single" w:sz="1" w:space="0" w:color="1B365D"/>
            </w:tcBorders>
            <w:shd w:val="clear" w:color="auto" w:fill="1B365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C326DF" w14:textId="77777777" w:rsidR="008A3F7F" w:rsidRDefault="008A3F7F" w:rsidP="008A47E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Ready to discuss your project?</w:t>
            </w:r>
          </w:p>
          <w:p w14:paraId="5FB7030A" w14:textId="77777777" w:rsidR="008A3F7F" w:rsidRDefault="008A3F7F" w:rsidP="008A47EB">
            <w:pPr>
              <w:jc w:val="center"/>
            </w:pPr>
            <w:r>
              <w:rPr>
                <w:color w:val="C4A052"/>
                <w:sz w:val="24"/>
                <w:szCs w:val="24"/>
              </w:rPr>
              <w:t>duncan@researchlamppost.co.za</w:t>
            </w:r>
          </w:p>
        </w:tc>
      </w:tr>
    </w:tbl>
    <w:p w14:paraId="141A051C" w14:textId="77777777" w:rsidR="008A3F7F" w:rsidRDefault="008A3F7F" w:rsidP="008A3F7F"/>
    <w:p w14:paraId="4542CF13" w14:textId="77777777" w:rsidR="008A3F7F" w:rsidRPr="00581E59" w:rsidRDefault="008A3F7F" w:rsidP="008A3F7F"/>
    <w:p w14:paraId="2F0EE5D1" w14:textId="77777777" w:rsidR="008A3F7F" w:rsidRPr="00581E59" w:rsidRDefault="008A3F7F" w:rsidP="008A3F7F"/>
    <w:p w14:paraId="71EA305D" w14:textId="77777777" w:rsidR="008A3F7F" w:rsidRDefault="008A3F7F">
      <w:pPr>
        <w:pStyle w:val="BodyText"/>
      </w:pPr>
    </w:p>
    <w:sectPr w:rsidR="008A3F7F">
      <w:headerReference w:type="default" r:id="rId8"/>
      <w:footerReference w:type="default" r:id="rId9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5ED48" w14:textId="77777777" w:rsidR="007E3323" w:rsidRDefault="007E3323">
      <w:r>
        <w:separator/>
      </w:r>
    </w:p>
  </w:endnote>
  <w:endnote w:type="continuationSeparator" w:id="0">
    <w:p w14:paraId="3F55AF86" w14:textId="77777777" w:rsidR="007E3323" w:rsidRDefault="007E3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A208" w14:textId="52F47C10" w:rsidR="00D1785D" w:rsidRDefault="008A3F7F">
    <w:pPr>
      <w:jc w:val="center"/>
    </w:pPr>
    <w:r>
      <w:rPr>
        <w:color w:val="1B365D"/>
        <w:sz w:val="16"/>
        <w:szCs w:val="16"/>
      </w:rPr>
      <w:t xml:space="preserve">Turas is powered by The Research </w:t>
    </w:r>
    <w:proofErr w:type="spellStart"/>
    <w:r>
      <w:rPr>
        <w:color w:val="1B365D"/>
        <w:sz w:val="16"/>
        <w:szCs w:val="16"/>
      </w:rPr>
      <w:t>LampPost</w:t>
    </w:r>
    <w:proofErr w:type="spellEnd"/>
    <w:r>
      <w:rPr>
        <w:color w:val="1B365D"/>
        <w:sz w:val="16"/>
        <w:szCs w:val="16"/>
      </w:rPr>
      <w:t xml:space="preserve"> </w:t>
    </w:r>
    <w:r w:rsidR="00000000">
      <w:rPr>
        <w:color w:val="C4A052"/>
        <w:sz w:val="16"/>
        <w:szCs w:val="16"/>
      </w:rPr>
      <w:t xml:space="preserve">•  </w:t>
    </w:r>
    <w:r w:rsidR="00000000">
      <w:rPr>
        <w:color w:val="333333"/>
        <w:sz w:val="16"/>
        <w:szCs w:val="16"/>
      </w:rPr>
      <w:t xml:space="preserve">Page </w:t>
    </w:r>
    <w:r w:rsidR="00000000">
      <w:rPr>
        <w:color w:val="333333"/>
        <w:sz w:val="16"/>
        <w:szCs w:val="16"/>
      </w:rPr>
      <w:fldChar w:fldCharType="begin"/>
    </w:r>
    <w:r w:rsidR="00000000">
      <w:rPr>
        <w:color w:val="333333"/>
        <w:sz w:val="16"/>
        <w:szCs w:val="16"/>
      </w:rPr>
      <w:instrText>PAGE</w:instrText>
    </w:r>
    <w:r w:rsidR="00000000">
      <w:rPr>
        <w:color w:val="333333"/>
        <w:sz w:val="16"/>
        <w:szCs w:val="16"/>
      </w:rPr>
      <w:fldChar w:fldCharType="separate"/>
    </w:r>
    <w:r>
      <w:rPr>
        <w:noProof/>
        <w:color w:val="333333"/>
        <w:sz w:val="16"/>
        <w:szCs w:val="16"/>
      </w:rPr>
      <w:t>1</w:t>
    </w:r>
    <w:r w:rsidR="00000000">
      <w:rPr>
        <w:color w:val="33333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80DDA" w14:textId="77777777" w:rsidR="007E3323" w:rsidRDefault="007E3323">
      <w:r>
        <w:separator/>
      </w:r>
    </w:p>
  </w:footnote>
  <w:footnote w:type="continuationSeparator" w:id="0">
    <w:p w14:paraId="34C089D5" w14:textId="77777777" w:rsidR="007E3323" w:rsidRDefault="007E3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709D" w14:textId="77777777" w:rsidR="00D1785D" w:rsidRDefault="00000000">
    <w:pPr>
      <w:jc w:val="right"/>
    </w:pPr>
    <w:r>
      <w:rPr>
        <w:i/>
        <w:iCs/>
        <w:color w:val="1B365D"/>
        <w:sz w:val="16"/>
        <w:szCs w:val="16"/>
      </w:rPr>
      <w:t>Turas Weighting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583D"/>
    <w:multiLevelType w:val="hybridMultilevel"/>
    <w:tmpl w:val="A906FB50"/>
    <w:lvl w:ilvl="0" w:tplc="C60682B0">
      <w:start w:val="1"/>
      <w:numFmt w:val="bullet"/>
      <w:lvlText w:val="✓"/>
      <w:lvlJc w:val="left"/>
      <w:pPr>
        <w:ind w:left="450" w:hanging="280"/>
      </w:pPr>
      <w:rPr>
        <w:color w:val="C4A052"/>
      </w:rPr>
    </w:lvl>
    <w:lvl w:ilvl="1" w:tplc="24F8A704">
      <w:numFmt w:val="decimal"/>
      <w:lvlText w:val=""/>
      <w:lvlJc w:val="left"/>
    </w:lvl>
    <w:lvl w:ilvl="2" w:tplc="B7E2F958">
      <w:numFmt w:val="decimal"/>
      <w:lvlText w:val=""/>
      <w:lvlJc w:val="left"/>
    </w:lvl>
    <w:lvl w:ilvl="3" w:tplc="50F8C3AE">
      <w:numFmt w:val="decimal"/>
      <w:lvlText w:val=""/>
      <w:lvlJc w:val="left"/>
    </w:lvl>
    <w:lvl w:ilvl="4" w:tplc="62ACED94">
      <w:numFmt w:val="decimal"/>
      <w:lvlText w:val=""/>
      <w:lvlJc w:val="left"/>
    </w:lvl>
    <w:lvl w:ilvl="5" w:tplc="FD7C281E">
      <w:numFmt w:val="decimal"/>
      <w:lvlText w:val=""/>
      <w:lvlJc w:val="left"/>
    </w:lvl>
    <w:lvl w:ilvl="6" w:tplc="5568F120">
      <w:numFmt w:val="decimal"/>
      <w:lvlText w:val=""/>
      <w:lvlJc w:val="left"/>
    </w:lvl>
    <w:lvl w:ilvl="7" w:tplc="E0ACE89C">
      <w:numFmt w:val="decimal"/>
      <w:lvlText w:val=""/>
      <w:lvlJc w:val="left"/>
    </w:lvl>
    <w:lvl w:ilvl="8" w:tplc="3E8A9F88">
      <w:numFmt w:val="decimal"/>
      <w:lvlText w:val=""/>
      <w:lvlJc w:val="left"/>
    </w:lvl>
  </w:abstractNum>
  <w:abstractNum w:abstractNumId="1" w15:restartNumberingAfterBreak="0">
    <w:nsid w:val="482D30B6"/>
    <w:multiLevelType w:val="hybridMultilevel"/>
    <w:tmpl w:val="D338B51E"/>
    <w:lvl w:ilvl="0" w:tplc="DC42641E">
      <w:start w:val="1"/>
      <w:numFmt w:val="bullet"/>
      <w:lvlText w:val="●"/>
      <w:lvlJc w:val="left"/>
      <w:pPr>
        <w:ind w:left="720" w:hanging="360"/>
      </w:pPr>
    </w:lvl>
    <w:lvl w:ilvl="1" w:tplc="34B43F8E">
      <w:start w:val="1"/>
      <w:numFmt w:val="bullet"/>
      <w:lvlText w:val="○"/>
      <w:lvlJc w:val="left"/>
      <w:pPr>
        <w:ind w:left="1440" w:hanging="360"/>
      </w:pPr>
    </w:lvl>
    <w:lvl w:ilvl="2" w:tplc="92D8D7CA">
      <w:start w:val="1"/>
      <w:numFmt w:val="bullet"/>
      <w:lvlText w:val="■"/>
      <w:lvlJc w:val="left"/>
      <w:pPr>
        <w:ind w:left="2160" w:hanging="360"/>
      </w:pPr>
    </w:lvl>
    <w:lvl w:ilvl="3" w:tplc="04A0CFFC">
      <w:start w:val="1"/>
      <w:numFmt w:val="bullet"/>
      <w:lvlText w:val="●"/>
      <w:lvlJc w:val="left"/>
      <w:pPr>
        <w:ind w:left="2880" w:hanging="360"/>
      </w:pPr>
    </w:lvl>
    <w:lvl w:ilvl="4" w:tplc="9020B764">
      <w:start w:val="1"/>
      <w:numFmt w:val="bullet"/>
      <w:lvlText w:val="○"/>
      <w:lvlJc w:val="left"/>
      <w:pPr>
        <w:ind w:left="3600" w:hanging="360"/>
      </w:pPr>
    </w:lvl>
    <w:lvl w:ilvl="5" w:tplc="08E6D344">
      <w:start w:val="1"/>
      <w:numFmt w:val="bullet"/>
      <w:lvlText w:val="■"/>
      <w:lvlJc w:val="left"/>
      <w:pPr>
        <w:ind w:left="4320" w:hanging="360"/>
      </w:pPr>
    </w:lvl>
    <w:lvl w:ilvl="6" w:tplc="5C56D3C0">
      <w:start w:val="1"/>
      <w:numFmt w:val="bullet"/>
      <w:lvlText w:val="●"/>
      <w:lvlJc w:val="left"/>
      <w:pPr>
        <w:ind w:left="5040" w:hanging="360"/>
      </w:pPr>
    </w:lvl>
    <w:lvl w:ilvl="7" w:tplc="20FA8B2E">
      <w:start w:val="1"/>
      <w:numFmt w:val="bullet"/>
      <w:lvlText w:val="●"/>
      <w:lvlJc w:val="left"/>
      <w:pPr>
        <w:ind w:left="5760" w:hanging="360"/>
      </w:pPr>
    </w:lvl>
    <w:lvl w:ilvl="8" w:tplc="E60E42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5249F0"/>
    <w:multiLevelType w:val="hybridMultilevel"/>
    <w:tmpl w:val="75EA1E4C"/>
    <w:lvl w:ilvl="0" w:tplc="A9BC1320">
      <w:start w:val="1"/>
      <w:numFmt w:val="bullet"/>
      <w:lvlText w:val="⚠"/>
      <w:lvlJc w:val="left"/>
      <w:pPr>
        <w:ind w:left="450" w:hanging="280"/>
      </w:pPr>
      <w:rPr>
        <w:color w:val="CC6600"/>
      </w:rPr>
    </w:lvl>
    <w:lvl w:ilvl="1" w:tplc="2E327BB8">
      <w:numFmt w:val="decimal"/>
      <w:lvlText w:val=""/>
      <w:lvlJc w:val="left"/>
    </w:lvl>
    <w:lvl w:ilvl="2" w:tplc="A1BE696C">
      <w:numFmt w:val="decimal"/>
      <w:lvlText w:val=""/>
      <w:lvlJc w:val="left"/>
    </w:lvl>
    <w:lvl w:ilvl="3" w:tplc="C67AADAE">
      <w:numFmt w:val="decimal"/>
      <w:lvlText w:val=""/>
      <w:lvlJc w:val="left"/>
    </w:lvl>
    <w:lvl w:ilvl="4" w:tplc="604A51CA">
      <w:numFmt w:val="decimal"/>
      <w:lvlText w:val=""/>
      <w:lvlJc w:val="left"/>
    </w:lvl>
    <w:lvl w:ilvl="5" w:tplc="15ACD1EE">
      <w:numFmt w:val="decimal"/>
      <w:lvlText w:val=""/>
      <w:lvlJc w:val="left"/>
    </w:lvl>
    <w:lvl w:ilvl="6" w:tplc="260CF342">
      <w:numFmt w:val="decimal"/>
      <w:lvlText w:val=""/>
      <w:lvlJc w:val="left"/>
    </w:lvl>
    <w:lvl w:ilvl="7" w:tplc="ED9E78A2">
      <w:numFmt w:val="decimal"/>
      <w:lvlText w:val=""/>
      <w:lvlJc w:val="left"/>
    </w:lvl>
    <w:lvl w:ilvl="8" w:tplc="760C0DAC">
      <w:numFmt w:val="decimal"/>
      <w:lvlText w:val=""/>
      <w:lvlJc w:val="left"/>
    </w:lvl>
  </w:abstractNum>
  <w:abstractNum w:abstractNumId="3" w15:restartNumberingAfterBreak="0">
    <w:nsid w:val="531B6A07"/>
    <w:multiLevelType w:val="hybridMultilevel"/>
    <w:tmpl w:val="D8ACEE00"/>
    <w:lvl w:ilvl="0" w:tplc="34504F34">
      <w:start w:val="1"/>
      <w:numFmt w:val="bullet"/>
      <w:lvlText w:val="•"/>
      <w:lvlJc w:val="left"/>
      <w:pPr>
        <w:ind w:left="450" w:hanging="250"/>
      </w:pPr>
    </w:lvl>
    <w:lvl w:ilvl="1" w:tplc="E3DE62A0">
      <w:numFmt w:val="decimal"/>
      <w:lvlText w:val=""/>
      <w:lvlJc w:val="left"/>
    </w:lvl>
    <w:lvl w:ilvl="2" w:tplc="2DE8752C">
      <w:numFmt w:val="decimal"/>
      <w:lvlText w:val=""/>
      <w:lvlJc w:val="left"/>
    </w:lvl>
    <w:lvl w:ilvl="3" w:tplc="7F4C0766">
      <w:numFmt w:val="decimal"/>
      <w:lvlText w:val=""/>
      <w:lvlJc w:val="left"/>
    </w:lvl>
    <w:lvl w:ilvl="4" w:tplc="225EDA40">
      <w:numFmt w:val="decimal"/>
      <w:lvlText w:val=""/>
      <w:lvlJc w:val="left"/>
    </w:lvl>
    <w:lvl w:ilvl="5" w:tplc="8C02B320">
      <w:numFmt w:val="decimal"/>
      <w:lvlText w:val=""/>
      <w:lvlJc w:val="left"/>
    </w:lvl>
    <w:lvl w:ilvl="6" w:tplc="4D8C7C72">
      <w:numFmt w:val="decimal"/>
      <w:lvlText w:val=""/>
      <w:lvlJc w:val="left"/>
    </w:lvl>
    <w:lvl w:ilvl="7" w:tplc="84BEDF7C">
      <w:numFmt w:val="decimal"/>
      <w:lvlText w:val=""/>
      <w:lvlJc w:val="left"/>
    </w:lvl>
    <w:lvl w:ilvl="8" w:tplc="3530BC1A">
      <w:numFmt w:val="decimal"/>
      <w:lvlText w:val=""/>
      <w:lvlJc w:val="left"/>
    </w:lvl>
  </w:abstractNum>
  <w:num w:numId="1" w16cid:durableId="1394960848">
    <w:abstractNumId w:val="1"/>
    <w:lvlOverride w:ilvl="0">
      <w:startOverride w:val="1"/>
    </w:lvlOverride>
  </w:num>
  <w:num w:numId="2" w16cid:durableId="74326817">
    <w:abstractNumId w:val="3"/>
    <w:lvlOverride w:ilvl="0">
      <w:startOverride w:val="1"/>
    </w:lvlOverride>
  </w:num>
  <w:num w:numId="3" w16cid:durableId="1730297390">
    <w:abstractNumId w:val="0"/>
    <w:lvlOverride w:ilvl="0">
      <w:startOverride w:val="1"/>
    </w:lvlOverride>
  </w:num>
  <w:num w:numId="4" w16cid:durableId="3164961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85D"/>
    <w:rsid w:val="001949B4"/>
    <w:rsid w:val="007E3323"/>
    <w:rsid w:val="008A3F7F"/>
    <w:rsid w:val="00D1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E57220"/>
  <w15:docId w15:val="{5E2BB3EA-CED9-1B4E-AA7C-9AC150CB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B365D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C4A05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B365D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Tagline">
    <w:name w:val="Tagline"/>
    <w:pPr>
      <w:spacing w:after="120"/>
    </w:pPr>
    <w:rPr>
      <w:i/>
      <w:iCs/>
      <w:color w:val="C4A052"/>
      <w:sz w:val="24"/>
      <w:szCs w:val="24"/>
    </w:rPr>
  </w:style>
  <w:style w:type="paragraph" w:styleId="BodyText">
    <w:name w:val="Body Text"/>
    <w:pPr>
      <w:spacing w:after="100" w:line="276" w:lineRule="auto"/>
    </w:pPr>
    <w:rPr>
      <w:color w:val="333333"/>
    </w:rPr>
  </w:style>
  <w:style w:type="paragraph" w:customStyle="1" w:styleId="SmallText">
    <w:name w:val="Small Text"/>
    <w:pPr>
      <w:spacing w:after="80" w:line="260" w:lineRule="auto"/>
    </w:pPr>
    <w:rPr>
      <w:color w:val="333333"/>
      <w:sz w:val="18"/>
      <w:szCs w:val="18"/>
    </w:rPr>
  </w:style>
  <w:style w:type="paragraph" w:customStyle="1" w:styleId="PurposeText">
    <w:name w:val="Purpose Text"/>
    <w:pPr>
      <w:spacing w:after="140" w:line="300" w:lineRule="auto"/>
    </w:pPr>
    <w:rPr>
      <w:color w:val="1B365D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A3F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F7F"/>
  </w:style>
  <w:style w:type="paragraph" w:styleId="Footer">
    <w:name w:val="footer"/>
    <w:basedOn w:val="Normal"/>
    <w:link w:val="FooterChar"/>
    <w:uiPriority w:val="99"/>
    <w:unhideWhenUsed/>
    <w:rsid w:val="008A3F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840</Words>
  <Characters>4792</Characters>
  <Application>Microsoft Office Word</Application>
  <DocSecurity>0</DocSecurity>
  <Lines>39</Lines>
  <Paragraphs>11</Paragraphs>
  <ScaleCrop>false</ScaleCrop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2</cp:revision>
  <dcterms:created xsi:type="dcterms:W3CDTF">2026-01-07T06:26:00Z</dcterms:created>
  <dcterms:modified xsi:type="dcterms:W3CDTF">2026-01-07T06:26:00Z</dcterms:modified>
</cp:coreProperties>
</file>