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028F" w14:textId="77777777" w:rsidR="00912634" w:rsidRDefault="00000000">
      <w:pPr>
        <w:spacing w:after="140"/>
      </w:pPr>
      <w:r>
        <w:rPr>
          <w:noProof/>
        </w:rPr>
        <w:drawing>
          <wp:inline distT="0" distB="0" distL="0" distR="0" wp14:anchorId="7C71DA6F" wp14:editId="36D5DC52">
            <wp:extent cx="952500" cy="762000"/>
            <wp:effectExtent l="0" t="0" r="0" b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E2C5" w14:textId="77777777" w:rsidR="00912634" w:rsidRDefault="00000000">
      <w:pPr>
        <w:pStyle w:val="Title"/>
      </w:pPr>
      <w:r>
        <w:t>Turas</w:t>
      </w:r>
    </w:p>
    <w:p w14:paraId="11766999" w14:textId="77777777" w:rsidR="00912634" w:rsidRDefault="00000000">
      <w:pPr>
        <w:pStyle w:val="Tagline"/>
      </w:pPr>
      <w:r>
        <w:t>Transparent. Trustworthy. Tangible insights.</w:t>
      </w:r>
    </w:p>
    <w:p w14:paraId="3C0A609A" w14:textId="3C6A3289" w:rsidR="00912634" w:rsidRDefault="00000000" w:rsidP="00834DC0">
      <w:pPr>
        <w:pStyle w:val="Subtitle"/>
      </w:pPr>
      <w:r>
        <w:t>Technical Specification &amp; Statistical Documentation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9999507" w14:textId="77777777"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28BFD8" w14:textId="77777777" w:rsidR="00912634" w:rsidRPr="001F01B8" w:rsidRDefault="00000000">
            <w:pPr>
              <w:spacing w:after="60"/>
            </w:pPr>
            <w:r w:rsidRPr="001F01B8">
              <w:rPr>
                <w:b/>
                <w:bCs/>
                <w:color w:val="1B365D"/>
              </w:rPr>
              <w:t xml:space="preserve">Platform: </w:t>
            </w:r>
            <w:r w:rsidRPr="001F01B8">
              <w:rPr>
                <w:color w:val="333333"/>
              </w:rPr>
              <w:t xml:space="preserve">R 4.0+ with </w:t>
            </w:r>
            <w:proofErr w:type="spellStart"/>
            <w:r w:rsidRPr="001F01B8">
              <w:rPr>
                <w:color w:val="333333"/>
              </w:rPr>
              <w:t>renv</w:t>
            </w:r>
            <w:proofErr w:type="spellEnd"/>
            <w:r w:rsidRPr="001F01B8">
              <w:rPr>
                <w:color w:val="333333"/>
              </w:rPr>
              <w:t xml:space="preserve"> for full reproducibility  |  </w:t>
            </w:r>
            <w:r w:rsidRPr="001F01B8">
              <w:rPr>
                <w:b/>
                <w:bCs/>
                <w:color w:val="1B365D"/>
              </w:rPr>
              <w:t xml:space="preserve">Modules: </w:t>
            </w:r>
            <w:r w:rsidRPr="001F01B8">
              <w:rPr>
                <w:color w:val="333333"/>
              </w:rPr>
              <w:t xml:space="preserve">11 production-ready  |  </w:t>
            </w:r>
            <w:r w:rsidRPr="001F01B8">
              <w:rPr>
                <w:b/>
                <w:bCs/>
                <w:color w:val="1B365D"/>
              </w:rPr>
              <w:t xml:space="preserve">Reliability: </w:t>
            </w:r>
            <w:r w:rsidRPr="001F01B8">
              <w:rPr>
                <w:color w:val="333333"/>
              </w:rPr>
              <w:t>TRS v1.0</w:t>
            </w:r>
          </w:p>
          <w:p w14:paraId="3754C1BF" w14:textId="77777777" w:rsidR="00912634" w:rsidRDefault="00000000">
            <w:r w:rsidRPr="001F01B8">
              <w:rPr>
                <w:i/>
                <w:iCs/>
                <w:color w:val="333333"/>
              </w:rPr>
              <w:t>Every calculation uses peer-reviewed, open-source R packages. No proprietary black boxes. All methods auditable.</w:t>
            </w:r>
          </w:p>
        </w:tc>
      </w:tr>
    </w:tbl>
    <w:p w14:paraId="23F702D0" w14:textId="77777777" w:rsidR="00912634" w:rsidRDefault="00000000">
      <w:pPr>
        <w:pStyle w:val="Heading1"/>
      </w:pPr>
      <w:r>
        <w:t>Design Philosophy</w:t>
      </w:r>
    </w:p>
    <w:p w14:paraId="5633B429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Transparency: </w:t>
      </w:r>
      <w:r w:rsidRPr="00C2137F">
        <w:rPr>
          <w:sz w:val="20"/>
          <w:szCs w:val="20"/>
        </w:rPr>
        <w:t>All methods use published R packages with peer-reviewed implementations.</w:t>
      </w:r>
    </w:p>
    <w:p w14:paraId="1893777E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Defensibility: </w:t>
      </w:r>
      <w:r w:rsidRPr="00C2137F">
        <w:rPr>
          <w:sz w:val="20"/>
          <w:szCs w:val="20"/>
        </w:rPr>
        <w:t>Industry-standard methods with documented assumptions and limitations.</w:t>
      </w:r>
    </w:p>
    <w:p w14:paraId="6C5BD425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Reproducibility: </w:t>
      </w:r>
      <w:proofErr w:type="spellStart"/>
      <w:r w:rsidRPr="00C2137F">
        <w:rPr>
          <w:sz w:val="20"/>
          <w:szCs w:val="20"/>
        </w:rPr>
        <w:t>renv</w:t>
      </w:r>
      <w:proofErr w:type="spellEnd"/>
      <w:r w:rsidRPr="00C2137F">
        <w:rPr>
          <w:sz w:val="20"/>
          <w:szCs w:val="20"/>
        </w:rPr>
        <w:t xml:space="preserve"> package management locks exact versions. Your analysis will reproduce identically in five years.</w:t>
      </w:r>
    </w:p>
    <w:p w14:paraId="19E67233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Data Security: </w:t>
      </w:r>
      <w:r w:rsidRPr="00C2137F">
        <w:rPr>
          <w:sz w:val="20"/>
          <w:szCs w:val="20"/>
        </w:rPr>
        <w:t>Your data runs on our machines—never uploaded to AI platforms for processing.</w:t>
      </w:r>
    </w:p>
    <w:p w14:paraId="38B7D197" w14:textId="0197A7AE" w:rsidR="00912634" w:rsidRDefault="00834DC0">
      <w:pPr>
        <w:pStyle w:val="Heading1"/>
      </w:pPr>
      <w:r>
        <w:t>Turas Reliability Framework (TRS)</w:t>
      </w:r>
    </w:p>
    <w:p w14:paraId="7EF05722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analysis produces a definitive outcome. No silent failures. No ambiguous results.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60"/>
      </w:tblGrid>
      <w:tr w:rsidR="00912634" w:rsidRPr="00C2137F" w14:paraId="18B9F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4BA5EA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28F7D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Purpose</w:t>
            </w:r>
          </w:p>
        </w:tc>
      </w:tr>
      <w:tr w:rsidR="00912634" w:rsidRPr="00C2137F" w14:paraId="62BEBD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FE125D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Guard Layer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E133AAD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Pre-flight validation before any analysis runs</w:t>
            </w:r>
          </w:p>
        </w:tc>
      </w:tr>
      <w:tr w:rsidR="00912634" w:rsidRPr="00C2137F" w14:paraId="1988CE7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A8697E8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Structured Refusals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87E8A35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Clear error messages with actionable fix guidance</w:t>
            </w:r>
          </w:p>
        </w:tc>
      </w:tr>
      <w:tr w:rsidR="00912634" w:rsidRPr="00C2137F" w14:paraId="14F07A2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64D849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Run State Tracking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7CA3F70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Four definitive outcomes: PASS, PARTIAL, REFUSE, ERROR</w:t>
            </w:r>
          </w:p>
        </w:tc>
      </w:tr>
      <w:tr w:rsidR="00912634" w:rsidRPr="00C2137F" w14:paraId="1426B06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88A715F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Atomic File Writes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2C2F7E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Prevents corrupt or partial output files</w:t>
            </w:r>
          </w:p>
        </w:tc>
      </w:tr>
    </w:tbl>
    <w:p w14:paraId="2B4AC2D4" w14:textId="77777777" w:rsidR="00912634" w:rsidRDefault="00000000">
      <w:pPr>
        <w:pStyle w:val="Heading1"/>
      </w:pPr>
      <w:r>
        <w:t>Module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560"/>
      </w:tblGrid>
      <w:tr w:rsidR="00912634" w:rsidRPr="00C2137F" w14:paraId="57C214E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20FD34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9EAAF5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Primary Packages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111E3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Why This Package</w:t>
            </w:r>
          </w:p>
        </w:tc>
      </w:tr>
      <w:tr w:rsidR="00912634" w:rsidRPr="00C2137F" w14:paraId="2524FCE7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A9C83A" w14:textId="77777777" w:rsidR="00912634" w:rsidRPr="00C2137F" w:rsidRDefault="00000000">
            <w:pPr>
              <w:spacing w:before="50" w:after="50"/>
            </w:pPr>
            <w:r w:rsidRPr="00C2137F">
              <w:t xml:space="preserve">⚖️ </w:t>
            </w:r>
            <w:r w:rsidRPr="00C2137F">
              <w:rPr>
                <w:b/>
                <w:bCs/>
                <w:color w:val="1B365D"/>
              </w:rPr>
              <w:t>Weighting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7323C6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survey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B30407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Gold standard—powers US Census, CDC, WHO</w:t>
            </w:r>
          </w:p>
        </w:tc>
      </w:tr>
      <w:tr w:rsidR="00912634" w:rsidRPr="00C2137F" w14:paraId="241DB1CD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706F932" w14:textId="77777777" w:rsidR="00912634" w:rsidRPr="00C2137F" w:rsidRDefault="00000000">
            <w:pPr>
              <w:spacing w:before="50" w:after="50"/>
            </w:pPr>
            <w:r w:rsidRPr="00C2137F">
              <w:t xml:space="preserve">📊 </w:t>
            </w:r>
            <w:r w:rsidRPr="00C2137F">
              <w:rPr>
                <w:b/>
                <w:bCs/>
                <w:color w:val="1B365D"/>
              </w:rPr>
              <w:t>Tabs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192AD6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 stats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312679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Foundation maintained, universally validated</w:t>
            </w:r>
          </w:p>
        </w:tc>
      </w:tr>
      <w:tr w:rsidR="00912634" w:rsidRPr="00C2137F" w14:paraId="023EAB98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3ADAAB" w14:textId="77777777" w:rsidR="00912634" w:rsidRPr="00C2137F" w:rsidRDefault="00000000">
            <w:pPr>
              <w:spacing w:before="50" w:after="50"/>
            </w:pPr>
            <w:r w:rsidRPr="00C2137F">
              <w:t xml:space="preserve">🎯 </w:t>
            </w:r>
            <w:r w:rsidRPr="00C2137F">
              <w:rPr>
                <w:b/>
                <w:bCs/>
                <w:color w:val="1B365D"/>
              </w:rPr>
              <w:t>Confidence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6E399C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8E4D7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Core stats + parallel processing for bootstrap</w:t>
            </w:r>
          </w:p>
        </w:tc>
      </w:tr>
      <w:tr w:rsidR="00912634" w:rsidRPr="00C2137F" w14:paraId="2154C60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949A622" w14:textId="77777777" w:rsidR="00912634" w:rsidRPr="00C2137F" w:rsidRDefault="00000000">
            <w:pPr>
              <w:spacing w:before="50" w:after="50"/>
            </w:pPr>
            <w:r w:rsidRPr="00C2137F">
              <w:t xml:space="preserve">🔑 </w:t>
            </w:r>
            <w:proofErr w:type="spellStart"/>
            <w:r w:rsidRPr="00C2137F">
              <w:rPr>
                <w:b/>
                <w:bCs/>
                <w:color w:val="1B365D"/>
              </w:rPr>
              <w:t>KeyDriver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9773DDE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xgboost</w:t>
            </w:r>
            <w:proofErr w:type="spellEnd"/>
            <w:r w:rsidRPr="00C2137F">
              <w:rPr>
                <w:color w:val="333333"/>
              </w:rPr>
              <w:t xml:space="preserve">, </w:t>
            </w:r>
            <w:proofErr w:type="spellStart"/>
            <w:r w:rsidRPr="00C2137F">
              <w:rPr>
                <w:color w:val="333333"/>
              </w:rPr>
              <w:t>shapviz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E8D647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Industry ML standard + Lundberg's </w:t>
            </w:r>
            <w:proofErr w:type="spellStart"/>
            <w:r w:rsidRPr="00C2137F">
              <w:rPr>
                <w:color w:val="333333"/>
              </w:rPr>
              <w:t>TreeSHAP</w:t>
            </w:r>
            <w:proofErr w:type="spellEnd"/>
          </w:p>
        </w:tc>
      </w:tr>
      <w:tr w:rsidR="00912634" w:rsidRPr="00C2137F" w14:paraId="1D34148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C3E0AB4" w14:textId="77777777" w:rsidR="00912634" w:rsidRPr="00C2137F" w:rsidRDefault="00000000">
            <w:pPr>
              <w:spacing w:before="50" w:after="50"/>
            </w:pPr>
            <w:r w:rsidRPr="00C2137F">
              <w:t xml:space="preserve">🔐 </w:t>
            </w:r>
            <w:proofErr w:type="spellStart"/>
            <w:r w:rsidRPr="00C2137F">
              <w:rPr>
                <w:b/>
                <w:bCs/>
                <w:color w:val="1B365D"/>
              </w:rPr>
              <w:t>CatDriver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2D87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MASS, </w:t>
            </w:r>
            <w:proofErr w:type="spellStart"/>
            <w:r w:rsidRPr="00C2137F">
              <w:rPr>
                <w:color w:val="333333"/>
              </w:rPr>
              <w:t>nnet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4B48A8E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Core Team maintained, canonical implementations</w:t>
            </w:r>
          </w:p>
        </w:tc>
      </w:tr>
      <w:tr w:rsidR="00912634" w:rsidRPr="00C2137F" w14:paraId="57D951F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2042638" w14:textId="77777777" w:rsidR="00912634" w:rsidRPr="00C2137F" w:rsidRDefault="00000000">
            <w:pPr>
              <w:spacing w:before="50" w:after="50"/>
            </w:pPr>
            <w:r w:rsidRPr="00C2137F">
              <w:t xml:space="preserve">📈 </w:t>
            </w:r>
            <w:r w:rsidRPr="00C2137F">
              <w:rPr>
                <w:b/>
                <w:bCs/>
                <w:color w:val="1B365D"/>
              </w:rPr>
              <w:t>Tracker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3B233A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BC3211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Standard parametric inference, parallelised</w:t>
            </w:r>
          </w:p>
        </w:tc>
      </w:tr>
      <w:tr w:rsidR="00912634" w:rsidRPr="00C2137F" w14:paraId="3BEE9CB1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72A25B4" w14:textId="77777777" w:rsidR="00912634" w:rsidRPr="00C2137F" w:rsidRDefault="00000000">
            <w:pPr>
              <w:spacing w:before="50" w:after="50"/>
            </w:pPr>
            <w:r w:rsidRPr="00C2137F">
              <w:t xml:space="preserve">⚡ </w:t>
            </w:r>
            <w:r w:rsidRPr="00C2137F">
              <w:rPr>
                <w:b/>
                <w:bCs/>
                <w:color w:val="1B365D"/>
              </w:rPr>
              <w:t>Conjoint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6F55457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mlogit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CB1614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Nobel-cited methodology (McFadden 1974)</w:t>
            </w:r>
          </w:p>
        </w:tc>
      </w:tr>
      <w:tr w:rsidR="00912634" w:rsidRPr="00C2137F" w14:paraId="264B034B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FE0459" w14:textId="77777777" w:rsidR="00912634" w:rsidRPr="00C2137F" w:rsidRDefault="00000000">
            <w:pPr>
              <w:spacing w:before="50" w:after="50"/>
            </w:pPr>
            <w:r w:rsidRPr="00C2137F">
              <w:t xml:space="preserve">↕️ </w:t>
            </w:r>
            <w:proofErr w:type="spellStart"/>
            <w:r w:rsidRPr="00C2137F">
              <w:rPr>
                <w:b/>
                <w:bCs/>
                <w:color w:val="1B365D"/>
              </w:rPr>
              <w:t>MaxDiff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AF9A03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survival, </w:t>
            </w:r>
            <w:proofErr w:type="spellStart"/>
            <w:r w:rsidRPr="00C2137F">
              <w:rPr>
                <w:color w:val="333333"/>
              </w:rPr>
              <w:t>cmdstanr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583A4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Mayo Clinic </w:t>
            </w:r>
            <w:proofErr w:type="spellStart"/>
            <w:r w:rsidRPr="00C2137F">
              <w:rPr>
                <w:color w:val="333333"/>
              </w:rPr>
              <w:t>clogit</w:t>
            </w:r>
            <w:proofErr w:type="spellEnd"/>
            <w:r w:rsidRPr="00C2137F">
              <w:rPr>
                <w:color w:val="333333"/>
              </w:rPr>
              <w:t xml:space="preserve"> + Gelman's Stan team</w:t>
            </w:r>
          </w:p>
        </w:tc>
      </w:tr>
      <w:tr w:rsidR="00912634" w:rsidRPr="00C2137F" w14:paraId="59C8DFB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6CA1596" w14:textId="77777777" w:rsidR="00912634" w:rsidRPr="00C2137F" w:rsidRDefault="00000000">
            <w:pPr>
              <w:spacing w:before="50" w:after="50"/>
            </w:pPr>
            <w:r w:rsidRPr="00C2137F">
              <w:t xml:space="preserve">🧩 </w:t>
            </w:r>
            <w:r w:rsidRPr="00C2137F">
              <w:rPr>
                <w:b/>
                <w:bCs/>
                <w:color w:val="1B365D"/>
              </w:rPr>
              <w:t>Segment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1AADDF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cluster, </w:t>
            </w:r>
            <w:proofErr w:type="spellStart"/>
            <w:r w:rsidRPr="00C2137F">
              <w:rPr>
                <w:color w:val="333333"/>
              </w:rPr>
              <w:t>poLCA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11B7E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recommended packages, proven algorithms</w:t>
            </w:r>
          </w:p>
        </w:tc>
      </w:tr>
      <w:tr w:rsidR="00912634" w:rsidRPr="00C2137F" w14:paraId="5B29D9CA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A3BAF01" w14:textId="77777777" w:rsidR="00912634" w:rsidRPr="00C2137F" w:rsidRDefault="00000000">
            <w:pPr>
              <w:spacing w:before="50" w:after="50"/>
            </w:pPr>
            <w:r w:rsidRPr="00C2137F">
              <w:t xml:space="preserve">💰 </w:t>
            </w:r>
            <w:r w:rsidRPr="00C2137F">
              <w:rPr>
                <w:b/>
                <w:bCs/>
                <w:color w:val="1B365D"/>
              </w:rPr>
              <w:t>Pricing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EB567F8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pricesensitivitymeter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0626E30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Purpose-built for Van </w:t>
            </w:r>
            <w:proofErr w:type="spellStart"/>
            <w:r w:rsidRPr="00C2137F">
              <w:rPr>
                <w:color w:val="333333"/>
              </w:rPr>
              <w:t>Westendorp</w:t>
            </w:r>
            <w:proofErr w:type="spellEnd"/>
            <w:r w:rsidRPr="00C2137F">
              <w:rPr>
                <w:color w:val="333333"/>
              </w:rPr>
              <w:t>/Gabor-Granger</w:t>
            </w:r>
          </w:p>
        </w:tc>
      </w:tr>
      <w:tr w:rsidR="00912634" w:rsidRPr="00C2137F" w14:paraId="783CB9F3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F94F69E" w14:textId="77777777" w:rsidR="00912634" w:rsidRPr="00C2137F" w:rsidRDefault="00000000">
            <w:pPr>
              <w:spacing w:before="50" w:after="50"/>
            </w:pPr>
            <w:r w:rsidRPr="00C2137F">
              <w:t xml:space="preserve">🔧 </w:t>
            </w:r>
            <w:proofErr w:type="spellStart"/>
            <w:r w:rsidRPr="00C2137F">
              <w:rPr>
                <w:b/>
                <w:bCs/>
                <w:color w:val="1B365D"/>
              </w:rPr>
              <w:t>AlchemerParser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0C60AA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892867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Workflow automation, no external dependencies</w:t>
            </w:r>
          </w:p>
        </w:tc>
      </w:tr>
    </w:tbl>
    <w:p w14:paraId="4CB686C1" w14:textId="77777777" w:rsidR="00912634" w:rsidRDefault="00000000">
      <w:r>
        <w:br w:type="page"/>
      </w:r>
    </w:p>
    <w:p w14:paraId="115C6E1C" w14:textId="77777777" w:rsidR="00912634" w:rsidRDefault="00000000">
      <w:pPr>
        <w:pStyle w:val="Heading1"/>
      </w:pPr>
      <w:r>
        <w:lastRenderedPageBreak/>
        <w:t>Module Specifications</w:t>
      </w:r>
    </w:p>
    <w:p w14:paraId="21F8F367" w14:textId="77777777" w:rsidR="00912634" w:rsidRDefault="00000000">
      <w:pPr>
        <w:pStyle w:val="ModuleHead"/>
      </w:pPr>
      <w:r>
        <w:t xml:space="preserve">⚖️ </w:t>
      </w:r>
      <w:r w:rsidRPr="00C2137F">
        <w:rPr>
          <w:sz w:val="22"/>
          <w:szCs w:val="22"/>
        </w:rPr>
        <w:t xml:space="preserve"> Weighting</w:t>
      </w:r>
    </w:p>
    <w:p w14:paraId="669E77F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Corrects sample imbalances so your data reflects the population you're studying.</w:t>
      </w:r>
    </w:p>
    <w:p w14:paraId="686DAF8C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survey</w:t>
      </w:r>
      <w:r w:rsidRPr="00C2137F">
        <w:rPr>
          <w:sz w:val="20"/>
          <w:szCs w:val="20"/>
        </w:rPr>
        <w:t xml:space="preserve"> (Thomas Lumley) — The definitive R implementation for complex survey analysis, used by US Census Bureau, CDC, and WHO.</w:t>
      </w:r>
    </w:p>
    <w:p w14:paraId="52F4861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Design weights (cell weighting), rim weights via calibrate() with raking/linear/logit calibration, weight trimming, efficiency diagnostics (</w:t>
      </w:r>
      <w:proofErr w:type="spellStart"/>
      <w:r w:rsidRPr="00C2137F">
        <w:rPr>
          <w:sz w:val="20"/>
          <w:szCs w:val="20"/>
        </w:rPr>
        <w:t>n_eff</w:t>
      </w:r>
      <w:proofErr w:type="spellEnd"/>
      <w:r w:rsidRPr="00C2137F">
        <w:rPr>
          <w:sz w:val="20"/>
          <w:szCs w:val="20"/>
        </w:rPr>
        <w:t>/n ratio).</w:t>
      </w:r>
    </w:p>
    <w:p w14:paraId="09CA1B3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Foundation: </w:t>
      </w:r>
      <w:r w:rsidRPr="00C2137F">
        <w:rPr>
          <w:sz w:val="20"/>
          <w:szCs w:val="20"/>
        </w:rPr>
        <w:t>Deming &amp; Stephan (1940), Kish (1965).</w:t>
      </w:r>
    </w:p>
    <w:p w14:paraId="29820F07" w14:textId="77777777" w:rsidR="00912634" w:rsidRDefault="00000000">
      <w:pPr>
        <w:pStyle w:val="ModuleHead"/>
      </w:pPr>
      <w:r>
        <w:t xml:space="preserve">📊 </w:t>
      </w:r>
      <w:r w:rsidRPr="00C2137F">
        <w:rPr>
          <w:sz w:val="22"/>
          <w:szCs w:val="22"/>
        </w:rPr>
        <w:t xml:space="preserve"> Tabs</w:t>
      </w:r>
    </w:p>
    <w:p w14:paraId="7D874C6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Cross-tabulations with significance testing—the foundation of survey reporting.</w:t>
      </w:r>
    </w:p>
    <w:p w14:paraId="4A8B8CA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Base R stats</w:t>
      </w:r>
      <w:r w:rsidRPr="00C2137F">
        <w:rPr>
          <w:sz w:val="20"/>
          <w:szCs w:val="20"/>
        </w:rPr>
        <w:t xml:space="preserve"> — R Foundation maintained, the most validated statistical functions available.</w:t>
      </w:r>
    </w:p>
    <w:p w14:paraId="669F85C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Weighted z-tests for proportions, weighted t-tests for means, chi-square tests, Fisher's exact (small cells), effective sample size (Kish 1965), multiple comparison correction (Bonferroni, Holm).</w:t>
      </w:r>
    </w:p>
    <w:p w14:paraId="10DD374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Cross-tabulation matrices, significance markers with p-values, Wilson score CIs, sample sizes (weighted/unweighted).</w:t>
      </w:r>
    </w:p>
    <w:p w14:paraId="119F94C3" w14:textId="77777777" w:rsidR="00912634" w:rsidRDefault="00000000">
      <w:pPr>
        <w:pStyle w:val="ModuleHead"/>
      </w:pPr>
      <w:r>
        <w:t xml:space="preserve">🎯  </w:t>
      </w:r>
      <w:r w:rsidRPr="00C2137F">
        <w:rPr>
          <w:sz w:val="22"/>
          <w:szCs w:val="22"/>
        </w:rPr>
        <w:t>Confidence</w:t>
      </w:r>
    </w:p>
    <w:p w14:paraId="321AC61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Quantifies how reliable your estimates are—margin of error, credibility intervals, sample quality.</w:t>
      </w:r>
    </w:p>
    <w:p w14:paraId="482F5F7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R, future</w:t>
      </w:r>
      <w:r w:rsidRPr="00C2137F">
        <w:rPr>
          <w:sz w:val="20"/>
          <w:szCs w:val="20"/>
        </w:rPr>
        <w:t xml:space="preserve"> — Core statistical functions plus parallel processing for computationally intensive bootstrap methods.</w:t>
      </w:r>
    </w:p>
    <w:p w14:paraId="5C6E27A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Proportions: </w:t>
      </w:r>
      <w:r w:rsidRPr="00C2137F">
        <w:rPr>
          <w:sz w:val="20"/>
          <w:szCs w:val="20"/>
        </w:rPr>
        <w:t>Normal approximation (MOE), Wilson score, bootstrap percentile (</w:t>
      </w:r>
      <w:proofErr w:type="spellStart"/>
      <w:r w:rsidRPr="00C2137F">
        <w:rPr>
          <w:sz w:val="20"/>
          <w:szCs w:val="20"/>
        </w:rPr>
        <w:t>BCa</w:t>
      </w:r>
      <w:proofErr w:type="spellEnd"/>
      <w:r w:rsidRPr="00C2137F">
        <w:rPr>
          <w:sz w:val="20"/>
          <w:szCs w:val="20"/>
        </w:rPr>
        <w:t>), Bayesian credible intervals.</w:t>
      </w:r>
    </w:p>
    <w:p w14:paraId="08F42031" w14:textId="6CAEE7F8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Means &amp; NPS: </w:t>
      </w:r>
      <w:r w:rsidRPr="00C2137F">
        <w:rPr>
          <w:sz w:val="20"/>
          <w:szCs w:val="20"/>
        </w:rPr>
        <w:t>t-distribution CI, bootstrap percentile, Bayesian credible intervals.</w:t>
      </w:r>
    </w:p>
    <w:p w14:paraId="1883A83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Sample quality: </w:t>
      </w:r>
      <w:r w:rsidRPr="00C2137F">
        <w:rPr>
          <w:sz w:val="20"/>
          <w:szCs w:val="20"/>
        </w:rPr>
        <w:t>Kish effective sample size, DEFF, CI adjustment for design effects, weighted bootstrap.</w:t>
      </w:r>
    </w:p>
    <w:p w14:paraId="0DD8B9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Brown, Cai &amp; DasGupta (2001), Kish (1965), Efron &amp; </w:t>
      </w:r>
      <w:proofErr w:type="spellStart"/>
      <w:r w:rsidRPr="00C2137F">
        <w:rPr>
          <w:sz w:val="20"/>
          <w:szCs w:val="20"/>
        </w:rPr>
        <w:t>Tibshirani</w:t>
      </w:r>
      <w:proofErr w:type="spellEnd"/>
      <w:r w:rsidRPr="00C2137F">
        <w:rPr>
          <w:sz w:val="20"/>
          <w:szCs w:val="20"/>
        </w:rPr>
        <w:t xml:space="preserve"> (1993).</w:t>
      </w:r>
    </w:p>
    <w:p w14:paraId="4E5B7D1A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🔑  </w:t>
      </w:r>
      <w:proofErr w:type="spellStart"/>
      <w:r w:rsidRPr="00C2137F">
        <w:rPr>
          <w:sz w:val="22"/>
          <w:szCs w:val="22"/>
        </w:rPr>
        <w:t>KeyDriver</w:t>
      </w:r>
      <w:proofErr w:type="spellEnd"/>
    </w:p>
    <w:p w14:paraId="26DB33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Identifies which factors most influence your outcome metric (NPS, satisfaction, likelihood to recommend).</w:t>
      </w:r>
    </w:p>
    <w:p w14:paraId="425A3689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proofErr w:type="spellStart"/>
      <w:r w:rsidRPr="00C2137F">
        <w:rPr>
          <w:i/>
          <w:iCs/>
          <w:sz w:val="20"/>
          <w:szCs w:val="20"/>
        </w:rPr>
        <w:t>xgboost</w:t>
      </w:r>
      <w:proofErr w:type="spellEnd"/>
      <w:r w:rsidRPr="00C2137F">
        <w:rPr>
          <w:i/>
          <w:iCs/>
          <w:sz w:val="20"/>
          <w:szCs w:val="20"/>
        </w:rPr>
        <w:t xml:space="preserve">, </w:t>
      </w:r>
      <w:proofErr w:type="spellStart"/>
      <w:r w:rsidRPr="00C2137F">
        <w:rPr>
          <w:i/>
          <w:iCs/>
          <w:sz w:val="20"/>
          <w:szCs w:val="20"/>
        </w:rPr>
        <w:t>shapviz</w:t>
      </w:r>
      <w:proofErr w:type="spellEnd"/>
      <w:r w:rsidRPr="00C2137F">
        <w:rPr>
          <w:sz w:val="20"/>
          <w:szCs w:val="20"/>
        </w:rPr>
        <w:t xml:space="preserve"> — Industry-leading gradient boosting (used by Kaggle winners) plus Lundberg's </w:t>
      </w:r>
      <w:proofErr w:type="spellStart"/>
      <w:r w:rsidRPr="00C2137F">
        <w:rPr>
          <w:sz w:val="20"/>
          <w:szCs w:val="20"/>
        </w:rPr>
        <w:t>TreeSHAP</w:t>
      </w:r>
      <w:proofErr w:type="spellEnd"/>
      <w:r w:rsidRPr="00C2137F">
        <w:rPr>
          <w:sz w:val="20"/>
          <w:szCs w:val="20"/>
        </w:rPr>
        <w:t xml:space="preserve"> implementation.</w:t>
      </w:r>
    </w:p>
    <w:p w14:paraId="19EAF29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Partial R² decomposition (Lindeman, Merenda &amp; Gold 1980), SHAP values for individual-level attribution, importance-performance analysis.</w:t>
      </w:r>
    </w:p>
    <w:p w14:paraId="6568ABD8" w14:textId="7D492A71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Advantages: </w:t>
      </w:r>
      <w:r w:rsidRPr="00C2137F">
        <w:rPr>
          <w:sz w:val="20"/>
          <w:szCs w:val="20"/>
        </w:rPr>
        <w:t>Handles multicollinearity, captures non-linear effects, provides individual-level explanations..</w:t>
      </w:r>
    </w:p>
    <w:p w14:paraId="7B957161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🔐  </w:t>
      </w:r>
      <w:proofErr w:type="spellStart"/>
      <w:r w:rsidRPr="00C2137F">
        <w:rPr>
          <w:sz w:val="22"/>
          <w:szCs w:val="22"/>
        </w:rPr>
        <w:t>CatDriver</w:t>
      </w:r>
      <w:proofErr w:type="spellEnd"/>
    </w:p>
    <w:p w14:paraId="2F2B965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Key driver analysis for categorical outcomes—what influences tier choice, segment membership, or yes/no decisions.</w:t>
      </w:r>
    </w:p>
    <w:p w14:paraId="3C2402DA" w14:textId="4C8E4BC6" w:rsidR="00563257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MASS, </w:t>
      </w:r>
      <w:proofErr w:type="spellStart"/>
      <w:r w:rsidRPr="00C2137F">
        <w:rPr>
          <w:i/>
          <w:iCs/>
          <w:sz w:val="20"/>
          <w:szCs w:val="20"/>
        </w:rPr>
        <w:t>nnet</w:t>
      </w:r>
      <w:proofErr w:type="spellEnd"/>
      <w:r w:rsidRPr="00C2137F">
        <w:rPr>
          <w:i/>
          <w:iCs/>
          <w:sz w:val="20"/>
          <w:szCs w:val="20"/>
        </w:rPr>
        <w:t>, brglm2</w:t>
      </w:r>
      <w:r w:rsidR="00563257" w:rsidRPr="00C2137F">
        <w:rPr>
          <w:sz w:val="20"/>
          <w:szCs w:val="20"/>
        </w:rPr>
        <w:t>.</w:t>
      </w:r>
    </w:p>
    <w:p w14:paraId="122D6E73" w14:textId="00EA6B5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Binary logistic (</w:t>
      </w:r>
      <w:proofErr w:type="spellStart"/>
      <w:r w:rsidRPr="00C2137F">
        <w:rPr>
          <w:sz w:val="20"/>
          <w:szCs w:val="20"/>
        </w:rPr>
        <w:t>glm</w:t>
      </w:r>
      <w:proofErr w:type="spellEnd"/>
      <w:r w:rsidRPr="00C2137F">
        <w:rPr>
          <w:sz w:val="20"/>
          <w:szCs w:val="20"/>
        </w:rPr>
        <w:t>), ordinal logistic (</w:t>
      </w:r>
      <w:proofErr w:type="spellStart"/>
      <w:r w:rsidRPr="00C2137F">
        <w:rPr>
          <w:sz w:val="20"/>
          <w:szCs w:val="20"/>
        </w:rPr>
        <w:t>polr</w:t>
      </w:r>
      <w:proofErr w:type="spellEnd"/>
      <w:r w:rsidRPr="00C2137F">
        <w:rPr>
          <w:sz w:val="20"/>
          <w:szCs w:val="20"/>
        </w:rPr>
        <w:t>), multinomial logistic (</w:t>
      </w:r>
      <w:proofErr w:type="spellStart"/>
      <w:r w:rsidRPr="00C2137F">
        <w:rPr>
          <w:sz w:val="20"/>
          <w:szCs w:val="20"/>
        </w:rPr>
        <w:t>multinom</w:t>
      </w:r>
      <w:proofErr w:type="spellEnd"/>
      <w:r w:rsidRPr="00C2137F">
        <w:rPr>
          <w:sz w:val="20"/>
          <w:szCs w:val="20"/>
        </w:rPr>
        <w:t>), bias-reduced estimation for sparse data.</w:t>
      </w:r>
    </w:p>
    <w:p w14:paraId="73F2F76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Key feature: </w:t>
      </w:r>
      <w:r w:rsidRPr="00C2137F">
        <w:rPr>
          <w:sz w:val="20"/>
          <w:szCs w:val="20"/>
        </w:rPr>
        <w:t>Canonical design-matrix mapper ensures correct coefficient-to-level mapping—no string parsing hacks.</w:t>
      </w:r>
    </w:p>
    <w:p w14:paraId="4B0960FD" w14:textId="77777777" w:rsidR="00912634" w:rsidRDefault="00000000">
      <w:pPr>
        <w:pStyle w:val="ModuleBody"/>
      </w:pPr>
      <w:r w:rsidRPr="00C2137F">
        <w:rPr>
          <w:b/>
          <w:bCs/>
          <w:sz w:val="20"/>
          <w:szCs w:val="20"/>
        </w:rPr>
        <w:t xml:space="preserve">Diagnostics: </w:t>
      </w:r>
      <w:r w:rsidRPr="00C2137F">
        <w:rPr>
          <w:sz w:val="20"/>
          <w:szCs w:val="20"/>
        </w:rPr>
        <w:t>Brant test (proportional odds), AIC/BIC, McFadden's R², ROC/AUC. Foundations: Agresti (2002), McCul</w:t>
      </w:r>
      <w:r>
        <w:t>lagh (1980).</w:t>
      </w:r>
    </w:p>
    <w:p w14:paraId="41DAA373" w14:textId="77777777" w:rsidR="00912634" w:rsidRDefault="00000000">
      <w:pPr>
        <w:pStyle w:val="ModuleHead"/>
      </w:pPr>
      <w:r>
        <w:t xml:space="preserve">📈  </w:t>
      </w:r>
      <w:r w:rsidRPr="00C2137F">
        <w:rPr>
          <w:sz w:val="22"/>
          <w:szCs w:val="22"/>
        </w:rPr>
        <w:t>Tracker</w:t>
      </w:r>
    </w:p>
    <w:p w14:paraId="7BBD4EF0" w14:textId="7AEE3D3D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Tracks survey metrics across waves—</w:t>
      </w:r>
      <w:r w:rsidR="00EC038B" w:rsidRPr="00C2137F">
        <w:rPr>
          <w:color w:val="1B365D"/>
          <w:sz w:val="20"/>
          <w:szCs w:val="20"/>
        </w:rPr>
        <w:t xml:space="preserve"> have perceptions or satisfaction metrics actually shifted across waves</w:t>
      </w:r>
      <w:r w:rsidRPr="00C2137F">
        <w:rPr>
          <w:color w:val="1B365D"/>
          <w:sz w:val="20"/>
          <w:szCs w:val="20"/>
        </w:rPr>
        <w:t>?</w:t>
      </w:r>
    </w:p>
    <w:p w14:paraId="288A371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 stats, future</w:t>
      </w:r>
      <w:r w:rsidRPr="00C2137F">
        <w:rPr>
          <w:sz w:val="20"/>
          <w:szCs w:val="20"/>
        </w:rPr>
        <w:t xml:space="preserve"> — Standard parametric inference with parallel processing for multi-wave datasets.</w:t>
      </w:r>
    </w:p>
    <w:p w14:paraId="596F2D9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Wave-to-wave z-tests and t-tests, trend significance testing, banner trend analysis, question mapping across waves with code changes.</w:t>
      </w:r>
    </w:p>
    <w:p w14:paraId="1935C0D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Quality checks: </w:t>
      </w:r>
      <w:r w:rsidRPr="00C2137F">
        <w:rPr>
          <w:sz w:val="20"/>
          <w:szCs w:val="20"/>
        </w:rPr>
        <w:t>Base size stability, demographic composition drift (chi-square), question continuity validation.</w:t>
      </w:r>
    </w:p>
    <w:p w14:paraId="3E33EC05" w14:textId="77777777" w:rsidR="00912634" w:rsidRDefault="00000000">
      <w:r>
        <w:br w:type="page"/>
      </w:r>
    </w:p>
    <w:p w14:paraId="68F25594" w14:textId="77777777" w:rsidR="00912634" w:rsidRPr="00C2137F" w:rsidRDefault="00000000">
      <w:pPr>
        <w:pStyle w:val="ModuleHead"/>
        <w:rPr>
          <w:sz w:val="22"/>
          <w:szCs w:val="22"/>
        </w:rPr>
      </w:pPr>
      <w:r>
        <w:lastRenderedPageBreak/>
        <w:t xml:space="preserve">⚡  </w:t>
      </w:r>
      <w:r w:rsidRPr="00C2137F">
        <w:rPr>
          <w:sz w:val="22"/>
          <w:szCs w:val="22"/>
        </w:rPr>
        <w:t>Conjoint</w:t>
      </w:r>
    </w:p>
    <w:p w14:paraId="33C9FFD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Understands preference trade-offs—if you reduce price but remove free shipping, do customers still prefer your offer?</w:t>
      </w:r>
    </w:p>
    <w:p w14:paraId="67686BE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mlogit</w:t>
      </w:r>
      <w:proofErr w:type="spellEnd"/>
      <w:r w:rsidRPr="00C2137F">
        <w:rPr>
          <w:sz w:val="20"/>
          <w:szCs w:val="20"/>
        </w:rPr>
        <w:t xml:space="preserve"> (Yves Croissant) — Implements McFadden's (1974) random utility model, the methodology that won the 2000 Nobel Prize in Economics.</w:t>
      </w:r>
    </w:p>
    <w:p w14:paraId="2BFFD7AE" w14:textId="05236CE0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Multinomial logit (MNL), conditional logit fallback (survival::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="00756F75" w:rsidRPr="00C2137F">
        <w:rPr>
          <w:sz w:val="20"/>
          <w:szCs w:val="20"/>
        </w:rPr>
        <w:t>).</w:t>
      </w:r>
    </w:p>
    <w:p w14:paraId="1101FD7D" w14:textId="3E51518C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Requirements: </w:t>
      </w:r>
      <w:r w:rsidRPr="00C2137F">
        <w:rPr>
          <w:sz w:val="20"/>
          <w:szCs w:val="20"/>
        </w:rPr>
        <w:t>n ≥ 200 for aggregate, 10-15 choice tasks per respondent.</w:t>
      </w:r>
    </w:p>
    <w:p w14:paraId="14665EA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Part-worth utilities (zero-</w:t>
      </w:r>
      <w:proofErr w:type="spellStart"/>
      <w:r w:rsidRPr="00C2137F">
        <w:rPr>
          <w:sz w:val="20"/>
          <w:szCs w:val="20"/>
        </w:rPr>
        <w:t>centered</w:t>
      </w:r>
      <w:proofErr w:type="spellEnd"/>
      <w:r w:rsidRPr="00C2137F">
        <w:rPr>
          <w:sz w:val="20"/>
          <w:szCs w:val="20"/>
        </w:rPr>
        <w:t>), attribute importance, Excel market simulator with sensitivity analysis.</w:t>
      </w:r>
    </w:p>
    <w:p w14:paraId="36492580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↕️  </w:t>
      </w:r>
      <w:proofErr w:type="spellStart"/>
      <w:r w:rsidRPr="00C2137F">
        <w:rPr>
          <w:sz w:val="22"/>
          <w:szCs w:val="22"/>
        </w:rPr>
        <w:t>MaxDiff</w:t>
      </w:r>
      <w:proofErr w:type="spellEnd"/>
    </w:p>
    <w:p w14:paraId="2F305F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Reveals true preference rankings—which features, messages, or attributes matter most to your customers.</w:t>
      </w:r>
    </w:p>
    <w:p w14:paraId="6DC37D4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survival, </w:t>
      </w:r>
      <w:proofErr w:type="spellStart"/>
      <w:r w:rsidRPr="00C2137F">
        <w:rPr>
          <w:i/>
          <w:iCs/>
          <w:sz w:val="20"/>
          <w:szCs w:val="20"/>
        </w:rPr>
        <w:t>cmdstanr</w:t>
      </w:r>
      <w:proofErr w:type="spellEnd"/>
      <w:r w:rsidRPr="00C2137F">
        <w:rPr>
          <w:sz w:val="20"/>
          <w:szCs w:val="20"/>
        </w:rPr>
        <w:t xml:space="preserve"> — Mayo Clinic's 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Pr="00C2137F">
        <w:rPr>
          <w:sz w:val="20"/>
          <w:szCs w:val="20"/>
        </w:rPr>
        <w:t xml:space="preserve"> (30+ years clinical validation) plus Andrew Gelman's Stan team for HB estimation.</w:t>
      </w:r>
    </w:p>
    <w:p w14:paraId="7FAA1B3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Conditional logit for aggregate, Hierarchical Bayes via Stan (HMC sampling) for individual-level utilities.</w:t>
      </w:r>
    </w:p>
    <w:p w14:paraId="3BE38BD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Design: </w:t>
      </w:r>
      <w:r w:rsidRPr="00C2137F">
        <w:rPr>
          <w:sz w:val="20"/>
          <w:szCs w:val="20"/>
        </w:rPr>
        <w:t xml:space="preserve">Balanced incomplete block designs via </w:t>
      </w:r>
      <w:proofErr w:type="spellStart"/>
      <w:r w:rsidRPr="00C2137F">
        <w:rPr>
          <w:sz w:val="20"/>
          <w:szCs w:val="20"/>
        </w:rPr>
        <w:t>AlgDesign</w:t>
      </w:r>
      <w:proofErr w:type="spellEnd"/>
      <w:r w:rsidRPr="00C2137F">
        <w:rPr>
          <w:sz w:val="20"/>
          <w:szCs w:val="20"/>
        </w:rPr>
        <w:t xml:space="preserve"> with D-optimal efficiency.</w:t>
      </w:r>
    </w:p>
    <w:p w14:paraId="23777B4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Convergence: </w:t>
      </w:r>
      <w:r w:rsidRPr="00C2137F">
        <w:rPr>
          <w:sz w:val="20"/>
          <w:szCs w:val="20"/>
        </w:rPr>
        <w:t>Full diagnostics (</w:t>
      </w:r>
      <w:proofErr w:type="spellStart"/>
      <w:r w:rsidRPr="00C2137F">
        <w:rPr>
          <w:sz w:val="20"/>
          <w:szCs w:val="20"/>
        </w:rPr>
        <w:t>Rhat</w:t>
      </w:r>
      <w:proofErr w:type="spellEnd"/>
      <w:r w:rsidRPr="00C2137F">
        <w:rPr>
          <w:sz w:val="20"/>
          <w:szCs w:val="20"/>
        </w:rPr>
        <w:t>, ESS, divergences). Requirements: n ≥ 150 aggregate, n ≥ 200 for HB.</w:t>
      </w:r>
    </w:p>
    <w:p w14:paraId="39C084D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>Louviere &amp; Woodworth (1983), Carpenter et al. (2017).</w:t>
      </w:r>
    </w:p>
    <w:p w14:paraId="29B61616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🧩  </w:t>
      </w:r>
      <w:r w:rsidRPr="00C2137F">
        <w:rPr>
          <w:sz w:val="22"/>
          <w:szCs w:val="22"/>
        </w:rPr>
        <w:t>Segment</w:t>
      </w:r>
    </w:p>
    <w:p w14:paraId="497A10E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Discovers natural groups in your customer base—distinct segments that need different approaches.</w:t>
      </w:r>
    </w:p>
    <w:p w14:paraId="6AE634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cluster, </w:t>
      </w:r>
      <w:proofErr w:type="spellStart"/>
      <w:r w:rsidRPr="00C2137F">
        <w:rPr>
          <w:i/>
          <w:iCs/>
          <w:sz w:val="20"/>
          <w:szCs w:val="20"/>
        </w:rPr>
        <w:t>poLCA</w:t>
      </w:r>
      <w:proofErr w:type="spellEnd"/>
      <w:r w:rsidRPr="00C2137F">
        <w:rPr>
          <w:i/>
          <w:iCs/>
          <w:sz w:val="20"/>
          <w:szCs w:val="20"/>
        </w:rPr>
        <w:t>, MASS</w:t>
      </w:r>
      <w:r w:rsidRPr="00C2137F">
        <w:rPr>
          <w:sz w:val="20"/>
          <w:szCs w:val="20"/>
        </w:rPr>
        <w:t xml:space="preserve"> — R's recommended packages for clustering and classification, proven algorithms with decades of validation.</w:t>
      </w:r>
    </w:p>
    <w:p w14:paraId="1C8349C7" w14:textId="2B195BA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K-means (Hartigan-Wong), Latent Class Analysis for categorical data.</w:t>
      </w:r>
    </w:p>
    <w:p w14:paraId="73B2137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Optimal K: </w:t>
      </w:r>
      <w:r w:rsidRPr="00C2137F">
        <w:rPr>
          <w:sz w:val="20"/>
          <w:szCs w:val="20"/>
        </w:rPr>
        <w:t xml:space="preserve">Elbow method, silhouette score, </w:t>
      </w:r>
      <w:proofErr w:type="spellStart"/>
      <w:r w:rsidRPr="00C2137F">
        <w:rPr>
          <w:sz w:val="20"/>
          <w:szCs w:val="20"/>
        </w:rPr>
        <w:t>Calinski-Harabasz</w:t>
      </w:r>
      <w:proofErr w:type="spellEnd"/>
      <w:r w:rsidRPr="00C2137F">
        <w:rPr>
          <w:sz w:val="20"/>
          <w:szCs w:val="20"/>
        </w:rPr>
        <w:t xml:space="preserve"> index, BIC for model-based selection.</w:t>
      </w:r>
    </w:p>
    <w:p w14:paraId="11A16A3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Validation: </w:t>
      </w:r>
      <w:r w:rsidRPr="00C2137F">
        <w:rPr>
          <w:sz w:val="20"/>
          <w:szCs w:val="20"/>
        </w:rPr>
        <w:t xml:space="preserve">LDA discrimination, ANOVA/chi-square profiling, </w:t>
      </w:r>
      <w:proofErr w:type="spellStart"/>
      <w:r w:rsidRPr="00C2137F">
        <w:rPr>
          <w:sz w:val="20"/>
          <w:szCs w:val="20"/>
        </w:rPr>
        <w:t>Mahalanobis</w:t>
      </w:r>
      <w:proofErr w:type="spellEnd"/>
      <w:r w:rsidRPr="00C2137F">
        <w:rPr>
          <w:sz w:val="20"/>
          <w:szCs w:val="20"/>
        </w:rPr>
        <w:t xml:space="preserve"> outlier detection. Requirements: min 100 per cluster.</w:t>
      </w:r>
    </w:p>
    <w:p w14:paraId="78756E03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💰  </w:t>
      </w:r>
      <w:r w:rsidRPr="00C2137F">
        <w:rPr>
          <w:sz w:val="22"/>
          <w:szCs w:val="22"/>
        </w:rPr>
        <w:t>Pricing</w:t>
      </w:r>
    </w:p>
    <w:p w14:paraId="4C0A70B6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Determines optimal price points and acceptable ranges—what will customers pay?</w:t>
      </w:r>
    </w:p>
    <w:p w14:paraId="4792C7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pricesensitivitymeter</w:t>
      </w:r>
      <w:proofErr w:type="spellEnd"/>
      <w:r w:rsidRPr="00C2137F">
        <w:rPr>
          <w:sz w:val="20"/>
          <w:szCs w:val="20"/>
        </w:rPr>
        <w:t xml:space="preserve"> — Purpose-built for pricing research, implements established methodologies correctly.</w:t>
      </w:r>
    </w:p>
    <w:p w14:paraId="64F34A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Van </w:t>
      </w:r>
      <w:proofErr w:type="spellStart"/>
      <w:r w:rsidRPr="00C2137F">
        <w:rPr>
          <w:b/>
          <w:bCs/>
          <w:sz w:val="20"/>
          <w:szCs w:val="20"/>
        </w:rPr>
        <w:t>Westendorp</w:t>
      </w:r>
      <w:proofErr w:type="spellEnd"/>
      <w:r w:rsidRPr="00C2137F">
        <w:rPr>
          <w:b/>
          <w:bCs/>
          <w:sz w:val="20"/>
          <w:szCs w:val="20"/>
        </w:rPr>
        <w:t xml:space="preserve"> PSM: </w:t>
      </w:r>
      <w:r w:rsidRPr="00C2137F">
        <w:rPr>
          <w:sz w:val="20"/>
          <w:szCs w:val="20"/>
        </w:rPr>
        <w:t>Four-question price perception analysis—OPP, IDP, PMC, PME with Newton-Miller-Smith extension for purchase probability.</w:t>
      </w:r>
    </w:p>
    <w:p w14:paraId="6484B9EB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Gabor-Granger: </w:t>
      </w:r>
      <w:r w:rsidRPr="00C2137F">
        <w:rPr>
          <w:sz w:val="20"/>
          <w:szCs w:val="20"/>
        </w:rPr>
        <w:t>Sequential purchase intent, demand curves, price elasticity, revenue optimization.</w:t>
      </w:r>
    </w:p>
    <w:p w14:paraId="52DD5BD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Van </w:t>
      </w:r>
      <w:proofErr w:type="spellStart"/>
      <w:r w:rsidRPr="00C2137F">
        <w:rPr>
          <w:sz w:val="20"/>
          <w:szCs w:val="20"/>
        </w:rPr>
        <w:t>Westendorp</w:t>
      </w:r>
      <w:proofErr w:type="spellEnd"/>
      <w:r w:rsidRPr="00C2137F">
        <w:rPr>
          <w:sz w:val="20"/>
          <w:szCs w:val="20"/>
        </w:rPr>
        <w:t xml:space="preserve"> (1976), Gabor &amp; Granger (1966), Newton, Miller &amp; Smith (1993).</w:t>
      </w:r>
    </w:p>
    <w:p w14:paraId="111A11EB" w14:textId="77777777" w:rsidR="00912634" w:rsidRDefault="00000000">
      <w:pPr>
        <w:pStyle w:val="Heading1"/>
      </w:pPr>
      <w:r>
        <w:t>Scope &amp; Limitations</w:t>
      </w:r>
    </w:p>
    <w:p w14:paraId="302E15AD" w14:textId="2BC1B7BC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Turas is designed for applied market research</w:t>
      </w:r>
      <w:r w:rsidR="00756F75" w:rsidRPr="00C2137F">
        <w:rPr>
          <w:sz w:val="20"/>
          <w:szCs w:val="20"/>
        </w:rPr>
        <w:t xml:space="preserve"> - </w:t>
      </w:r>
      <w:r w:rsidRPr="00C2137F">
        <w:rPr>
          <w:sz w:val="20"/>
          <w:szCs w:val="20"/>
        </w:rPr>
        <w:t>solid, defensible analysis.</w:t>
      </w:r>
    </w:p>
    <w:p w14:paraId="73025540" w14:textId="7897BCB0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Not implemented: </w:t>
      </w:r>
      <w:r w:rsidRPr="00C2137F">
        <w:rPr>
          <w:sz w:val="20"/>
          <w:szCs w:val="20"/>
        </w:rPr>
        <w:t xml:space="preserve">General Bayesian methods (except HB for </w:t>
      </w:r>
      <w:proofErr w:type="spellStart"/>
      <w:r w:rsidRPr="00C2137F">
        <w:rPr>
          <w:sz w:val="20"/>
          <w:szCs w:val="20"/>
        </w:rPr>
        <w:t>MaxDiff</w:t>
      </w:r>
      <w:proofErr w:type="spellEnd"/>
      <w:r w:rsidRPr="00C2137F">
        <w:rPr>
          <w:sz w:val="20"/>
          <w:szCs w:val="20"/>
        </w:rPr>
        <w:t xml:space="preserve">), causal inference frameworks (IV, RDD), machine learning beyond </w:t>
      </w:r>
      <w:proofErr w:type="spellStart"/>
      <w:r w:rsidRPr="00C2137F">
        <w:rPr>
          <w:sz w:val="20"/>
          <w:szCs w:val="20"/>
        </w:rPr>
        <w:t>XGBoost</w:t>
      </w:r>
      <w:proofErr w:type="spellEnd"/>
      <w:r w:rsidRPr="00C2137F">
        <w:rPr>
          <w:sz w:val="20"/>
          <w:szCs w:val="20"/>
        </w:rPr>
        <w:t xml:space="preserve"> for SHAP, multiple imputation for missing data (listwise deletion is default), real-time/streaming analysis, interactive dashboards.</w:t>
      </w:r>
    </w:p>
    <w:p w14:paraId="3B8D7C6D" w14:textId="77777777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Assumption handling: </w:t>
      </w:r>
      <w:r w:rsidRPr="00C2137F">
        <w:rPr>
          <w:sz w:val="20"/>
          <w:szCs w:val="20"/>
        </w:rPr>
        <w:t>Assumptions are tested and documented. Normality violations trigger robust alternatives (bootstrap). Outliers flagged with diagnostic plots. Minimum sample sizes enforced—underpowered analyses refused, not run with warnings.</w:t>
      </w:r>
    </w:p>
    <w:p w14:paraId="3DEB24F5" w14:textId="77777777" w:rsidR="00912634" w:rsidRDefault="00000000">
      <w:r>
        <w:br w:type="page"/>
      </w:r>
    </w:p>
    <w:p w14:paraId="00F5B029" w14:textId="77777777" w:rsidR="00912634" w:rsidRDefault="00000000">
      <w:pPr>
        <w:pStyle w:val="Heading1"/>
      </w:pPr>
      <w:r>
        <w:lastRenderedPageBreak/>
        <w:t>What You Receive</w:t>
      </w:r>
    </w:p>
    <w:p w14:paraId="6C73D09C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project includes documentation that lets you defend your methodology:</w:t>
      </w:r>
    </w:p>
    <w:p w14:paraId="3216E7F6" w14:textId="5D32C7FA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Excel reports </w:t>
      </w:r>
      <w:r w:rsidRPr="00C2137F">
        <w:rPr>
          <w:sz w:val="20"/>
          <w:szCs w:val="20"/>
        </w:rPr>
        <w:t>with multiple worksheets, formatted output, significance markers</w:t>
      </w:r>
      <w:r w:rsidR="00563257" w:rsidRPr="00C2137F">
        <w:rPr>
          <w:sz w:val="20"/>
          <w:szCs w:val="20"/>
        </w:rPr>
        <w:t xml:space="preserve"> (if requested)</w:t>
      </w:r>
    </w:p>
    <w:p w14:paraId="33CD8DFA" w14:textId="6F153D71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Methodology documentation </w:t>
      </w:r>
      <w:r w:rsidRPr="00C2137F">
        <w:rPr>
          <w:sz w:val="20"/>
          <w:szCs w:val="20"/>
        </w:rPr>
        <w:t>— methods used, assumptions tested, limitations acknowledged</w:t>
      </w:r>
    </w:p>
    <w:p w14:paraId="6FCC7FD7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 package versions </w:t>
      </w:r>
      <w:r w:rsidRPr="00C2137F">
        <w:rPr>
          <w:sz w:val="20"/>
          <w:szCs w:val="20"/>
        </w:rPr>
        <w:t>— exact versions used, enabling reproduction years later</w:t>
      </w:r>
    </w:p>
    <w:p w14:paraId="13515B03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Interpretation guidance </w:t>
      </w:r>
      <w:r w:rsidRPr="00C2137F">
        <w:rPr>
          <w:sz w:val="20"/>
          <w:szCs w:val="20"/>
        </w:rPr>
        <w:t>— what the numbers mean in plain language</w:t>
      </w:r>
    </w:p>
    <w:p w14:paraId="331D37F7" w14:textId="2032F020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Technical appendix available </w:t>
      </w:r>
      <w:r w:rsidRPr="00C2137F">
        <w:rPr>
          <w:sz w:val="20"/>
          <w:szCs w:val="20"/>
        </w:rPr>
        <w:t>— detailed specifications</w:t>
      </w:r>
    </w:p>
    <w:p w14:paraId="6C85DD8B" w14:textId="77777777" w:rsidR="00912634" w:rsidRDefault="00000000">
      <w:pPr>
        <w:pStyle w:val="Heading1"/>
      </w:pPr>
      <w:r>
        <w:t>Package Provenance</w:t>
      </w:r>
    </w:p>
    <w:p w14:paraId="669114C8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 xml:space="preserve">All packages are CRAN-published with established track records. Combined downloads exceed </w:t>
      </w:r>
      <w:r w:rsidRPr="00C2137F">
        <w:rPr>
          <w:b/>
          <w:bCs/>
          <w:sz w:val="20"/>
          <w:szCs w:val="20"/>
        </w:rPr>
        <w:t>400 million</w:t>
      </w:r>
      <w:r w:rsidRPr="00C2137F">
        <w:rPr>
          <w:sz w:val="20"/>
          <w:szCs w:val="20"/>
        </w:rPr>
        <w:t>. Key maintainers include:</w:t>
      </w:r>
    </w:p>
    <w:p w14:paraId="66D7342A" w14:textId="77777777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color w:val="1B365D"/>
          <w:sz w:val="20"/>
          <w:szCs w:val="20"/>
        </w:rPr>
        <w:t xml:space="preserve">Thomas Lumley </w:t>
      </w:r>
      <w:r w:rsidRPr="00C2137F">
        <w:rPr>
          <w:sz w:val="20"/>
          <w:szCs w:val="20"/>
        </w:rPr>
        <w:t xml:space="preserve">(survey) — University of Auckland  •  </w:t>
      </w:r>
      <w:r w:rsidRPr="00C2137F">
        <w:rPr>
          <w:b/>
          <w:bCs/>
          <w:color w:val="1B365D"/>
          <w:sz w:val="20"/>
          <w:szCs w:val="20"/>
        </w:rPr>
        <w:t xml:space="preserve">Andrew Gelman </w:t>
      </w:r>
      <w:r w:rsidRPr="00C2137F">
        <w:rPr>
          <w:sz w:val="20"/>
          <w:szCs w:val="20"/>
        </w:rPr>
        <w:t>(Stan/</w:t>
      </w:r>
      <w:proofErr w:type="spellStart"/>
      <w:r w:rsidRPr="00C2137F">
        <w:rPr>
          <w:sz w:val="20"/>
          <w:szCs w:val="20"/>
        </w:rPr>
        <w:t>cmdstanr</w:t>
      </w:r>
      <w:proofErr w:type="spellEnd"/>
      <w:r w:rsidRPr="00C2137F">
        <w:rPr>
          <w:sz w:val="20"/>
          <w:szCs w:val="20"/>
        </w:rPr>
        <w:t xml:space="preserve">) — Columbia University  •  </w:t>
      </w:r>
      <w:r w:rsidRPr="00C2137F">
        <w:rPr>
          <w:b/>
          <w:bCs/>
          <w:color w:val="1B365D"/>
          <w:sz w:val="20"/>
          <w:szCs w:val="20"/>
        </w:rPr>
        <w:t xml:space="preserve">Terry </w:t>
      </w:r>
      <w:proofErr w:type="spellStart"/>
      <w:r w:rsidRPr="00C2137F">
        <w:rPr>
          <w:b/>
          <w:bCs/>
          <w:color w:val="1B365D"/>
          <w:sz w:val="20"/>
          <w:szCs w:val="20"/>
        </w:rPr>
        <w:t>Therneau</w:t>
      </w:r>
      <w:proofErr w:type="spellEnd"/>
      <w:r w:rsidRPr="00C2137F">
        <w:rPr>
          <w:b/>
          <w:bCs/>
          <w:color w:val="1B365D"/>
          <w:sz w:val="20"/>
          <w:szCs w:val="20"/>
        </w:rPr>
        <w:t xml:space="preserve"> </w:t>
      </w:r>
      <w:r w:rsidRPr="00C2137F">
        <w:rPr>
          <w:sz w:val="20"/>
          <w:szCs w:val="20"/>
        </w:rPr>
        <w:t>(survival) — Mayo Clinic</w:t>
      </w:r>
    </w:p>
    <w:p w14:paraId="68F92498" w14:textId="77777777" w:rsidR="00912634" w:rsidRDefault="00000000">
      <w:pPr>
        <w:pStyle w:val="SmallText"/>
      </w:pPr>
      <w:r w:rsidRPr="00C2137F">
        <w:rPr>
          <w:b/>
          <w:bCs/>
          <w:color w:val="1B365D"/>
          <w:sz w:val="20"/>
          <w:szCs w:val="20"/>
        </w:rPr>
        <w:t xml:space="preserve">Yves Croissant </w:t>
      </w:r>
      <w:r w:rsidRPr="00C2137F">
        <w:rPr>
          <w:sz w:val="20"/>
          <w:szCs w:val="20"/>
        </w:rPr>
        <w:t>(</w:t>
      </w:r>
      <w:proofErr w:type="spellStart"/>
      <w:r w:rsidRPr="00C2137F">
        <w:rPr>
          <w:sz w:val="20"/>
          <w:szCs w:val="20"/>
        </w:rPr>
        <w:t>mlogit</w:t>
      </w:r>
      <w:proofErr w:type="spellEnd"/>
      <w:r w:rsidRPr="00C2137F">
        <w:rPr>
          <w:sz w:val="20"/>
          <w:szCs w:val="20"/>
        </w:rPr>
        <w:t xml:space="preserve">) — Econometrician  •  </w:t>
      </w:r>
      <w:r w:rsidRPr="00C2137F">
        <w:rPr>
          <w:b/>
          <w:bCs/>
          <w:color w:val="1B365D"/>
          <w:sz w:val="20"/>
          <w:szCs w:val="20"/>
        </w:rPr>
        <w:t xml:space="preserve">Venables &amp; Ripley </w:t>
      </w:r>
      <w:r w:rsidRPr="00C2137F">
        <w:rPr>
          <w:sz w:val="20"/>
          <w:szCs w:val="20"/>
        </w:rPr>
        <w:t xml:space="preserve">(MASS) — R Core Team  •  </w:t>
      </w:r>
      <w:r w:rsidRPr="00C2137F">
        <w:rPr>
          <w:b/>
          <w:bCs/>
          <w:color w:val="1B365D"/>
          <w:sz w:val="20"/>
          <w:szCs w:val="20"/>
        </w:rPr>
        <w:t xml:space="preserve">Scott Lundberg </w:t>
      </w:r>
      <w:r w:rsidRPr="00C2137F">
        <w:rPr>
          <w:sz w:val="20"/>
          <w:szCs w:val="20"/>
        </w:rPr>
        <w:t>(SHAP methodology</w:t>
      </w:r>
      <w:r>
        <w:t>)</w:t>
      </w:r>
    </w:p>
    <w:p w14:paraId="38FDC64B" w14:textId="77777777" w:rsidR="00912634" w:rsidRDefault="00000000">
      <w:pPr>
        <w:pStyle w:val="Heading1"/>
        <w:spacing w:before="280"/>
      </w:pPr>
      <w:r>
        <w:t>The Bottom Line</w:t>
      </w:r>
    </w:p>
    <w:p w14:paraId="7AACF45F" w14:textId="25C74B25" w:rsidR="00912634" w:rsidRPr="00C2137F" w:rsidRDefault="00000000">
      <w:pPr>
        <w:pStyle w:val="BodyText"/>
        <w:rPr>
          <w:b/>
          <w:bCs/>
          <w:sz w:val="20"/>
          <w:szCs w:val="20"/>
        </w:rPr>
      </w:pPr>
      <w:r w:rsidRPr="00C2137F">
        <w:rPr>
          <w:sz w:val="20"/>
          <w:szCs w:val="20"/>
        </w:rPr>
        <w:t xml:space="preserve">Turas uses established methods correctly. For applied market research, it provides solid, defensible analysis with full documentation. </w:t>
      </w:r>
      <w:r w:rsidRPr="00C2137F">
        <w:rPr>
          <w:b/>
          <w:bCs/>
          <w:sz w:val="20"/>
          <w:szCs w:val="20"/>
        </w:rPr>
        <w:t>No black boxes. No proprietary algorithms.</w:t>
      </w:r>
    </w:p>
    <w:p w14:paraId="2868524A" w14:textId="77777777" w:rsidR="00C2137F" w:rsidRDefault="00C2137F" w:rsidP="00C2137F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4529AB5D" w14:textId="4296613E" w:rsidR="00C2137F" w:rsidRPr="00C2137F" w:rsidRDefault="00C2137F" w:rsidP="00C2137F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 xml:space="preserve">Turas is developed and delivered by </w:t>
      </w:r>
      <w:r w:rsidRPr="00C2137F">
        <w:rPr>
          <w:b/>
          <w:bCs/>
          <w:sz w:val="20"/>
          <w:szCs w:val="20"/>
        </w:rPr>
        <w:t xml:space="preserve">The Research </w:t>
      </w:r>
      <w:proofErr w:type="spellStart"/>
      <w:r w:rsidRPr="00C2137F">
        <w:rPr>
          <w:b/>
          <w:bCs/>
          <w:sz w:val="20"/>
          <w:szCs w:val="20"/>
        </w:rPr>
        <w:t>LampPost</w:t>
      </w:r>
      <w:proofErr w:type="spellEnd"/>
      <w:r w:rsidRPr="00C2137F">
        <w:rPr>
          <w:sz w:val="20"/>
          <w:szCs w:val="20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module-specific information, or you would like a copy of our credentials, please get in touch at duncan@researchlamppost.co.za.</w:t>
      </w:r>
    </w:p>
    <w:p w14:paraId="35DE3371" w14:textId="77777777" w:rsidR="00C2137F" w:rsidRDefault="00C2137F">
      <w:pPr>
        <w:pStyle w:val="BodyText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13287AF" w14:textId="77777777"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27EB81" w14:textId="77777777" w:rsidR="00912634" w:rsidRPr="00C2137F" w:rsidRDefault="00000000" w:rsidP="00C2137F">
            <w:pPr>
              <w:spacing w:after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C2137F">
              <w:rPr>
                <w:b/>
                <w:bCs/>
                <w:color w:val="FFFFFF"/>
                <w:sz w:val="26"/>
                <w:szCs w:val="26"/>
              </w:rPr>
              <w:t>Technical inquiries &amp; collaboration</w:t>
            </w:r>
          </w:p>
          <w:p w14:paraId="0E828B9C" w14:textId="04F1128D" w:rsidR="00912634" w:rsidRDefault="00000000" w:rsidP="00C2137F">
            <w:pPr>
              <w:spacing w:after="80"/>
              <w:jc w:val="center"/>
            </w:pPr>
            <w:r w:rsidRPr="00C2137F">
              <w:rPr>
                <w:color w:val="C4A052"/>
                <w:sz w:val="24"/>
                <w:szCs w:val="24"/>
              </w:rPr>
              <w:t>duncan@researchlamppost.co.za</w:t>
            </w:r>
            <w:r>
              <w:rPr>
                <w:color w:val="C4A052"/>
                <w:sz w:val="18"/>
                <w:szCs w:val="18"/>
              </w:rPr>
              <w:t xml:space="preserve">  </w:t>
            </w:r>
          </w:p>
        </w:tc>
      </w:tr>
    </w:tbl>
    <w:p w14:paraId="4A8C1E43" w14:textId="77777777" w:rsidR="003C7989" w:rsidRDefault="003C7989"/>
    <w:sectPr w:rsidR="003C7989">
      <w:headerReference w:type="default" r:id="rId8"/>
      <w:footerReference w:type="defaul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FE37" w14:textId="77777777" w:rsidR="00C0728D" w:rsidRDefault="00C0728D">
      <w:r>
        <w:separator/>
      </w:r>
    </w:p>
  </w:endnote>
  <w:endnote w:type="continuationSeparator" w:id="0">
    <w:p w14:paraId="4E4DA2FF" w14:textId="77777777" w:rsidR="00C0728D" w:rsidRDefault="00C0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E096" w14:textId="7D4C8EE3" w:rsidR="00912634" w:rsidRDefault="00756F75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C4A052"/>
        <w:sz w:val="16"/>
        <w:szCs w:val="16"/>
      </w:rPr>
      <w:t xml:space="preserve">  •  </w:t>
    </w:r>
    <w:r>
      <w:rPr>
        <w:color w:val="333333"/>
        <w:sz w:val="16"/>
        <w:szCs w:val="16"/>
      </w:rPr>
      <w:t xml:space="preserve">Page </w:t>
    </w:r>
    <w:r>
      <w:rPr>
        <w:color w:val="333333"/>
        <w:sz w:val="16"/>
        <w:szCs w:val="16"/>
      </w:rPr>
      <w:fldChar w:fldCharType="begin"/>
    </w:r>
    <w:r>
      <w:rPr>
        <w:color w:val="333333"/>
        <w:sz w:val="16"/>
        <w:szCs w:val="16"/>
      </w:rPr>
      <w:instrText>PAGE</w:instrText>
    </w:r>
    <w:r>
      <w:rPr>
        <w:color w:val="333333"/>
        <w:sz w:val="16"/>
        <w:szCs w:val="16"/>
      </w:rPr>
      <w:fldChar w:fldCharType="separate"/>
    </w:r>
    <w:r w:rsidR="00AB0893">
      <w:rPr>
        <w:noProof/>
        <w:color w:val="333333"/>
        <w:sz w:val="16"/>
        <w:szCs w:val="16"/>
      </w:rPr>
      <w:t>1</w:t>
    </w:r>
    <w:r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4170" w14:textId="77777777" w:rsidR="00C0728D" w:rsidRDefault="00C0728D">
      <w:r>
        <w:separator/>
      </w:r>
    </w:p>
  </w:footnote>
  <w:footnote w:type="continuationSeparator" w:id="0">
    <w:p w14:paraId="5976E770" w14:textId="77777777" w:rsidR="00C0728D" w:rsidRDefault="00C07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9053" w14:textId="77777777" w:rsidR="00912634" w:rsidRDefault="00000000">
    <w:pPr>
      <w:jc w:val="right"/>
    </w:pPr>
    <w:r>
      <w:rPr>
        <w:i/>
        <w:iCs/>
        <w:color w:val="1B365D"/>
        <w:sz w:val="16"/>
        <w:szCs w:val="16"/>
      </w:rPr>
      <w:t>Turas Technical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700"/>
    <w:multiLevelType w:val="hybridMultilevel"/>
    <w:tmpl w:val="169CB856"/>
    <w:lvl w:ilvl="0" w:tplc="6DA83C3E">
      <w:start w:val="1"/>
      <w:numFmt w:val="bullet"/>
      <w:lvlText w:val="•"/>
      <w:lvlJc w:val="left"/>
      <w:pPr>
        <w:ind w:left="400" w:hanging="200"/>
      </w:pPr>
    </w:lvl>
    <w:lvl w:ilvl="1" w:tplc="739C94E0">
      <w:numFmt w:val="decimal"/>
      <w:lvlText w:val=""/>
      <w:lvlJc w:val="left"/>
    </w:lvl>
    <w:lvl w:ilvl="2" w:tplc="C7709BCC">
      <w:numFmt w:val="decimal"/>
      <w:lvlText w:val=""/>
      <w:lvlJc w:val="left"/>
    </w:lvl>
    <w:lvl w:ilvl="3" w:tplc="4776E9DA">
      <w:numFmt w:val="decimal"/>
      <w:lvlText w:val=""/>
      <w:lvlJc w:val="left"/>
    </w:lvl>
    <w:lvl w:ilvl="4" w:tplc="E17AA7C4">
      <w:numFmt w:val="decimal"/>
      <w:lvlText w:val=""/>
      <w:lvlJc w:val="left"/>
    </w:lvl>
    <w:lvl w:ilvl="5" w:tplc="B03EE314">
      <w:numFmt w:val="decimal"/>
      <w:lvlText w:val=""/>
      <w:lvlJc w:val="left"/>
    </w:lvl>
    <w:lvl w:ilvl="6" w:tplc="F7540B94">
      <w:numFmt w:val="decimal"/>
      <w:lvlText w:val=""/>
      <w:lvlJc w:val="left"/>
    </w:lvl>
    <w:lvl w:ilvl="7" w:tplc="86E22354">
      <w:numFmt w:val="decimal"/>
      <w:lvlText w:val=""/>
      <w:lvlJc w:val="left"/>
    </w:lvl>
    <w:lvl w:ilvl="8" w:tplc="9DAAF862">
      <w:numFmt w:val="decimal"/>
      <w:lvlText w:val=""/>
      <w:lvlJc w:val="left"/>
    </w:lvl>
  </w:abstractNum>
  <w:abstractNum w:abstractNumId="1" w15:restartNumberingAfterBreak="0">
    <w:nsid w:val="3E062B52"/>
    <w:multiLevelType w:val="hybridMultilevel"/>
    <w:tmpl w:val="5C8A9210"/>
    <w:lvl w:ilvl="0" w:tplc="FBE41B56">
      <w:start w:val="1"/>
      <w:numFmt w:val="bullet"/>
      <w:lvlText w:val="✓"/>
      <w:lvlJc w:val="left"/>
      <w:pPr>
        <w:ind w:left="400" w:hanging="250"/>
      </w:pPr>
      <w:rPr>
        <w:color w:val="C4A052"/>
      </w:rPr>
    </w:lvl>
    <w:lvl w:ilvl="1" w:tplc="06E84656">
      <w:numFmt w:val="decimal"/>
      <w:lvlText w:val=""/>
      <w:lvlJc w:val="left"/>
    </w:lvl>
    <w:lvl w:ilvl="2" w:tplc="C8307444">
      <w:numFmt w:val="decimal"/>
      <w:lvlText w:val=""/>
      <w:lvlJc w:val="left"/>
    </w:lvl>
    <w:lvl w:ilvl="3" w:tplc="F146ADDA">
      <w:numFmt w:val="decimal"/>
      <w:lvlText w:val=""/>
      <w:lvlJc w:val="left"/>
    </w:lvl>
    <w:lvl w:ilvl="4" w:tplc="2D4C09A6">
      <w:numFmt w:val="decimal"/>
      <w:lvlText w:val=""/>
      <w:lvlJc w:val="left"/>
    </w:lvl>
    <w:lvl w:ilvl="5" w:tplc="7D9AFBA4">
      <w:numFmt w:val="decimal"/>
      <w:lvlText w:val=""/>
      <w:lvlJc w:val="left"/>
    </w:lvl>
    <w:lvl w:ilvl="6" w:tplc="4918B234">
      <w:numFmt w:val="decimal"/>
      <w:lvlText w:val=""/>
      <w:lvlJc w:val="left"/>
    </w:lvl>
    <w:lvl w:ilvl="7" w:tplc="104463B2">
      <w:numFmt w:val="decimal"/>
      <w:lvlText w:val=""/>
      <w:lvlJc w:val="left"/>
    </w:lvl>
    <w:lvl w:ilvl="8" w:tplc="320A1DB8">
      <w:numFmt w:val="decimal"/>
      <w:lvlText w:val=""/>
      <w:lvlJc w:val="left"/>
    </w:lvl>
  </w:abstractNum>
  <w:abstractNum w:abstractNumId="2" w15:restartNumberingAfterBreak="0">
    <w:nsid w:val="52096136"/>
    <w:multiLevelType w:val="hybridMultilevel"/>
    <w:tmpl w:val="3E1C0C3E"/>
    <w:lvl w:ilvl="0" w:tplc="2A74E91E">
      <w:start w:val="1"/>
      <w:numFmt w:val="bullet"/>
      <w:lvlText w:val="●"/>
      <w:lvlJc w:val="left"/>
      <w:pPr>
        <w:ind w:left="720" w:hanging="360"/>
      </w:pPr>
    </w:lvl>
    <w:lvl w:ilvl="1" w:tplc="E326BD74">
      <w:start w:val="1"/>
      <w:numFmt w:val="bullet"/>
      <w:lvlText w:val="○"/>
      <w:lvlJc w:val="left"/>
      <w:pPr>
        <w:ind w:left="1440" w:hanging="360"/>
      </w:pPr>
    </w:lvl>
    <w:lvl w:ilvl="2" w:tplc="A230896A">
      <w:start w:val="1"/>
      <w:numFmt w:val="bullet"/>
      <w:lvlText w:val="■"/>
      <w:lvlJc w:val="left"/>
      <w:pPr>
        <w:ind w:left="2160" w:hanging="360"/>
      </w:pPr>
    </w:lvl>
    <w:lvl w:ilvl="3" w:tplc="33887694">
      <w:start w:val="1"/>
      <w:numFmt w:val="bullet"/>
      <w:lvlText w:val="●"/>
      <w:lvlJc w:val="left"/>
      <w:pPr>
        <w:ind w:left="2880" w:hanging="360"/>
      </w:pPr>
    </w:lvl>
    <w:lvl w:ilvl="4" w:tplc="85C44B32">
      <w:start w:val="1"/>
      <w:numFmt w:val="bullet"/>
      <w:lvlText w:val="○"/>
      <w:lvlJc w:val="left"/>
      <w:pPr>
        <w:ind w:left="3600" w:hanging="360"/>
      </w:pPr>
    </w:lvl>
    <w:lvl w:ilvl="5" w:tplc="50B249A6">
      <w:start w:val="1"/>
      <w:numFmt w:val="bullet"/>
      <w:lvlText w:val="■"/>
      <w:lvlJc w:val="left"/>
      <w:pPr>
        <w:ind w:left="4320" w:hanging="360"/>
      </w:pPr>
    </w:lvl>
    <w:lvl w:ilvl="6" w:tplc="D36EC70A">
      <w:start w:val="1"/>
      <w:numFmt w:val="bullet"/>
      <w:lvlText w:val="●"/>
      <w:lvlJc w:val="left"/>
      <w:pPr>
        <w:ind w:left="5040" w:hanging="360"/>
      </w:pPr>
    </w:lvl>
    <w:lvl w:ilvl="7" w:tplc="4F7A61C8">
      <w:start w:val="1"/>
      <w:numFmt w:val="bullet"/>
      <w:lvlText w:val="●"/>
      <w:lvlJc w:val="left"/>
      <w:pPr>
        <w:ind w:left="5760" w:hanging="360"/>
      </w:pPr>
    </w:lvl>
    <w:lvl w:ilvl="8" w:tplc="B606A626">
      <w:start w:val="1"/>
      <w:numFmt w:val="bullet"/>
      <w:lvlText w:val="●"/>
      <w:lvlJc w:val="left"/>
      <w:pPr>
        <w:ind w:left="6480" w:hanging="360"/>
      </w:pPr>
    </w:lvl>
  </w:abstractNum>
  <w:num w:numId="1" w16cid:durableId="1114447315">
    <w:abstractNumId w:val="2"/>
    <w:lvlOverride w:ilvl="0">
      <w:startOverride w:val="1"/>
    </w:lvlOverride>
  </w:num>
  <w:num w:numId="2" w16cid:durableId="2084133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634"/>
    <w:rsid w:val="000435FA"/>
    <w:rsid w:val="001949B4"/>
    <w:rsid w:val="001F01B8"/>
    <w:rsid w:val="003C7989"/>
    <w:rsid w:val="00563257"/>
    <w:rsid w:val="00756F75"/>
    <w:rsid w:val="00834DC0"/>
    <w:rsid w:val="00912634"/>
    <w:rsid w:val="00AB0893"/>
    <w:rsid w:val="00C0728D"/>
    <w:rsid w:val="00C2137F"/>
    <w:rsid w:val="00D43737"/>
    <w:rsid w:val="00EC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E8E55A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60"/>
    </w:pPr>
    <w:rPr>
      <w:i/>
      <w:iCs/>
      <w:color w:val="C4A052"/>
      <w:sz w:val="24"/>
      <w:szCs w:val="24"/>
    </w:rPr>
  </w:style>
  <w:style w:type="paragraph" w:styleId="Subtitle">
    <w:name w:val="Subtitle"/>
    <w:uiPriority w:val="11"/>
    <w:qFormat/>
    <w:pPr>
      <w:spacing w:after="180"/>
    </w:pPr>
    <w:rPr>
      <w:color w:val="333333"/>
      <w:sz w:val="22"/>
      <w:szCs w:val="22"/>
    </w:rPr>
  </w:style>
  <w:style w:type="paragraph" w:styleId="BodyText">
    <w:name w:val="Body Text"/>
    <w:pPr>
      <w:spacing w:after="90" w:line="260" w:lineRule="auto"/>
    </w:pPr>
    <w:rPr>
      <w:color w:val="333333"/>
      <w:sz w:val="19"/>
      <w:szCs w:val="19"/>
    </w:rPr>
  </w:style>
  <w:style w:type="paragraph" w:customStyle="1" w:styleId="SmallText">
    <w:name w:val="Small Text"/>
    <w:pPr>
      <w:spacing w:after="70"/>
    </w:pPr>
    <w:rPr>
      <w:color w:val="333333"/>
      <w:sz w:val="17"/>
      <w:szCs w:val="17"/>
    </w:rPr>
  </w:style>
  <w:style w:type="paragraph" w:customStyle="1" w:styleId="ModuleHead">
    <w:name w:val="Module Head"/>
    <w:pPr>
      <w:spacing w:before="140" w:after="50"/>
    </w:pPr>
    <w:rPr>
      <w:b/>
      <w:bCs/>
      <w:color w:val="C4A052"/>
    </w:rPr>
  </w:style>
  <w:style w:type="paragraph" w:customStyle="1" w:styleId="ModuleBody">
    <w:name w:val="Module Body"/>
    <w:pPr>
      <w:spacing w:after="70"/>
    </w:pPr>
    <w:rPr>
      <w:color w:val="333333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F75"/>
  </w:style>
  <w:style w:type="paragraph" w:styleId="Footer">
    <w:name w:val="footer"/>
    <w:basedOn w:val="Normal"/>
    <w:link w:val="Foot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4</cp:revision>
  <dcterms:created xsi:type="dcterms:W3CDTF">2026-01-03T21:31:00Z</dcterms:created>
  <dcterms:modified xsi:type="dcterms:W3CDTF">2026-01-03T21:50:00Z</dcterms:modified>
</cp:coreProperties>
</file>