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TURAS KEY DRIVER ANALYSIS</w:t>
      </w:r>
    </w:p>
    <w:p>
      <w:pPr>
        <w:spacing w:after="400"/>
        <w:jc w:val="center"/>
      </w:pPr>
      <w:r>
        <w:t xml:space="preserve">User Manual</w:t>
      </w:r>
    </w:p>
    <w:p>
      <w:pPr>
        <w:spacing w:after="100"/>
        <w:jc w:val="center"/>
      </w:pPr>
      <w:r>
        <w:rPr>
          <w:b/>
          <w:bCs/>
        </w:rPr>
        <w:t xml:space="preserve">Version: 2.0.0</w:t>
      </w:r>
    </w:p>
    <w:p>
      <w:pPr>
        <w:spacing w:after="400"/>
        <w:jc w:val="center"/>
      </w:pPr>
      <w:r>
        <w:t xml:space="preserve">Last Updated: December 2024</w:t>
      </w:r>
    </w:p>
    <w:p>
      <w:pPr>
        <w:pageBreakBefore/>
      </w:pPr>
    </w:p>
    <w:p>
      <w:pPr>
        <w:pStyle w:val="Heading1"/>
        <w:spacing w:after="200"/>
      </w:pPr>
      <w:r>
        <w:t xml:space="preserve">Table of Contents</w:t>
      </w:r>
    </w:p>
    <w:p>
      <w:pPr>
        <w:spacing w:after="80"/>
      </w:pPr>
      <w:r>
        <w:t xml:space="preserve">1. Introduction</w:t>
      </w:r>
    </w:p>
    <w:p>
      <w:pPr>
        <w:spacing w:after="80"/>
      </w:pPr>
      <w:r>
        <w:t xml:space="preserve">2. What's New in Version 2.0</w:t>
      </w:r>
    </w:p>
    <w:p>
      <w:pPr>
        <w:spacing w:after="80"/>
      </w:pPr>
      <w:r>
        <w:t xml:space="preserve">3. When to Use This Module</w:t>
      </w:r>
    </w:p>
    <w:p>
      <w:pPr>
        <w:spacing w:after="80"/>
      </w:pPr>
      <w:r>
        <w:t xml:space="preserve">4. Understanding the Methods</w:t>
      </w:r>
    </w:p>
    <w:p>
      <w:pPr>
        <w:spacing w:after="80"/>
      </w:pPr>
      <w:r>
        <w:t xml:space="preserve">5. Setting Up Your Analysis</w:t>
      </w:r>
    </w:p>
    <w:p>
      <w:pPr>
        <w:spacing w:after="80"/>
      </w:pPr>
      <w:r>
        <w:t xml:space="preserve">6. Configuration File Reference</w:t>
      </w:r>
    </w:p>
    <w:p>
      <w:pPr>
        <w:spacing w:after="80"/>
      </w:pPr>
      <w:r>
        <w:t xml:space="preserve">7. Running the Analysis</w:t>
      </w:r>
    </w:p>
    <w:p>
      <w:pPr>
        <w:spacing w:after="80"/>
      </w:pPr>
      <w:r>
        <w:t xml:space="preserve">8. Understanding the Output</w:t>
      </w:r>
    </w:p>
    <w:p>
      <w:pPr>
        <w:spacing w:after="80"/>
      </w:pPr>
      <w:r>
        <w:t xml:space="preserve">9. Interpreting Results</w:t>
      </w:r>
    </w:p>
    <w:p>
      <w:pPr>
        <w:spacing w:after="80"/>
      </w:pPr>
      <w:r>
        <w:t xml:space="preserve">10. Common Issues and Solutions</w:t>
      </w:r>
    </w:p>
    <w:p>
      <w:pPr>
        <w:spacing w:after="80"/>
      </w:pPr>
      <w:r>
        <w:t xml:space="preserve">11. Best Practices</w:t>
      </w:r>
    </w:p>
    <w:p>
      <w:pPr>
        <w:spacing w:after="400"/>
      </w:pPr>
      <w:r>
        <w:t xml:space="preserve">12. Technical Details</w:t>
      </w:r>
    </w:p>
    <w:p>
      <w:pPr>
        <w:pageBreakBefore/>
      </w:pPr>
    </w:p>
    <w:p>
      <w:pPr>
        <w:pStyle w:val="Heading1"/>
        <w:spacing w:before="400" w:after="200"/>
      </w:pPr>
      <w:r>
        <w:t xml:space="preserve">1. Introduction</w:t>
      </w:r>
    </w:p>
    <w:p>
      <w:pPr>
        <w:pStyle w:val="Heading2"/>
        <w:spacing w:before="200" w:after="100"/>
      </w:pPr>
      <w:r>
        <w:t xml:space="preserve">1.1 Purpose</w:t>
      </w:r>
    </w:p>
    <w:p>
      <w:pPr>
        <w:spacing w:after="200"/>
      </w:pPr>
      <w:r>
        <w:t xml:space="preserve">The Turas Key Driver Analysis module identifies which factors (drivers) have the greatest impact on an outcome of interest. It provides robust importance rankings using multiple complementary statistical methods, helping you prioritize improvement efforts based on data-driven insights.</w:t>
      </w:r>
    </w:p>
    <w:p>
      <w:pPr>
        <w:pStyle w:val="Heading2"/>
        <w:spacing w:before="200" w:after="100"/>
      </w:pPr>
      <w:r>
        <w:t xml:space="preserve">1.2 Core Capabilities</w:t>
      </w:r>
    </w:p>
    <w:p>
      <w:pPr>
        <w:spacing w:after="80"/>
      </w:pPr>
      <w:r>
        <w:rPr>
          <w:b/>
          <w:bCs/>
        </w:rPr>
        <w:t xml:space="preserve">For Continuous Outcomes </w:t>
      </w:r>
      <w:r>
        <w:t xml:space="preserve">(0-10 scales, NPS, index scores):</w:t>
      </w:r>
    </w:p>
    <w:p>
      <w:pPr>
        <w:spacing w:after="60"/>
      </w:pPr>
      <w:r>
        <w:t xml:space="preserve">• Four importance metrics: Shapley values, relative weights, beta coefficients, correlations</w:t>
      </w:r>
    </w:p>
    <w:p>
      <w:pPr>
        <w:spacing w:after="60"/>
      </w:pPr>
      <w:r>
        <w:t xml:space="preserve">• Comprehensive model diagnostics: R², VIF, F-statistics</w:t>
      </w:r>
    </w:p>
    <w:p>
      <w:pPr>
        <w:spacing w:after="60"/>
      </w:pPr>
      <w:r>
        <w:t xml:space="preserve">• Full survey weights support</w:t>
      </w:r>
    </w:p>
    <w:p>
      <w:pPr>
        <w:spacing w:after="150"/>
      </w:pPr>
      <w:r>
        <w:t xml:space="preserve">• Visual output with Excel charts</w:t>
      </w:r>
    </w:p>
    <w:p>
      <w:pPr>
        <w:spacing w:after="80"/>
      </w:pPr>
      <w:r>
        <w:rPr>
          <w:b/>
          <w:bCs/>
        </w:rPr>
        <w:t xml:space="preserve">For Categorical Outcomes </w:t>
      </w:r>
      <w:r>
        <w:t xml:space="preserve">(binary, ordinal, or nominal categories):</w:t>
      </w:r>
    </w:p>
    <w:p>
      <w:pPr>
        <w:spacing w:after="60"/>
      </w:pPr>
      <w:r>
        <w:t xml:space="preserve">• Binary logistic regression (Yes/No outcomes)</w:t>
      </w:r>
    </w:p>
    <w:p>
      <w:pPr>
        <w:spacing w:after="60"/>
      </w:pPr>
      <w:r>
        <w:t xml:space="preserve">• Ordinal regression (Low/Medium/High satisfaction levels)</w:t>
      </w:r>
    </w:p>
    <w:p>
      <w:pPr>
        <w:spacing w:after="60"/>
      </w:pPr>
      <w:r>
        <w:t xml:space="preserve">• Multinomial regression (unordered brand choices)</w:t>
      </w:r>
    </w:p>
    <w:p>
      <w:pPr>
        <w:spacing w:after="60"/>
      </w:pPr>
      <w:r>
        <w:t xml:space="preserve">• Odds ratios with confidence intervals</w:t>
      </w:r>
    </w:p>
    <w:p>
      <w:pPr>
        <w:spacing w:after="200"/>
      </w:pPr>
      <w:r>
        <w:t xml:space="preserve">• Chi-square importance rankings</w:t>
      </w:r>
    </w:p>
    <w:p>
      <w:pPr>
        <w:pStyle w:val="Heading2"/>
        <w:spacing w:before="200" w:after="100"/>
      </w:pPr>
      <w:r>
        <w:t xml:space="preserve">1.3 Who Should Use This Module</w:t>
      </w:r>
    </w:p>
    <w:p>
      <w:pPr>
        <w:spacing w:after="60"/>
      </w:pPr>
      <w:r>
        <w:t xml:space="preserve">• Market researchers analyzing customer satisfaction or brand health</w:t>
      </w:r>
    </w:p>
    <w:p>
      <w:pPr>
        <w:spacing w:after="60"/>
      </w:pPr>
      <w:r>
        <w:t xml:space="preserve">• HR professionals evaluating employee engagement drivers</w:t>
      </w:r>
    </w:p>
    <w:p>
      <w:pPr>
        <w:spacing w:after="60"/>
      </w:pPr>
      <w:r>
        <w:t xml:space="preserve">• Product managers identifying feature importance</w:t>
      </w:r>
    </w:p>
    <w:p>
      <w:pPr>
        <w:spacing w:after="60"/>
      </w:pPr>
      <w:r>
        <w:t xml:space="preserve">• Data analysts supporting evidence-based decision-making</w:t>
      </w:r>
    </w:p>
    <w:p>
      <w:pPr>
        <w:spacing w:after="400"/>
      </w:pPr>
      <w:r>
        <w:t xml:space="preserve">• Anyone needing to prioritize improvement areas based on statistical evidence</w:t>
      </w:r>
    </w:p>
    <w:p>
      <w:pPr>
        <w:pageBreakBefore/>
      </w:pPr>
    </w:p>
    <w:p>
      <w:pPr>
        <w:pStyle w:val="Heading1"/>
        <w:spacing w:before="400" w:after="200"/>
      </w:pPr>
      <w:r>
        <w:t xml:space="preserve">2. What's New in Version 2.0</w:t>
      </w:r>
    </w:p>
    <w:p>
      <w:pPr>
        <w:pStyle w:val="Heading2"/>
        <w:spacing w:before="200" w:after="100"/>
      </w:pPr>
      <w:r>
        <w:t xml:space="preserve">2.1 Critical Bug Fixes</w:t>
      </w:r>
    </w:p>
    <w:p>
      <w:pPr>
        <w:spacing w:after="100"/>
      </w:pPr>
      <w:r>
        <w:rPr>
          <w:b/>
          <w:bCs/>
        </w:rPr>
        <w:t xml:space="preserve">Fixed Relative Weights Implementation: </w:t>
      </w:r>
      <w:r>
        <w:t xml:space="preserve">The previous version did not correctly implement Johnson (2000). Results now match academic literature and the relaimpo R package.</w:t>
      </w:r>
    </w:p>
    <w:p>
      <w:pPr>
        <w:spacing w:after="100"/>
      </w:pPr>
      <w:r>
        <w:rPr>
          <w:b/>
          <w:bCs/>
        </w:rPr>
        <w:t xml:space="preserve">Aliased Predictor Detection: </w:t>
      </w:r>
      <w:r>
        <w:t xml:space="preserve">Turas now detects and reports multicollinearity-induced aliasing, preventing silent failures when predictors are perfectly correlated.</w:t>
      </w:r>
    </w:p>
    <w:p>
      <w:pPr>
        <w:spacing w:after="100"/>
      </w:pPr>
      <w:r>
        <w:rPr>
          <w:b/>
          <w:bCs/>
        </w:rPr>
        <w:t xml:space="preserve">Improved Sample Size Validation: </w:t>
      </w:r>
      <w:r>
        <w:t xml:space="preserve">Minimum sample requirement changed from fixed n≥30 to dynamic min = max(30, 10×k drivers). Example: 6 drivers now require n≥60 (was 30).</w:t>
      </w:r>
    </w:p>
    <w:p>
      <w:pPr>
        <w:spacing w:after="100"/>
      </w:pPr>
      <w:r>
        <w:rPr>
          <w:b/>
          <w:bCs/>
        </w:rPr>
        <w:t xml:space="preserve">Shapley Driver Limit: </w:t>
      </w:r>
      <w:r>
        <w:t xml:space="preserve">Added hard limit of 15 drivers for exact Shapley calculation to prevent computational crashes (2^15 = 32,768 models).</w:t>
      </w:r>
    </w:p>
    <w:p>
      <w:pPr>
        <w:spacing w:after="200"/>
      </w:pPr>
      <w:r>
        <w:rPr>
          <w:b/>
          <w:bCs/>
        </w:rPr>
        <w:t xml:space="preserve">Zero Variance Detection: </w:t>
      </w:r>
      <w:r>
        <w:t xml:space="preserve">Detects and reports zero-variance variables after data cleaning, preventing division-by-zero errors.</w:t>
      </w:r>
    </w:p>
    <w:p>
      <w:pPr>
        <w:pStyle w:val="Heading2"/>
        <w:spacing w:before="200" w:after="100"/>
      </w:pPr>
      <w:r>
        <w:t xml:space="preserve">2.2 New Features</w:t>
      </w:r>
    </w:p>
    <w:p>
      <w:pPr>
        <w:spacing w:after="100"/>
      </w:pPr>
      <w:r>
        <w:rPr>
          <w:b/>
          <w:bCs/>
        </w:rPr>
        <w:t xml:space="preserve">Survey Weights Support: </w:t>
      </w:r>
      <w:r>
        <w:t xml:space="preserve">Full weighted analysis throughout the pipeline. Specify a weight variable in your configuration to apply weights to correlations, regression, Shapley, and relative weights.</w:t>
      </w:r>
    </w:p>
    <w:p>
      <w:pPr>
        <w:spacing w:after="100"/>
      </w:pPr>
      <w:r>
        <w:rPr>
          <w:b/>
          <w:bCs/>
        </w:rPr>
        <w:t xml:space="preserve">VIF Diagnostics: </w:t>
      </w:r>
      <w:r>
        <w:t xml:space="preserve">Variance Inflation Factors calculated for all drivers with automatic flagging of high VIF (&gt;5, &gt;10) to identify multicollinearity issues.</w:t>
      </w:r>
    </w:p>
    <w:p>
      <w:pPr>
        <w:spacing w:after="100"/>
      </w:pPr>
      <w:r>
        <w:rPr>
          <w:b/>
          <w:bCs/>
        </w:rPr>
        <w:t xml:space="preserve">Visual Excel Output: </w:t>
      </w:r>
      <w:r>
        <w:t xml:space="preserve">Excel workbook now includes a Charts sheet with horizontal bar chart of Shapley impact values, ready for presentations.</w:t>
      </w:r>
    </w:p>
    <w:p>
      <w:pPr>
        <w:spacing w:after="100"/>
      </w:pPr>
      <w:r>
        <w:rPr>
          <w:b/>
          <w:bCs/>
        </w:rPr>
        <w:t xml:space="preserve">In-File Documentation: </w:t>
      </w:r>
      <w:r>
        <w:t xml:space="preserve">Every output Excel file includes a comprehensive README sheet explaining all importance metrics, interpretation guidelines, and assumptions.</w:t>
      </w:r>
    </w:p>
    <w:p>
      <w:pPr>
        <w:spacing w:after="200"/>
      </w:pPr>
      <w:r>
        <w:rPr>
          <w:b/>
          <w:bCs/>
        </w:rPr>
        <w:t xml:space="preserve">Signed Coefficients: </w:t>
      </w:r>
      <w:r>
        <w:t xml:space="preserve">Beta coefficients and correlations now show directionality (positive/negative relationships) alongside magnitude.</w:t>
      </w:r>
    </w:p>
    <w:p>
      <w:pPr>
        <w:pStyle w:val="Heading2"/>
        <w:spacing w:before="200" w:after="100"/>
      </w:pPr>
      <w:r>
        <w:t xml:space="preserve">2.3 Enhanced Categorical Driver Module</w:t>
      </w:r>
    </w:p>
    <w:p>
      <w:pPr>
        <w:spacing w:after="60"/>
      </w:pPr>
      <w:r>
        <w:t xml:space="preserve">• Improved outcome type auto-detection (binary, ordinal, nominal)</w:t>
      </w:r>
    </w:p>
    <w:p>
      <w:pPr>
        <w:spacing w:after="60"/>
      </w:pPr>
      <w:r>
        <w:t xml:space="preserve">• Reference category specification for categorical predictors</w:t>
      </w:r>
    </w:p>
    <w:p>
      <w:pPr>
        <w:spacing w:after="60"/>
      </w:pPr>
      <w:r>
        <w:t xml:space="preserve">• Proportional odds assumption testing for ordinal outcomes</w:t>
      </w:r>
    </w:p>
    <w:p>
      <w:pPr>
        <w:spacing w:after="60"/>
      </w:pPr>
      <w:r>
        <w:t xml:space="preserve">• Plain-English executive summaries for non-statisticians</w:t>
      </w:r>
    </w:p>
    <w:p>
      <w:pPr>
        <w:spacing w:after="400"/>
      </w:pPr>
      <w:r>
        <w:t xml:space="preserve">• Comprehensive diagnostics sheet with data quality checks</w:t>
      </w:r>
    </w:p>
    <w:p>
      <w:pPr>
        <w:pageBreakBefore/>
      </w:pPr>
    </w:p>
    <w:p>
      <w:pPr>
        <w:pStyle w:val="Heading1"/>
        <w:spacing w:before="400" w:after="200"/>
      </w:pPr>
      <w:r>
        <w:t xml:space="preserve">3. When to Use This Module</w:t>
      </w:r>
    </w:p>
    <w:p>
      <w:pPr>
        <w:pStyle w:val="Heading2"/>
        <w:spacing w:before="200" w:after="100"/>
      </w:pPr>
      <w:r>
        <w:t xml:space="preserve">3.1 Use Continuous Key Driver When:</w:t>
      </w:r>
    </w:p>
    <w:p>
      <w:pPr>
        <w:spacing w:after="80"/>
      </w:pPr>
      <w:r>
        <w:t xml:space="preserve">✓ Your outcome is a continuous numeric scale (e.g., 0-10 satisfaction rating)</w:t>
      </w:r>
    </w:p>
    <w:p>
      <w:pPr>
        <w:spacing w:after="80"/>
      </w:pPr>
      <w:r>
        <w:t xml:space="preserve">✓ You want to understand relative importance of multiple potential drivers</w:t>
      </w:r>
    </w:p>
    <w:p>
      <w:pPr>
        <w:spacing w:after="80"/>
      </w:pPr>
      <w:r>
        <w:t xml:space="preserve">✓ You need to prioritize improvement areas based on data</w:t>
      </w:r>
    </w:p>
    <w:p>
      <w:pPr>
        <w:spacing w:after="80"/>
      </w:pPr>
      <w:r>
        <w:t xml:space="preserve">✓ You have at least 30 complete responses (ideally 100+)</w:t>
      </w:r>
    </w:p>
    <w:p>
      <w:pPr>
        <w:spacing w:after="200"/>
      </w:pPr>
      <w:r>
        <w:t xml:space="preserve">✓ Drivers represent distinct, conceptually different factors</w:t>
      </w:r>
    </w:p>
    <w:p>
      <w:pPr>
        <w:pStyle w:val="Heading2"/>
        <w:spacing w:before="200" w:after="100"/>
      </w:pPr>
      <w:r>
        <w:t xml:space="preserve">3.2 Use Categorical Key Driver When:</w:t>
      </w:r>
    </w:p>
    <w:p>
      <w:pPr>
        <w:spacing w:after="80"/>
      </w:pPr>
      <w:r>
        <w:t xml:space="preserve">✓ Your outcome has discrete categories (not a numeric scale)</w:t>
      </w:r>
    </w:p>
    <w:p>
      <w:pPr>
        <w:spacing w:after="80"/>
      </w:pPr>
      <w:r>
        <w:t xml:space="preserve">✓ You want to predict category membership (e.g., will they churn?)</w:t>
      </w:r>
    </w:p>
    <w:p>
      <w:pPr>
        <w:spacing w:after="80"/>
      </w:pPr>
      <w:r>
        <w:t xml:space="preserve">✓ You need odds ratios rather than regression coefficients</w:t>
      </w:r>
    </w:p>
    <w:p>
      <w:pPr>
        <w:spacing w:after="200"/>
      </w:pPr>
      <w:r>
        <w:t xml:space="preserve">✓ Your outcome is naturally categorical (Yes/No, Low/Medium/High)</w:t>
      </w:r>
    </w:p>
    <w:p>
      <w:pPr>
        <w:pStyle w:val="Heading2"/>
        <w:spacing w:before="200" w:after="100"/>
      </w:pPr>
      <w:r>
        <w:t xml:space="preserve">3.3 Common Use Cases</w:t>
      </w:r>
    </w:p>
    <w:p>
      <w:pPr>
        <w:spacing w:after="60"/>
      </w:pPr>
      <w:r>
        <w:rPr>
          <w:b/>
          <w:bCs/>
        </w:rPr>
        <w:t xml:space="preserve">Customer Experience:</w:t>
      </w:r>
    </w:p>
    <w:p>
      <w:pPr>
        <w:spacing w:after="50"/>
      </w:pPr>
      <w:r>
        <w:t xml:space="preserve">• Overall satisfaction drivers</w:t>
      </w:r>
    </w:p>
    <w:p>
      <w:pPr>
        <w:spacing w:after="50"/>
      </w:pPr>
      <w:r>
        <w:t xml:space="preserve">• Net Promoter Score (NPS) analysis</w:t>
      </w:r>
    </w:p>
    <w:p>
      <w:pPr>
        <w:spacing w:after="150"/>
      </w:pPr>
      <w:r>
        <w:t xml:space="preserve">• Service quality diagnostics</w:t>
      </w:r>
    </w:p>
    <w:p>
      <w:pPr>
        <w:spacing w:after="60"/>
      </w:pPr>
      <w:r>
        <w:rPr>
          <w:b/>
          <w:bCs/>
        </w:rPr>
        <w:t xml:space="preserve">Employee Insights:</w:t>
      </w:r>
    </w:p>
    <w:p>
      <w:pPr>
        <w:spacing w:after="50"/>
      </w:pPr>
      <w:r>
        <w:t xml:space="preserve">• Engagement drivers</w:t>
      </w:r>
    </w:p>
    <w:p>
      <w:pPr>
        <w:spacing w:after="50"/>
      </w:pPr>
      <w:r>
        <w:t xml:space="preserve">• Retention risk factors</w:t>
      </w:r>
    </w:p>
    <w:p>
      <w:pPr>
        <w:spacing w:after="150"/>
      </w:pPr>
      <w:r>
        <w:t xml:space="preserve">• Workplace satisfaction</w:t>
      </w:r>
    </w:p>
    <w:p>
      <w:pPr>
        <w:spacing w:after="60"/>
      </w:pPr>
      <w:r>
        <w:rPr>
          <w:b/>
          <w:bCs/>
        </w:rPr>
        <w:t xml:space="preserve">Product &amp; Brand:</w:t>
      </w:r>
    </w:p>
    <w:p>
      <w:pPr>
        <w:spacing w:after="50"/>
      </w:pPr>
      <w:r>
        <w:t xml:space="preserve">• Feature importance</w:t>
      </w:r>
    </w:p>
    <w:p>
      <w:pPr>
        <w:spacing w:after="50"/>
      </w:pPr>
      <w:r>
        <w:t xml:space="preserve">• Brand health tracking</w:t>
      </w:r>
    </w:p>
    <w:p>
      <w:pPr>
        <w:spacing w:after="200"/>
      </w:pPr>
      <w:r>
        <w:t xml:space="preserve">• Purchase intent drivers</w:t>
      </w:r>
    </w:p>
    <w:p>
      <w:pPr>
        <w:pStyle w:val="Heading2"/>
        <w:spacing w:before="200" w:after="100"/>
      </w:pPr>
      <w:r>
        <w:t xml:space="preserve">3.4 When NOT to Use This Module</w:t>
      </w:r>
    </w:p>
    <w:p>
      <w:pPr>
        <w:spacing w:after="80"/>
      </w:pPr>
      <w:r>
        <w:t xml:space="preserve">✗ Your outcome is vague or measures multiple concepts simultaneously</w:t>
      </w:r>
    </w:p>
    <w:p>
      <w:pPr>
        <w:spacing w:after="80"/>
      </w:pPr>
      <w:r>
        <w:t xml:space="preserve">✗ Drivers are highly redundant or overlapping (correlation &gt;0.8)</w:t>
      </w:r>
    </w:p>
    <w:p>
      <w:pPr>
        <w:spacing w:after="80"/>
      </w:pPr>
      <w:r>
        <w:t xml:space="preserve">✗ Sample size is very small (&lt;30 complete cases)</w:t>
      </w:r>
    </w:p>
    <w:p>
      <w:pPr>
        <w:spacing w:after="80"/>
      </w:pPr>
      <w:r>
        <w:t xml:space="preserve">✗ You need to prove causation (this requires experimental design)</w:t>
      </w:r>
    </w:p>
    <w:p>
      <w:pPr>
        <w:spacing w:after="200"/>
      </w:pPr>
      <w:r>
        <w:t xml:space="preserve">✗ You have time-series data (use Tracker module instead)</w:t>
      </w:r>
    </w:p>
    <w:p>
      <w:pPr>
        <w:spacing w:after="400"/>
      </w:pPr>
      <w:r>
        <w:t xml:space="preserve">Remember: Key Driver Analysis identifies statistical associations, not causal relationships. Results indicate which drivers are most strongly related to your outcome, providing evidence to inform decisions—not definitive answers about what to do.</w:t>
      </w:r>
    </w:p>
    <w:p>
      <w:pPr>
        <w:pageBreakBefore/>
      </w:pPr>
    </w:p>
    <w:p>
      <w:pPr>
        <w:pStyle w:val="Heading1"/>
        <w:spacing w:before="400" w:after="200"/>
      </w:pPr>
      <w:r>
        <w:t xml:space="preserve">4. Understanding the Methods</w:t>
      </w:r>
    </w:p>
    <w:p>
      <w:pPr>
        <w:spacing w:after="200"/>
      </w:pPr>
      <w:r>
        <w:t xml:space="preserve">Turas uses multiple complementary methods to calculate driver importance. This multi-method approach provides robustness checks and diagnostic value. When methods agree, you have strong evidence. When they disagree, investigate further.</w:t>
      </w:r>
    </w:p>
    <w:p>
      <w:pPr>
        <w:pStyle w:val="Heading2"/>
        <w:spacing w:before="200" w:after="100"/>
      </w:pPr>
      <w:r>
        <w:t xml:space="preserve">4.1 Shapley Value Decomposition (Primary Method)</w:t>
      </w:r>
    </w:p>
    <w:p>
      <w:pPr>
        <w:spacing w:after="100"/>
      </w:pPr>
      <w:r>
        <w:rPr>
          <w:b/>
          <w:bCs/>
        </w:rPr>
        <w:t xml:space="preserve">What it is: </w:t>
      </w:r>
      <w:r>
        <w:t xml:space="preserve">A game theory approach that fairly allocates R² contribution by averaging each driver's marginal contribution across all possible orderings.</w:t>
      </w:r>
    </w:p>
    <w:p>
      <w:pPr>
        <w:spacing w:after="100"/>
      </w:pPr>
      <w:r>
        <w:rPr>
          <w:b/>
          <w:bCs/>
        </w:rPr>
        <w:t xml:space="preserve">Why it's important: </w:t>
      </w:r>
      <w:r>
        <w:t xml:space="preserve">Most robust method that accounts for multicollinearity and variable interactions. This is your primary importance metric.</w:t>
      </w:r>
    </w:p>
    <w:p>
      <w:pPr>
        <w:spacing w:after="60"/>
      </w:pPr>
      <w:r>
        <w:rPr>
          <w:b/>
          <w:bCs/>
        </w:rPr>
        <w:t xml:space="preserve">Key properties:</w:t>
      </w:r>
    </w:p>
    <w:p>
      <w:pPr>
        <w:spacing w:after="50"/>
      </w:pPr>
      <w:r>
        <w:t xml:space="preserve">• Fair attribution in presence of correlated predictors</w:t>
      </w:r>
    </w:p>
    <w:p>
      <w:pPr>
        <w:spacing w:after="50"/>
      </w:pPr>
      <w:r>
        <w:t xml:space="preserve">• Accounts for variable interactions</w:t>
      </w:r>
    </w:p>
    <w:p>
      <w:pPr>
        <w:spacing w:after="50"/>
      </w:pPr>
      <w:r>
        <w:t xml:space="preserve">• Sums exactly to R²</w:t>
      </w:r>
    </w:p>
    <w:p>
      <w:pPr>
        <w:spacing w:after="150"/>
      </w:pPr>
      <w:r>
        <w:t xml:space="preserve">• Axiomatic fairness properties from game theory</w:t>
      </w:r>
    </w:p>
    <w:p>
      <w:pPr>
        <w:spacing w:after="200"/>
      </w:pPr>
      <w:r>
        <w:rPr>
          <w:b/>
          <w:bCs/>
        </w:rPr>
        <w:t xml:space="preserve">Limitation: </w:t>
      </w:r>
      <w:r>
        <w:t xml:space="preserve">Computationally intensive. Turas limits Shapley to ≤15 drivers (2^15 = 32,768 model fits).</w:t>
      </w:r>
    </w:p>
    <w:p>
      <w:pPr>
        <w:pStyle w:val="Heading2"/>
        <w:spacing w:before="200" w:after="100"/>
      </w:pPr>
      <w:r>
        <w:t xml:space="preserve">4.2 Relative Weights (Johnson 2000)</w:t>
      </w:r>
    </w:p>
    <w:p>
      <w:pPr>
        <w:spacing w:after="100"/>
      </w:pPr>
      <w:r>
        <w:rPr>
          <w:b/>
          <w:bCs/>
        </w:rPr>
        <w:t xml:space="preserve">What it is: </w:t>
      </w:r>
      <w:r>
        <w:t xml:space="preserve">Transforms correlated predictors into orthogonal (uncorrelated) components, then decomposes R² based on these components.</w:t>
      </w:r>
    </w:p>
    <w:p>
      <w:pPr>
        <w:spacing w:after="100"/>
      </w:pPr>
      <w:r>
        <w:rPr>
          <w:b/>
          <w:bCs/>
        </w:rPr>
        <w:t xml:space="preserve">Why it's important: </w:t>
      </w:r>
      <w:r>
        <w:t xml:space="preserve">Particularly stable when drivers are moderately to highly correlated. Always yields non-negative importance values that sum to 100%.</w:t>
      </w:r>
    </w:p>
    <w:p>
      <w:pPr>
        <w:spacing w:after="200"/>
      </w:pPr>
      <w:r>
        <w:rPr>
          <w:b/>
          <w:bCs/>
        </w:rPr>
        <w:t xml:space="preserve">When to emphasize: </w:t>
      </w:r>
      <w:r>
        <w:t xml:space="preserve">When drivers show intercorrelations &gt;0.5 and beta weights become unstable.</w:t>
      </w:r>
    </w:p>
    <w:p>
      <w:pPr>
        <w:pStyle w:val="Heading2"/>
        <w:spacing w:before="200" w:after="100"/>
      </w:pPr>
      <w:r>
        <w:t xml:space="preserve">4.3 Standardized Coefficients (Beta Weights)</w:t>
      </w:r>
    </w:p>
    <w:p>
      <w:pPr>
        <w:spacing w:after="100"/>
      </w:pPr>
      <w:r>
        <w:rPr>
          <w:b/>
          <w:bCs/>
        </w:rPr>
        <w:t xml:space="preserve">What it is: </w:t>
      </w:r>
      <w:r>
        <w:t xml:space="preserve">Expected change in outcome (in standard deviations) for a one standard deviation change in the predictor, holding all other predictors constant.</w:t>
      </w:r>
    </w:p>
    <w:p>
      <w:pPr>
        <w:spacing w:after="100"/>
      </w:pPr>
      <w:r>
        <w:rPr>
          <w:b/>
          <w:bCs/>
        </w:rPr>
        <w:t xml:space="preserve">Why it's important: </w:t>
      </w:r>
      <w:r>
        <w:t xml:space="preserve">Shows the unique contribution of each driver after accounting for all others. The sign (+/-) indicates direction of relationship.</w:t>
      </w:r>
    </w:p>
    <w:p>
      <w:pPr>
        <w:spacing w:after="200"/>
      </w:pPr>
      <w:r>
        <w:rPr>
          <w:b/>
          <w:bCs/>
        </w:rPr>
        <w:t xml:space="preserve">Limitation: </w:t>
      </w:r>
      <w:r>
        <w:t xml:space="preserve">Can be unstable with multicollinearity (VIF &gt;5). May show suppressor effects where signs contradict zero-order correlations.</w:t>
      </w:r>
    </w:p>
    <w:p>
      <w:pPr>
        <w:pStyle w:val="Heading2"/>
        <w:spacing w:before="200" w:after="100"/>
      </w:pPr>
      <w:r>
        <w:t xml:space="preserve">4.4 Zero-Order Correlations</w:t>
      </w:r>
    </w:p>
    <w:p>
      <w:pPr>
        <w:spacing w:after="100"/>
      </w:pPr>
      <w:r>
        <w:rPr>
          <w:b/>
          <w:bCs/>
        </w:rPr>
        <w:t xml:space="preserve">What it is: </w:t>
      </w:r>
      <w:r>
        <w:t xml:space="preserve">Simple Pearson correlation between each driver and the outcome, ignoring other drivers.</w:t>
      </w:r>
    </w:p>
    <w:p>
      <w:pPr>
        <w:spacing w:after="100"/>
      </w:pPr>
      <w:r>
        <w:rPr>
          <w:b/>
          <w:bCs/>
        </w:rPr>
        <w:t xml:space="preserve">Why it's important: </w:t>
      </w:r>
      <w:r>
        <w:t xml:space="preserve">Provides baseline "total" association. Useful for identifying suppressor effects when correlations contradict regression coefficients.</w:t>
      </w:r>
    </w:p>
    <w:p>
      <w:pPr>
        <w:spacing w:after="200"/>
      </w:pPr>
      <w:r>
        <w:rPr>
          <w:b/>
          <w:bCs/>
        </w:rPr>
        <w:t xml:space="preserve">Limitation: </w:t>
      </w:r>
      <w:r>
        <w:t xml:space="preserve">Cannot distinguish direct from indirect effects. High correlation may be spurious due to shared variance with other drivers.</w:t>
      </w:r>
    </w:p>
    <w:p>
      <w:pPr>
        <w:pStyle w:val="Heading2"/>
        <w:spacing w:before="200" w:after="100"/>
      </w:pPr>
      <w:r>
        <w:t xml:space="preserve">4.5 Method Consensus as Quality Signal</w:t>
      </w:r>
    </w:p>
    <w:p>
      <w:pPr>
        <w:spacing w:after="80"/>
      </w:pPr>
      <w:r>
        <w:t xml:space="preserve">When all methods show similar rankings:</w:t>
      </w:r>
    </w:p>
    <w:p>
      <w:pPr>
        <w:spacing w:after="60"/>
      </w:pPr>
      <w:r>
        <w:t xml:space="preserve">✓ High confidence in results</w:t>
      </w:r>
    </w:p>
    <w:p>
      <w:pPr>
        <w:spacing w:after="60"/>
      </w:pPr>
      <w:r>
        <w:t xml:space="preserve">✓ Drivers show clear, stable importance differences</w:t>
      </w:r>
    </w:p>
    <w:p>
      <w:pPr>
        <w:spacing w:after="150"/>
      </w:pPr>
      <w:r>
        <w:t xml:space="preserve">✓ Safe to proceed with interpretation</w:t>
      </w:r>
    </w:p>
    <w:p>
      <w:pPr>
        <w:spacing w:after="80"/>
      </w:pPr>
      <w:r>
        <w:t xml:space="preserve">When methods disagree substantially:</w:t>
      </w:r>
    </w:p>
    <w:p>
      <w:pPr>
        <w:spacing w:after="60"/>
      </w:pPr>
      <w:r>
        <w:t xml:space="preserve">⚠ Check VIF values for multicollinearity</w:t>
      </w:r>
    </w:p>
    <w:p>
      <w:pPr>
        <w:spacing w:after="60"/>
      </w:pPr>
      <w:r>
        <w:t xml:space="preserve">⚠ Compare zero-order correlations with betas for suppressor effects</w:t>
      </w:r>
    </w:p>
    <w:p>
      <w:pPr>
        <w:spacing w:after="60"/>
      </w:pPr>
      <w:r>
        <w:t xml:space="preserve">⚠ Consider non-linear relationships</w:t>
      </w:r>
    </w:p>
    <w:p>
      <w:pPr>
        <w:spacing w:after="400"/>
      </w:pPr>
      <w:r>
        <w:t xml:space="preserve">⚠ Review measurement quality</w:t>
      </w:r>
    </w:p>
    <w:p>
      <w:pPr>
        <w:pageBreakBefore/>
      </w:pPr>
    </w:p>
    <w:p>
      <w:pPr>
        <w:pStyle w:val="Heading1"/>
        <w:spacing w:before="400" w:after="200"/>
      </w:pPr>
      <w:r>
        <w:t xml:space="preserve">5. Setting Up Your Analysis</w:t>
      </w:r>
    </w:p>
    <w:p>
      <w:pPr>
        <w:pStyle w:val="Heading2"/>
        <w:spacing w:before="200" w:after="100"/>
      </w:pPr>
      <w:r>
        <w:t xml:space="preserve">5.1 Prepare Your Data File</w:t>
      </w:r>
    </w:p>
    <w:p>
      <w:pPr>
        <w:spacing w:after="100"/>
      </w:pPr>
      <w:r>
        <w:t xml:space="preserve">Supported formats: CSV, Excel (.xlsx), SPSS (.sav), Stata (.dta)</w:t>
      </w:r>
    </w:p>
    <w:p>
      <w:pPr>
        <w:spacing w:after="80"/>
      </w:pPr>
      <w:r>
        <w:t xml:space="preserve">Data structure requirements:</w:t>
      </w:r>
    </w:p>
    <w:p>
      <w:pPr>
        <w:spacing w:after="60"/>
      </w:pPr>
      <w:r>
        <w:t xml:space="preserve">• Each row represents one respondent</w:t>
      </w:r>
    </w:p>
    <w:p>
      <w:pPr>
        <w:spacing w:after="60"/>
      </w:pPr>
      <w:r>
        <w:t xml:space="preserve">• One column for your outcome variable</w:t>
      </w:r>
    </w:p>
    <w:p>
      <w:pPr>
        <w:spacing w:after="60"/>
      </w:pPr>
      <w:r>
        <w:t xml:space="preserve">• One column for each driver variable</w:t>
      </w:r>
    </w:p>
    <w:p>
      <w:pPr>
        <w:spacing w:after="60"/>
      </w:pPr>
      <w:r>
        <w:t xml:space="preserve">• Optional: one column for survey weights</w:t>
      </w:r>
    </w:p>
    <w:p>
      <w:pPr>
        <w:spacing w:after="150"/>
      </w:pPr>
      <w:r>
        <w:t xml:space="preserve">• Column names should be clear and consistent (no special characters)</w:t>
      </w:r>
    </w:p>
    <w:p>
      <w:pPr>
        <w:spacing w:after="100"/>
      </w:pPr>
      <w:r>
        <w:t xml:space="preserve">Example data structure:</w:t>
      </w:r>
    </w:p>
    <w:p>
      <w:pPr>
        <w:spacing w:after="60"/>
      </w:pPr>
      <w:r>
        <w:t xml:space="preserve">respondent_id | overall_satisfaction | product_quality | customer_service | value | weight</w:t>
      </w:r>
    </w:p>
    <w:p>
      <w:pPr>
        <w:spacing w:after="60"/>
      </w:pPr>
      <w:r>
        <w:t xml:space="preserve">1             | 8                    | 7               | 9                | 6     | 1.2</w:t>
      </w:r>
    </w:p>
    <w:p>
      <w:pPr>
        <w:spacing w:after="60"/>
      </w:pPr>
      <w:r>
        <w:t xml:space="preserve">2             | 9                    | 9               | 8                | 8     | 0.8</w:t>
      </w:r>
    </w:p>
    <w:p>
      <w:pPr>
        <w:spacing w:after="200"/>
      </w:pPr>
      <w:r>
        <w:t xml:space="preserve">3             | 6                    | 5               | 7                | 7     | 1.0</w:t>
      </w:r>
    </w:p>
    <w:p>
      <w:pPr>
        <w:pStyle w:val="Heading2"/>
        <w:spacing w:before="200" w:after="100"/>
      </w:pPr>
      <w:r>
        <w:t xml:space="preserve">5.2 Create Configuration File</w:t>
      </w:r>
    </w:p>
    <w:p>
      <w:pPr>
        <w:spacing w:after="150"/>
      </w:pPr>
      <w:r>
        <w:t xml:space="preserve">Create an Excel workbook with two required sheets: Settings and Variables.</w:t>
      </w:r>
    </w:p>
    <w:p>
      <w:pPr>
        <w:spacing w:after="100"/>
      </w:pPr>
      <w:r>
        <w:rPr>
          <w:b/>
          <w:bCs/>
        </w:rPr>
        <w:t xml:space="preserve">Sheet 1: Settings</w:t>
      </w:r>
    </w:p>
    <w:p>
      <w:pPr>
        <w:spacing w:after="80"/>
      </w:pPr>
      <w:r>
        <w:t xml:space="preserve">Two columns: Setting | Value</w:t>
      </w:r>
    </w:p>
    <w:p>
      <w:pPr>
        <w:spacing w:after="60"/>
      </w:pPr>
      <w:r>
        <w:t xml:space="preserve">Required settings:</w:t>
      </w:r>
    </w:p>
    <w:p>
      <w:pPr>
        <w:spacing w:after="50"/>
      </w:pPr>
      <w:r>
        <w:t xml:space="preserve">• analysis_name: Display name for your project</w:t>
      </w:r>
    </w:p>
    <w:p>
      <w:pPr>
        <w:spacing w:after="50"/>
      </w:pPr>
      <w:r>
        <w:t xml:space="preserve">• data_file: Path to your data file (relative or absolute)</w:t>
      </w:r>
    </w:p>
    <w:p>
      <w:pPr>
        <w:spacing w:after="150"/>
      </w:pPr>
      <w:r>
        <w:t xml:space="preserve">• output_file: Where to save results Excel file</w:t>
      </w:r>
    </w:p>
    <w:p>
      <w:pPr>
        <w:spacing w:after="60"/>
      </w:pPr>
      <w:r>
        <w:t xml:space="preserve">Optional settings (with defaults):</w:t>
      </w:r>
    </w:p>
    <w:p>
      <w:pPr>
        <w:spacing w:after="50"/>
      </w:pPr>
      <w:r>
        <w:t xml:space="preserve">• min_sample_size: Default = max(30, 10×k drivers)</w:t>
      </w:r>
    </w:p>
    <w:p>
      <w:pPr>
        <w:spacing w:after="50"/>
      </w:pPr>
      <w:r>
        <w:t xml:space="preserve">• outcome_type: Default = auto (for categorical driver only)</w:t>
      </w:r>
    </w:p>
    <w:p>
      <w:pPr>
        <w:spacing w:after="150"/>
      </w:pPr>
      <w:r>
        <w:t xml:space="preserve">• confidence_level: Default = 0.95 (for categorical driver only)</w:t>
      </w:r>
    </w:p>
    <w:p>
      <w:pPr>
        <w:spacing w:after="100"/>
      </w:pPr>
      <w:r>
        <w:rPr>
          <w:b/>
          <w:bCs/>
        </w:rPr>
        <w:t xml:space="preserve">Sheet 2: Variables</w:t>
      </w:r>
    </w:p>
    <w:p>
      <w:pPr>
        <w:spacing w:after="80"/>
      </w:pPr>
      <w:r>
        <w:t xml:space="preserve">Three columns: VariableName | Type | Label</w:t>
      </w:r>
    </w:p>
    <w:p>
      <w:pPr>
        <w:spacing w:after="60"/>
      </w:pPr>
      <w:r>
        <w:t xml:space="preserve">Variable types:</w:t>
      </w:r>
    </w:p>
    <w:p>
      <w:pPr>
        <w:spacing w:after="50"/>
      </w:pPr>
      <w:r>
        <w:t xml:space="preserve">• Outcome: Your dependent variable (exactly 1 required)</w:t>
      </w:r>
    </w:p>
    <w:p>
      <w:pPr>
        <w:spacing w:after="50"/>
      </w:pPr>
      <w:r>
        <w:t xml:space="preserve">• Driver: Predictor variables (1 or more)</w:t>
      </w:r>
    </w:p>
    <w:p>
      <w:pPr>
        <w:spacing w:after="150"/>
      </w:pPr>
      <w:r>
        <w:t xml:space="preserve">• Weight: Survey weight variable (0 or 1, optional)</w:t>
      </w:r>
    </w:p>
    <w:p>
      <w:pPr>
        <w:spacing w:after="100"/>
      </w:pPr>
      <w:r>
        <w:t xml:space="preserve">Example Variables sheet:</w:t>
      </w:r>
    </w:p>
    <w:p>
      <w:pPr>
        <w:spacing w:after="60"/>
      </w:pPr>
      <w:r>
        <w:t xml:space="preserve">VariableName           | Type    | Label</w:t>
      </w:r>
    </w:p>
    <w:p>
      <w:pPr>
        <w:spacing w:after="50"/>
      </w:pPr>
      <w:r>
        <w:t xml:space="preserve">overall_satisfaction   | Outcome | Overall Satisfaction</w:t>
      </w:r>
    </w:p>
    <w:p>
      <w:pPr>
        <w:spacing w:after="50"/>
      </w:pPr>
      <w:r>
        <w:t xml:space="preserve">product_quality        | Driver  | Product Quality</w:t>
      </w:r>
    </w:p>
    <w:p>
      <w:pPr>
        <w:spacing w:after="50"/>
      </w:pPr>
      <w:r>
        <w:t xml:space="preserve">customer_service       | Driver  | Customer Service</w:t>
      </w:r>
    </w:p>
    <w:p>
      <w:pPr>
        <w:spacing w:after="50"/>
      </w:pPr>
      <w:r>
        <w:t xml:space="preserve">value                  | Driver  | Value for Money</w:t>
      </w:r>
    </w:p>
    <w:p>
      <w:pPr>
        <w:spacing w:after="200"/>
      </w:pPr>
      <w:r>
        <w:t xml:space="preserve">weight                 | Weight  | Survey Weight</w:t>
      </w:r>
    </w:p>
    <w:p>
      <w:pPr>
        <w:spacing w:after="200"/>
      </w:pPr>
      <w:r>
        <w:rPr>
          <w:b/>
          <w:bCs/>
        </w:rPr>
        <w:t xml:space="preserve">Important: </w:t>
      </w:r>
      <w:r>
        <w:t xml:space="preserve">Variable names in the config must exactly match column names in your data (case-sensitive).</w:t>
      </w:r>
    </w:p>
    <w:p>
      <w:pPr>
        <w:pStyle w:val="Heading2"/>
        <w:spacing w:before="200" w:after="100"/>
      </w:pPr>
      <w:r>
        <w:t xml:space="preserve">5.3 Additional Configuration (Categorical Driver Only)</w:t>
      </w:r>
    </w:p>
    <w:p>
      <w:pPr>
        <w:spacing w:after="100"/>
      </w:pPr>
      <w:r>
        <w:t xml:space="preserve">For categorical outcomes, you may also specify an Order column in the Variables sheet:</w:t>
      </w:r>
    </w:p>
    <w:p>
      <w:pPr>
        <w:spacing w:after="60"/>
      </w:pPr>
      <w:r>
        <w:t xml:space="preserve">VariableName  | Type    | Label                | Order</w:t>
      </w:r>
    </w:p>
    <w:p>
      <w:pPr>
        <w:spacing w:after="50"/>
      </w:pPr>
      <w:r>
        <w:t xml:space="preserve">satisfaction  | Outcome | Satisfaction Level   | Low;Neutral;High</w:t>
      </w:r>
    </w:p>
    <w:p>
      <w:pPr>
        <w:spacing w:after="150"/>
      </w:pPr>
      <w:r>
        <w:t xml:space="preserve">grade         | Driver  | Academic Grade       | D;C;B;A</w:t>
      </w:r>
    </w:p>
    <w:p>
      <w:pPr>
        <w:spacing w:after="400"/>
      </w:pPr>
      <w:r>
        <w:t xml:space="preserve">The Order column specifies the sequence for ordinal variables (lowest to highest, separated by semicolons). Leave blank for binary or nominal variables.</w:t>
      </w:r>
    </w:p>
    <w:p>
      <w:pPr>
        <w:pageBreakBefore/>
      </w:pPr>
    </w:p>
    <w:p>
      <w:pPr>
        <w:pStyle w:val="Heading1"/>
        <w:spacing w:before="400" w:after="200"/>
      </w:pPr>
      <w:r>
        <w:t xml:space="preserve">6. Configuration File Reference</w:t>
      </w:r>
    </w:p>
    <w:p>
      <w:pPr>
        <w:pStyle w:val="Heading2"/>
        <w:spacing w:before="200" w:after="100"/>
      </w:pPr>
      <w:r>
        <w:t xml:space="preserve">6.1 Complete Settings Options</w:t>
      </w:r>
    </w:p>
    <w:p>
      <w:pPr>
        <w:spacing w:after="100"/>
      </w:pPr>
      <w:r>
        <w:t xml:space="preserve">For Continuous Key Driver:</w:t>
      </w:r>
    </w:p>
    <w:p>
      <w:pPr>
        <w:spacing w:after="60"/>
      </w:pPr>
      <w:r>
        <w:t xml:space="preserve">analysis_name (optional, default: "Key Driver Analysis")</w:t>
      </w:r>
    </w:p>
    <w:p>
      <w:pPr>
        <w:spacing w:after="100"/>
      </w:pPr>
      <w:r>
        <w:t xml:space="preserve">  Purpose: Title for reports and outputs</w:t>
      </w:r>
    </w:p>
    <w:p>
      <w:pPr>
        <w:spacing w:after="60"/>
      </w:pPr>
      <w:r>
        <w:t xml:space="preserve">data_file (REQUIRED)</w:t>
      </w:r>
    </w:p>
    <w:p>
      <w:pPr>
        <w:spacing w:after="60"/>
      </w:pPr>
      <w:r>
        <w:t xml:space="preserve">  Purpose: Path to data file (CSV, XLSX, SAV, DTA)</w:t>
      </w:r>
    </w:p>
    <w:p>
      <w:pPr>
        <w:spacing w:after="100"/>
      </w:pPr>
      <w:r>
        <w:t xml:space="preserve">  Example: survey_data.csv or /path/to/data.xlsx</w:t>
      </w:r>
    </w:p>
    <w:p>
      <w:pPr>
        <w:spacing w:after="60"/>
      </w:pPr>
      <w:r>
        <w:t xml:space="preserve">output_file (REQUIRED)</w:t>
      </w:r>
    </w:p>
    <w:p>
      <w:pPr>
        <w:spacing w:after="60"/>
      </w:pPr>
      <w:r>
        <w:t xml:space="preserve">  Purpose: Where to save results Excel workbook</w:t>
      </w:r>
    </w:p>
    <w:p>
      <w:pPr>
        <w:spacing w:after="100"/>
      </w:pPr>
      <w:r>
        <w:t xml:space="preserve">  Example: results/keydriver_results.xlsx</w:t>
      </w:r>
    </w:p>
    <w:p>
      <w:pPr>
        <w:spacing w:after="60"/>
      </w:pPr>
      <w:r>
        <w:t xml:space="preserve">min_sample_size (optional, default: max(30, 10×k))</w:t>
      </w:r>
    </w:p>
    <w:p>
      <w:pPr>
        <w:spacing w:after="60"/>
      </w:pPr>
      <w:r>
        <w:t xml:space="preserve">  Purpose: Minimum complete cases required</w:t>
      </w:r>
    </w:p>
    <w:p>
      <w:pPr>
        <w:spacing w:after="200"/>
      </w:pPr>
      <w:r>
        <w:t xml:space="preserve">  Note: Turas enforces dynamic minimums based on driver count</w:t>
      </w:r>
    </w:p>
    <w:p>
      <w:pPr>
        <w:spacing w:after="100"/>
      </w:pPr>
      <w:r>
        <w:t xml:space="preserve">For Categorical Key Driver (additional options):</w:t>
      </w:r>
    </w:p>
    <w:p>
      <w:pPr>
        <w:spacing w:after="60"/>
      </w:pPr>
      <w:r>
        <w:t xml:space="preserve">outcome_type (optional, default: auto)</w:t>
      </w:r>
    </w:p>
    <w:p>
      <w:pPr>
        <w:spacing w:after="60"/>
      </w:pPr>
      <w:r>
        <w:t xml:space="preserve">  Valid values: auto, binary, ordinal, nominal</w:t>
      </w:r>
    </w:p>
    <w:p>
      <w:pPr>
        <w:spacing w:after="100"/>
      </w:pPr>
      <w:r>
        <w:t xml:space="preserve">  Purpose: Override automatic outcome detection</w:t>
      </w:r>
    </w:p>
    <w:p>
      <w:pPr>
        <w:spacing w:after="60"/>
      </w:pPr>
      <w:r>
        <w:t xml:space="preserve">reference_category (optional)</w:t>
      </w:r>
    </w:p>
    <w:p>
      <w:pPr>
        <w:spacing w:after="60"/>
      </w:pPr>
      <w:r>
        <w:t xml:space="preserve">  Purpose: Specify comparison baseline for categorical outcomes</w:t>
      </w:r>
    </w:p>
    <w:p>
      <w:pPr>
        <w:spacing w:after="100"/>
      </w:pPr>
      <w:r>
        <w:t xml:space="preserve">  Default: First category alphabetically</w:t>
      </w:r>
    </w:p>
    <w:p>
      <w:pPr>
        <w:spacing w:after="60"/>
      </w:pPr>
      <w:r>
        <w:t xml:space="preserve">confidence_level (optional, default: 0.95)</w:t>
      </w:r>
    </w:p>
    <w:p>
      <w:pPr>
        <w:spacing w:after="60"/>
      </w:pPr>
      <w:r>
        <w:t xml:space="preserve">  Valid range: 0.80 to 0.99</w:t>
      </w:r>
    </w:p>
    <w:p>
      <w:pPr>
        <w:spacing w:after="100"/>
      </w:pPr>
      <w:r>
        <w:t xml:space="preserve">  Purpose: Confidence level for odds ratio intervals</w:t>
      </w:r>
    </w:p>
    <w:p>
      <w:pPr>
        <w:spacing w:after="60"/>
      </w:pPr>
      <w:r>
        <w:t xml:space="preserve">missing_threshold (optional, default: 50)</w:t>
      </w:r>
    </w:p>
    <w:p>
      <w:pPr>
        <w:spacing w:after="60"/>
      </w:pPr>
      <w:r>
        <w:t xml:space="preserve">  Valid range: 0 to 100</w:t>
      </w:r>
    </w:p>
    <w:p>
      <w:pPr>
        <w:spacing w:after="100"/>
      </w:pPr>
      <w:r>
        <w:t xml:space="preserve">  Purpose: Warn if % missing data exceeds this threshold</w:t>
      </w:r>
    </w:p>
    <w:p>
      <w:pPr>
        <w:spacing w:after="60"/>
      </w:pPr>
      <w:r>
        <w:t xml:space="preserve">detailed_output (optional, default: TRUE)</w:t>
      </w:r>
    </w:p>
    <w:p>
      <w:pPr>
        <w:spacing w:after="60"/>
      </w:pPr>
      <w:r>
        <w:t xml:space="preserve">  Valid values: TRUE or FALSE</w:t>
      </w:r>
    </w:p>
    <w:p>
      <w:pPr>
        <w:spacing w:after="400"/>
      </w:pPr>
      <w:r>
        <w:t xml:space="preserve">  Purpose: Include all diagnostic sheets in output</w:t>
      </w:r>
    </w:p>
    <w:p>
      <w:pPr>
        <w:pageBreakBefore/>
      </w:pPr>
    </w:p>
    <w:p>
      <w:pPr>
        <w:pStyle w:val="Heading1"/>
        <w:spacing w:before="400" w:after="200"/>
      </w:pPr>
      <w:r>
        <w:t xml:space="preserve">7. Running the Analysis</w:t>
      </w:r>
    </w:p>
    <w:p>
      <w:pPr>
        <w:pStyle w:val="Heading2"/>
        <w:spacing w:before="200" w:after="100"/>
      </w:pPr>
      <w:r>
        <w:t xml:space="preserve">7.1 Using the GUI (Recommended)</w:t>
      </w:r>
    </w:p>
    <w:p>
      <w:pPr>
        <w:spacing w:after="60"/>
      </w:pPr>
      <w:r>
        <w:t xml:space="preserve">1. Launch Turas Suite from R</w:t>
      </w:r>
    </w:p>
    <w:p>
      <w:pPr>
        <w:spacing w:after="60"/>
      </w:pPr>
      <w:r>
        <w:t xml:space="preserve">2. Select "Key Driver Analysis" module</w:t>
      </w:r>
    </w:p>
    <w:p>
      <w:pPr>
        <w:spacing w:after="60"/>
      </w:pPr>
      <w:r>
        <w:t xml:space="preserve">3. Browse to your project folder</w:t>
      </w:r>
    </w:p>
    <w:p>
      <w:pPr>
        <w:spacing w:after="60"/>
      </w:pPr>
      <w:r>
        <w:t xml:space="preserve">4. Select configuration file</w:t>
      </w:r>
    </w:p>
    <w:p>
      <w:pPr>
        <w:spacing w:after="60"/>
      </w:pPr>
      <w:r>
        <w:t xml:space="preserve">5. Click "Run Analysis"</w:t>
      </w:r>
    </w:p>
    <w:p>
      <w:pPr>
        <w:spacing w:after="200"/>
      </w:pPr>
      <w:r>
        <w:t xml:space="preserve">6. Review console output and open results Excel file</w:t>
      </w:r>
    </w:p>
    <w:p>
      <w:pPr>
        <w:pStyle w:val="Heading2"/>
        <w:spacing w:before="200" w:after="100"/>
      </w:pPr>
      <w:r>
        <w:t xml:space="preserve">7.2 Using R Script</w:t>
      </w:r>
    </w:p>
    <w:p>
      <w:pPr>
        <w:spacing w:after="80"/>
      </w:pPr>
      <w:r>
        <w:t xml:space="preserve">For Continuous Key Driver:</w:t>
      </w:r>
    </w:p>
    <w:p>
      <w:pPr>
        <w:spacing w:after="60"/>
      </w:pPr>
      <w:r>
        <w:t xml:space="preserve">source("modules/keydriver/R/00_main.R")</w:t>
      </w:r>
    </w:p>
    <w:p>
      <w:pPr>
        <w:spacing w:after="200"/>
      </w:pPr>
      <w:r>
        <w:t xml:space="preserve">results &lt;- run_keydriver_analysis("config.xlsx")</w:t>
      </w:r>
    </w:p>
    <w:p>
      <w:pPr>
        <w:spacing w:after="80"/>
      </w:pPr>
      <w:r>
        <w:t xml:space="preserve">For Categorical Key Driver:</w:t>
      </w:r>
    </w:p>
    <w:p>
      <w:pPr>
        <w:spacing w:after="60"/>
      </w:pPr>
      <w:r>
        <w:t xml:space="preserve">source("modules/catdriver/R/00_main.R")</w:t>
      </w:r>
    </w:p>
    <w:p>
      <w:pPr>
        <w:spacing w:after="400"/>
      </w:pPr>
      <w:r>
        <w:t xml:space="preserve">results &lt;- run_categorical_keydriver("config.xlsx")</w:t>
      </w:r>
    </w:p>
    <w:p>
      <w:pPr>
        <w:pageBreakBefore/>
      </w:pPr>
    </w:p>
    <w:p>
      <w:pPr>
        <w:pStyle w:val="Heading1"/>
        <w:spacing w:before="400" w:after="200"/>
      </w:pPr>
      <w:r>
        <w:t xml:space="preserve">8. Understanding the Output</w:t>
      </w:r>
    </w:p>
    <w:p>
      <w:pPr>
        <w:spacing w:after="100"/>
      </w:pPr>
      <w:r>
        <w:t xml:space="preserve">Continuous Key Driver Output (6 sheets):</w:t>
      </w:r>
    </w:p>
    <w:p>
      <w:pPr>
        <w:spacing w:after="60"/>
      </w:pPr>
      <w:r>
        <w:t xml:space="preserve">• README: Comprehensive methodology documentation</w:t>
      </w:r>
    </w:p>
    <w:p>
      <w:pPr>
        <w:spacing w:after="60"/>
      </w:pPr>
      <w:r>
        <w:t xml:space="preserve">• Importance Summary: All four methods in one table</w:t>
      </w:r>
    </w:p>
    <w:p>
      <w:pPr>
        <w:spacing w:after="60"/>
      </w:pPr>
      <w:r>
        <w:t xml:space="preserve">• Method Rankings: Rank positions from each method</w:t>
      </w:r>
    </w:p>
    <w:p>
      <w:pPr>
        <w:spacing w:after="60"/>
      </w:pPr>
      <w:r>
        <w:t xml:space="preserve">• Model Summary: R², F-statistic, RMSE, VIF diagnostics</w:t>
      </w:r>
    </w:p>
    <w:p>
      <w:pPr>
        <w:spacing w:after="60"/>
      </w:pPr>
      <w:r>
        <w:t xml:space="preserve">• Correlations: Full correlation matrix</w:t>
      </w:r>
    </w:p>
    <w:p>
      <w:pPr>
        <w:spacing w:after="200"/>
      </w:pPr>
      <w:r>
        <w:t xml:space="preserve">• Charts: Visual importance rankings</w:t>
      </w:r>
    </w:p>
    <w:p>
      <w:pPr>
        <w:spacing w:after="100"/>
      </w:pPr>
      <w:r>
        <w:t xml:space="preserve">Categorical Key Driver Output (6 sheets):</w:t>
      </w:r>
    </w:p>
    <w:p>
      <w:pPr>
        <w:spacing w:after="60"/>
      </w:pPr>
      <w:r>
        <w:t xml:space="preserve">• Executive Summary: Plain-English findings</w:t>
      </w:r>
    </w:p>
    <w:p>
      <w:pPr>
        <w:spacing w:after="60"/>
      </w:pPr>
      <w:r>
        <w:t xml:space="preserve">• Importance Summary: Chi-square rankings</w:t>
      </w:r>
    </w:p>
    <w:p>
      <w:pPr>
        <w:spacing w:after="60"/>
      </w:pPr>
      <w:r>
        <w:t xml:space="preserve">• Factor Patterns: Category breakdowns with odds ratios</w:t>
      </w:r>
    </w:p>
    <w:p>
      <w:pPr>
        <w:spacing w:after="60"/>
      </w:pPr>
      <w:r>
        <w:t xml:space="preserve">• Model Summary: Fit statistics and technical details</w:t>
      </w:r>
    </w:p>
    <w:p>
      <w:pPr>
        <w:spacing w:after="60"/>
      </w:pPr>
      <w:r>
        <w:t xml:space="preserve">• Odds Ratios: Detailed effect sizes</w:t>
      </w:r>
    </w:p>
    <w:p>
      <w:pPr>
        <w:spacing w:after="400"/>
      </w:pPr>
      <w:r>
        <w:t xml:space="preserve">• Diagnostics: Data quality checks and warnings</w:t>
      </w:r>
    </w:p>
    <w:p>
      <w:pPr>
        <w:pageBreakBefore/>
      </w:pPr>
    </w:p>
    <w:p>
      <w:pPr>
        <w:pStyle w:val="Heading1"/>
        <w:spacing w:before="400" w:after="200"/>
      </w:pPr>
      <w:r>
        <w:t xml:space="preserve">9. Interpreting Results</w:t>
      </w:r>
    </w:p>
    <w:p>
      <w:pPr>
        <w:pStyle w:val="Heading2"/>
        <w:spacing w:before="200" w:after="100"/>
      </w:pPr>
      <w:r>
        <w:t xml:space="preserve">9.1 Importance Percentages</w:t>
      </w:r>
    </w:p>
    <w:p>
      <w:pPr>
        <w:spacing w:after="60"/>
      </w:pPr>
      <w:r>
        <w:t xml:space="preserve">• &gt;20%: Major driver (high priority)</w:t>
      </w:r>
    </w:p>
    <w:p>
      <w:pPr>
        <w:spacing w:after="60"/>
      </w:pPr>
      <w:r>
        <w:t xml:space="preserve">• 10-20%: Moderate driver (secondary priority)</w:t>
      </w:r>
    </w:p>
    <w:p>
      <w:pPr>
        <w:spacing w:after="200"/>
      </w:pPr>
      <w:r>
        <w:t xml:space="preserve">• &lt;10%: Minor driver (limited impact)</w:t>
      </w:r>
    </w:p>
    <w:p>
      <w:pPr>
        <w:pStyle w:val="Heading2"/>
        <w:spacing w:before="200" w:after="100"/>
      </w:pPr>
      <w:r>
        <w:t xml:space="preserve">9.2 Model Fit (R²)</w:t>
      </w:r>
    </w:p>
    <w:p>
      <w:pPr>
        <w:spacing w:after="60"/>
      </w:pPr>
      <w:r>
        <w:t xml:space="preserve">• &gt;0.70: Excellent explanatory power</w:t>
      </w:r>
    </w:p>
    <w:p>
      <w:pPr>
        <w:spacing w:after="60"/>
      </w:pPr>
      <w:r>
        <w:t xml:space="preserve">• 0.50-0.70: Good fit</w:t>
      </w:r>
    </w:p>
    <w:p>
      <w:pPr>
        <w:spacing w:after="60"/>
      </w:pPr>
      <w:r>
        <w:t xml:space="preserve">• 0.30-0.50: Moderate (acceptable for exploratory work)</w:t>
      </w:r>
    </w:p>
    <w:p>
      <w:pPr>
        <w:spacing w:after="200"/>
      </w:pPr>
      <w:r>
        <w:t xml:space="preserve">• &lt;0.30: Weak (consider adding variables)</w:t>
      </w:r>
    </w:p>
    <w:p>
      <w:pPr>
        <w:pStyle w:val="Heading2"/>
        <w:spacing w:before="200" w:after="100"/>
      </w:pPr>
      <w:r>
        <w:t xml:space="preserve">9.3 VIF (Multicollinearity Check)</w:t>
      </w:r>
    </w:p>
    <w:p>
      <w:pPr>
        <w:spacing w:after="60"/>
      </w:pPr>
      <w:r>
        <w:t xml:space="preserve">• VIF &lt;5: Low multicollinearity (acceptable)</w:t>
      </w:r>
    </w:p>
    <w:p>
      <w:pPr>
        <w:spacing w:after="60"/>
      </w:pPr>
      <w:r>
        <w:t xml:space="preserve">• VIF 5-10: Moderate (beta weights may be unstable)</w:t>
      </w:r>
    </w:p>
    <w:p>
      <w:pPr>
        <w:spacing w:after="400"/>
      </w:pPr>
      <w:r>
        <w:t xml:space="preserve">• VIF &gt;10: High (consider removing or combining predictors)</w:t>
      </w:r>
    </w:p>
    <w:p>
      <w:pPr>
        <w:pageBreakBefore/>
      </w:pPr>
    </w:p>
    <w:p>
      <w:pPr>
        <w:pStyle w:val="Heading1"/>
        <w:spacing w:before="400" w:after="200"/>
      </w:pPr>
      <w:r>
        <w:t xml:space="preserve">10. Common Issues and Solutions</w:t>
      </w:r>
    </w:p>
    <w:p>
      <w:pPr>
        <w:spacing w:after="80"/>
      </w:pPr>
      <w:r>
        <w:t xml:space="preserve">Issue: "Insufficient complete cases"</w:t>
      </w:r>
    </w:p>
    <w:p>
      <w:pPr>
        <w:spacing w:after="200"/>
      </w:pPr>
      <w:r>
        <w:t xml:space="preserve">Solution: Check which variables have high missing rates. Consider removing variables with &gt;50% missing or investigate why data is missing.</w:t>
      </w:r>
    </w:p>
    <w:p>
      <w:pPr>
        <w:spacing w:after="80"/>
      </w:pPr>
      <w:r>
        <w:t xml:space="preserve">Issue: "High VIF detected"</w:t>
      </w:r>
    </w:p>
    <w:p>
      <w:pPr>
        <w:spacing w:after="200"/>
      </w:pPr>
      <w:r>
        <w:t xml:space="preserve">Solution: Remove one of correlated predictors, combine them into composite index, or emphasize Relative Weights over beta coefficients.</w:t>
      </w:r>
    </w:p>
    <w:p>
      <w:pPr>
        <w:spacing w:after="80"/>
      </w:pPr>
      <w:r>
        <w:t xml:space="preserve">Issue: "Methods disagree on rankings"</w:t>
      </w:r>
    </w:p>
    <w:p>
      <w:pPr>
        <w:spacing w:after="200"/>
      </w:pPr>
      <w:r>
        <w:t xml:space="preserve">Solution: Check VIF, compare correlations with betas for suppressor effects, investigate data quality.</w:t>
      </w:r>
    </w:p>
    <w:p>
      <w:pPr>
        <w:spacing w:after="80"/>
      </w:pPr>
      <w:r>
        <w:t xml:space="preserve">Issue: "Low R²"</w:t>
      </w:r>
    </w:p>
    <w:p>
      <w:pPr>
        <w:spacing w:after="400"/>
      </w:pPr>
      <w:r>
        <w:t xml:space="preserve">Solution: Important drivers may exist outside model. Consider adding variables or accept that current drivers explain limited variance.</w:t>
      </w:r>
    </w:p>
    <w:p>
      <w:pPr>
        <w:pageBreakBefore/>
      </w:pPr>
    </w:p>
    <w:p>
      <w:pPr>
        <w:pStyle w:val="Heading1"/>
        <w:spacing w:before="400" w:after="200"/>
      </w:pPr>
      <w:r>
        <w:t xml:space="preserve">11. Best Practices</w:t>
      </w:r>
    </w:p>
    <w:p>
      <w:pPr>
        <w:spacing w:after="80"/>
      </w:pPr>
      <w:r>
        <w:t xml:space="preserve">✓ Ensure outcome measures a single, clear concept</w:t>
      </w:r>
    </w:p>
    <w:p>
      <w:pPr>
        <w:spacing w:after="80"/>
      </w:pPr>
      <w:r>
        <w:t xml:space="preserve">✓ Use distinct, non-redundant drivers</w:t>
      </w:r>
    </w:p>
    <w:p>
      <w:pPr>
        <w:spacing w:after="80"/>
      </w:pPr>
      <w:r>
        <w:t xml:space="preserve">✓ Check sample size meets requirements (n ≥ max(30, 10×k))</w:t>
      </w:r>
    </w:p>
    <w:p>
      <w:pPr>
        <w:spacing w:after="80"/>
      </w:pPr>
      <w:r>
        <w:t xml:space="preserve">✓ Interpret importance in tiers, not exact ranks</w:t>
      </w:r>
    </w:p>
    <w:p>
      <w:pPr>
        <w:spacing w:after="80"/>
      </w:pPr>
      <w:r>
        <w:t xml:space="preserve">✓ Combine importance with performance data</w:t>
      </w:r>
    </w:p>
    <w:p>
      <w:pPr>
        <w:spacing w:after="80"/>
      </w:pPr>
      <w:r>
        <w:t xml:space="preserve">✓ Frame results as associations, not causal claims</w:t>
      </w:r>
    </w:p>
    <w:p>
      <w:pPr>
        <w:spacing w:after="80"/>
      </w:pPr>
      <w:r>
        <w:t xml:space="preserve">✓ Review VIF to check multicollinearity</w:t>
      </w:r>
    </w:p>
    <w:p>
      <w:pPr>
        <w:spacing w:after="80"/>
      </w:pPr>
      <w:r>
        <w:t xml:space="preserve">✓ Check method consensus for quality signal</w:t>
      </w:r>
    </w:p>
    <w:p>
      <w:pPr>
        <w:spacing w:after="400"/>
      </w:pPr>
      <w:r>
        <w:t xml:space="preserve">✓ Integrate quantitative findings with qualitative context</w:t>
      </w:r>
    </w:p>
    <w:p>
      <w:pPr>
        <w:pageBreakBefore/>
      </w:pPr>
    </w:p>
    <w:p>
      <w:pPr>
        <w:pStyle w:val="Heading1"/>
        <w:spacing w:before="400" w:after="200"/>
      </w:pPr>
      <w:r>
        <w:t xml:space="preserve">12. Technical Details</w:t>
      </w:r>
    </w:p>
    <w:p>
      <w:pPr>
        <w:pStyle w:val="Heading2"/>
        <w:spacing w:before="200" w:after="100"/>
      </w:pPr>
      <w:r>
        <w:t xml:space="preserve">12.1 R Package Dependencies</w:t>
      </w:r>
    </w:p>
    <w:p>
      <w:pPr>
        <w:spacing w:after="60"/>
      </w:pPr>
      <w:r>
        <w:t xml:space="preserve">• openxlsx: Excel I/O</w:t>
      </w:r>
    </w:p>
    <w:p>
      <w:pPr>
        <w:spacing w:after="60"/>
      </w:pPr>
      <w:r>
        <w:t xml:space="preserve">• MASS: Ordinal regression (polr)</w:t>
      </w:r>
    </w:p>
    <w:p>
      <w:pPr>
        <w:spacing w:after="60"/>
      </w:pPr>
      <w:r>
        <w:t xml:space="preserve">• nnet: Multinomial regression (multinom)</w:t>
      </w:r>
    </w:p>
    <w:p>
      <w:pPr>
        <w:spacing w:after="60"/>
      </w:pPr>
      <w:r>
        <w:t xml:space="preserve">• car: Variance inflation factors (vif), Anova</w:t>
      </w:r>
    </w:p>
    <w:p>
      <w:pPr>
        <w:spacing w:after="200"/>
      </w:pPr>
      <w:r>
        <w:t xml:space="preserve">• haven (optional): SPSS/Stata file support</w:t>
      </w:r>
    </w:p>
    <w:p>
      <w:pPr>
        <w:pStyle w:val="Heading2"/>
        <w:spacing w:before="200" w:after="100"/>
      </w:pPr>
      <w:r>
        <w:t xml:space="preserve">12.2 Statistical Methods</w:t>
      </w:r>
    </w:p>
    <w:p>
      <w:pPr>
        <w:spacing w:after="60"/>
      </w:pPr>
      <w:r>
        <w:t xml:space="preserve">Continuous outcomes:</w:t>
      </w:r>
    </w:p>
    <w:p>
      <w:pPr>
        <w:spacing w:after="50"/>
      </w:pPr>
      <w:r>
        <w:t xml:space="preserve">• OLS regression: lm() from base R</w:t>
      </w:r>
    </w:p>
    <w:p>
      <w:pPr>
        <w:spacing w:after="50"/>
      </w:pPr>
      <w:r>
        <w:t xml:space="preserve">• Shapley: Exact calculation via all subset models</w:t>
      </w:r>
    </w:p>
    <w:p>
      <w:pPr>
        <w:spacing w:after="150"/>
      </w:pPr>
      <w:r>
        <w:t xml:space="preserve">• Relative Weights: Eigendecomposition approach (Johnson 2000)</w:t>
      </w:r>
    </w:p>
    <w:p>
      <w:pPr>
        <w:spacing w:after="60"/>
      </w:pPr>
      <w:r>
        <w:t xml:space="preserve">Categorical outcomes:</w:t>
      </w:r>
    </w:p>
    <w:p>
      <w:pPr>
        <w:spacing w:after="50"/>
      </w:pPr>
      <w:r>
        <w:t xml:space="preserve">• Binary: glm(family=binomial)</w:t>
      </w:r>
    </w:p>
    <w:p>
      <w:pPr>
        <w:spacing w:after="50"/>
      </w:pPr>
      <w:r>
        <w:t xml:space="preserve">• Ordinal: MASS::polr (proportional odds)</w:t>
      </w:r>
    </w:p>
    <w:p>
      <w:pPr>
        <w:spacing w:after="50"/>
      </w:pPr>
      <w:r>
        <w:t xml:space="preserve">• Nominal: nnet::multinom</w:t>
      </w:r>
    </w:p>
    <w:p>
      <w:pPr>
        <w:spacing w:after="400"/>
      </w:pPr>
      <w:r>
        <w:t xml:space="preserve">• Importance: Type II Wald chi-square tests via car::Anova</w:t>
      </w:r>
    </w:p>
    <w:p>
      <w:pPr>
        <w:pageBreakBefore/>
      </w:pPr>
    </w:p>
    <w:p>
      <w:pPr>
        <w:pStyle w:val="Heading1"/>
        <w:spacing w:before="400" w:after="200"/>
        <w:jc w:val="center"/>
      </w:pPr>
      <w:r>
        <w:t xml:space="preserve">Appendix: Quick Reference</w:t>
      </w:r>
    </w:p>
    <w:p>
      <w:pPr>
        <w:spacing w:after="80"/>
      </w:pPr>
      <w:r>
        <w:t xml:space="preserve">Minimum Sample Size Formula:</w:t>
      </w:r>
    </w:p>
    <w:p>
      <w:pPr>
        <w:spacing w:after="200"/>
        <w:jc w:val="center"/>
      </w:pPr>
      <w:r>
        <w:t xml:space="preserve">n ≥ max(30, 10 × number of drivers)</w:t>
      </w:r>
    </w:p>
    <w:p>
      <w:pPr>
        <w:spacing w:after="80"/>
      </w:pPr>
      <w:r>
        <w:t xml:space="preserve">Importance Thresholds:</w:t>
      </w:r>
    </w:p>
    <w:p>
      <w:pPr>
        <w:spacing w:after="60"/>
      </w:pPr>
      <w:r>
        <w:t xml:space="preserve">&gt;20% = Major driver</w:t>
      </w:r>
    </w:p>
    <w:p>
      <w:pPr>
        <w:spacing w:after="60"/>
      </w:pPr>
      <w:r>
        <w:t xml:space="preserve">10-20% = Moderate driver</w:t>
      </w:r>
    </w:p>
    <w:p>
      <w:pPr>
        <w:spacing w:after="200"/>
      </w:pPr>
      <w:r>
        <w:t xml:space="preserve">&lt;10% = Minor driver</w:t>
      </w:r>
    </w:p>
    <w:p>
      <w:pPr>
        <w:spacing w:after="80"/>
      </w:pPr>
      <w:r>
        <w:t xml:space="preserve">VIF Thresholds:</w:t>
      </w:r>
    </w:p>
    <w:p>
      <w:pPr>
        <w:spacing w:after="60"/>
      </w:pPr>
      <w:r>
        <w:t xml:space="preserve">&lt;5 = Acceptable multicollinearity</w:t>
      </w:r>
    </w:p>
    <w:p>
      <w:pPr>
        <w:spacing w:after="60"/>
      </w:pPr>
      <w:r>
        <w:t xml:space="preserve">5-10 = Moderate concern</w:t>
      </w:r>
    </w:p>
    <w:p>
      <w:pPr>
        <w:spacing w:after="200"/>
      </w:pPr>
      <w:r>
        <w:t xml:space="preserve">&gt;10 = High multicollinearity (take action)</w:t>
      </w:r>
    </w:p>
    <w:p>
      <w:pPr>
        <w:spacing w:after="80"/>
      </w:pPr>
      <w:r>
        <w:t xml:space="preserve">R² Interpretation:</w:t>
      </w:r>
    </w:p>
    <w:p>
      <w:pPr>
        <w:spacing w:after="60"/>
      </w:pPr>
      <w:r>
        <w:t xml:space="preserve">&gt;0.70 = Excellent fit</w:t>
      </w:r>
    </w:p>
    <w:p>
      <w:pPr>
        <w:spacing w:after="60"/>
      </w:pPr>
      <w:r>
        <w:t xml:space="preserve">0.50-0.70 = Good fit</w:t>
      </w:r>
    </w:p>
    <w:p>
      <w:pPr>
        <w:spacing w:after="60"/>
      </w:pPr>
      <w:r>
        <w:t xml:space="preserve">0.30-0.50 = Moderate fit</w:t>
      </w:r>
    </w:p>
    <w:p>
      <w:pPr>
        <w:spacing w:after="400"/>
      </w:pPr>
      <w:r>
        <w:t xml:space="preserve">&lt;0.30 = Weak fit</w:t>
      </w:r>
    </w:p>
    <w:p>
      <w:pPr>
        <w:pageBreakBefore/>
      </w:pPr>
    </w:p>
    <w:p>
      <w:pPr>
        <w:pStyle w:val="Heading1"/>
        <w:spacing w:before="400" w:after="200"/>
        <w:jc w:val="center"/>
      </w:pPr>
      <w:r>
        <w:t xml:space="preserve">Contact and Support</w:t>
      </w:r>
    </w:p>
    <w:p>
      <w:pPr>
        <w:spacing w:after="100"/>
        <w:jc w:val="center"/>
      </w:pPr>
      <w:r>
        <w:t xml:space="preserve">For technical support or questions about this module, please refer to:</w:t>
      </w:r>
    </w:p>
    <w:p>
      <w:pPr>
        <w:spacing w:after="60"/>
        <w:jc w:val="center"/>
      </w:pPr>
      <w:r>
        <w:t xml:space="preserve">• Turas Authoritative Reference Guide (for methodology details)</w:t>
      </w:r>
    </w:p>
    <w:p>
      <w:pPr>
        <w:spacing w:after="60"/>
        <w:jc w:val="center"/>
      </w:pPr>
      <w:r>
        <w:t xml:space="preserve">• Technical Documentation (TECHNICAL_DOCS.md in module folder)</w:t>
      </w:r>
    </w:p>
    <w:p>
      <w:pPr>
        <w:spacing w:after="400"/>
        <w:jc w:val="center"/>
      </w:pPr>
      <w:r>
        <w:t xml:space="preserve">• Your organization's Turas support channels</w:t>
      </w:r>
    </w:p>
    <w:p>
      <w:pPr>
        <w:spacing w:after="100"/>
        <w:jc w:val="center"/>
      </w:pPr>
      <w:r>
        <w:t xml:space="preserve">© 2024 Turas Analytics System</w:t>
      </w:r>
    </w:p>
    <w:p>
      <w:pPr>
        <w:spacing w:after="100"/>
        <w:jc w:val="center"/>
      </w:pPr>
      <w:r>
        <w:t xml:space="preserve">Version 2.0.0 | December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2025-12-21T06:00:07.862Z</dcterms:created>
  <dcterms:modified xsi:type="dcterms:W3CDTF">2025-12-21T06:00:07.863Z</dcterms:modified>
</cp:coreProperties>
</file>

<file path=docProps/custom.xml><?xml version="1.0" encoding="utf-8"?>
<Properties xmlns="http://schemas.openxmlformats.org/officeDocument/2006/custom-properties" xmlns:vt="http://schemas.openxmlformats.org/officeDocument/2006/docPropsVTypes"/>
</file>