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TURAS KEY DRIVER ANALYSIS</w:t>
      </w:r>
    </w:p>
    <w:p>
      <w:pPr>
        <w:spacing w:after="100"/>
        <w:jc w:val="center"/>
      </w:pPr>
      <w:r>
        <w:t xml:space="preserve">Authoritative Reference Guide</w:t>
      </w:r>
    </w:p>
    <w:p>
      <w:pPr>
        <w:spacing w:after="400"/>
        <w:jc w:val="center"/>
      </w:pPr>
      <w:r>
        <w:t xml:space="preserve">A Practical, Governed Approach to Applied Market Research</w:t>
      </w:r>
    </w:p>
    <w:p>
      <w:pPr>
        <w:spacing w:after="100"/>
        <w:jc w:val="center"/>
      </w:pPr>
      <w:r>
        <w:rPr>
          <w:b/>
          <w:bCs/>
        </w:rPr>
        <w:t xml:space="preserve">Version: 2.0.0</w:t>
      </w:r>
    </w:p>
    <w:p>
      <w:pPr>
        <w:spacing w:after="400"/>
        <w:jc w:val="center"/>
      </w:pPr>
      <w:r>
        <w:t xml:space="preserve">December 2024</w:t>
      </w:r>
    </w:p>
    <w:p>
      <w:pPr>
        <w:pageBreakBefore/>
      </w:pPr>
    </w:p>
    <w:p>
      <w:pPr>
        <w:pStyle w:val="Heading1"/>
        <w:spacing w:after="200"/>
      </w:pPr>
      <w:r>
        <w:t xml:space="preserve">Table of Contents</w:t>
      </w:r>
    </w:p>
    <w:p>
      <w:pPr>
        <w:spacing w:after="100"/>
      </w:pPr>
      <w:r>
        <w:t xml:space="preserve">1. Purpose and Scope</w:t>
      </w:r>
    </w:p>
    <w:p>
      <w:pPr>
        <w:spacing w:after="100"/>
      </w:pPr>
      <w:r>
        <w:t xml:space="preserve">2. What Is Key Driver Analysis</w:t>
      </w:r>
    </w:p>
    <w:p>
      <w:pPr>
        <w:spacing w:after="100"/>
      </w:pPr>
      <w:r>
        <w:t xml:space="preserve">3. When to Use (and Not Use) Key Driver Analysis</w:t>
      </w:r>
    </w:p>
    <w:p>
      <w:pPr>
        <w:spacing w:after="100"/>
      </w:pPr>
      <w:r>
        <w:t xml:space="preserve">4. Model Selection Framework</w:t>
      </w:r>
    </w:p>
    <w:p>
      <w:pPr>
        <w:spacing w:after="100"/>
      </w:pPr>
      <w:r>
        <w:t xml:space="preserve">5. Questionnaire Design Requirements</w:t>
      </w:r>
    </w:p>
    <w:p>
      <w:pPr>
        <w:spacing w:after="100"/>
      </w:pPr>
      <w:r>
        <w:t xml:space="preserve">6. Understanding Turas Methods</w:t>
      </w:r>
    </w:p>
    <w:p>
      <w:pPr>
        <w:spacing w:after="100"/>
      </w:pPr>
      <w:r>
        <w:t xml:space="preserve">7. Data Preparation and Quality Standards</w:t>
      </w:r>
    </w:p>
    <w:p>
      <w:pPr>
        <w:spacing w:after="100"/>
      </w:pPr>
      <w:r>
        <w:t xml:space="preserve">8. Interpreting Results Responsibly</w:t>
      </w:r>
    </w:p>
    <w:p>
      <w:pPr>
        <w:spacing w:after="100"/>
      </w:pPr>
      <w:r>
        <w:t xml:space="preserve">9. Common Pitfalls and Misuse Patterns</w:t>
      </w:r>
    </w:p>
    <w:p>
      <w:pPr>
        <w:spacing w:after="100"/>
      </w:pPr>
      <w:r>
        <w:t xml:space="preserve">10. Communicating Findings</w:t>
      </w:r>
    </w:p>
    <w:p>
      <w:pPr>
        <w:spacing w:after="100"/>
      </w:pPr>
      <w:r>
        <w:t xml:space="preserve">11. Technical Implementation in Turas</w:t>
      </w:r>
    </w:p>
    <w:p>
      <w:pPr>
        <w:spacing w:after="100"/>
      </w:pPr>
      <w:r>
        <w:t xml:space="preserve">12. Turas vs Other Software</w:t>
      </w:r>
    </w:p>
    <w:p>
      <w:pPr>
        <w:spacing w:after="100"/>
      </w:pPr>
      <w:r>
        <w:t xml:space="preserve">13. Module Selection Guide</w:t>
      </w:r>
    </w:p>
    <w:p>
      <w:pPr>
        <w:spacing w:after="100"/>
      </w:pPr>
      <w:r>
        <w:t xml:space="preserve">14. Operational Checklists</w:t>
      </w:r>
    </w:p>
    <w:p>
      <w:pPr>
        <w:spacing w:after="100"/>
      </w:pPr>
      <w:r>
        <w:t xml:space="preserve">15. Worked Examples</w:t>
      </w:r>
    </w:p>
    <w:p>
      <w:pPr>
        <w:spacing w:after="400"/>
      </w:pPr>
      <w:r>
        <w:t xml:space="preserve">16. References and Further Reading</w:t>
      </w:r>
    </w:p>
    <w:p>
      <w:pPr>
        <w:pageBreakBefore/>
      </w:pPr>
    </w:p>
    <w:p>
      <w:pPr>
        <w:pStyle w:val="Heading1"/>
        <w:spacing w:before="400" w:after="200"/>
      </w:pPr>
      <w:r>
        <w:t xml:space="preserve">1. Purpose and Scope</w:t>
      </w:r>
    </w:p>
    <w:p>
      <w:pPr>
        <w:pStyle w:val="Heading2"/>
        <w:spacing w:before="200" w:after="100"/>
      </w:pPr>
      <w:r>
        <w:t xml:space="preserve">1.1 Document Purpose</w:t>
      </w:r>
    </w:p>
    <w:p>
      <w:pPr>
        <w:spacing w:after="150"/>
      </w:pPr>
      <w:r>
        <w:t xml:space="preserve">This document serves as the authoritative reference for conducting Key Driver Analysis within the Turas analytics system. It is designed primarily for experienced market researchers and data analysts, though it may be shared with clients requiring methodological transparency.</w:t>
      </w:r>
    </w:p>
    <w:p>
      <w:pPr>
        <w:pStyle w:val="Heading2"/>
        <w:spacing w:before="200" w:after="100"/>
      </w:pPr>
      <w:r>
        <w:t xml:space="preserve">1.2 Core Objectives</w:t>
      </w:r>
    </w:p>
    <w:p>
      <w:pPr>
        <w:spacing w:after="100"/>
      </w:pPr>
      <w:r>
        <w:t xml:space="preserve">This guide establishes:</w:t>
      </w:r>
    </w:p>
    <w:p>
      <w:pPr>
        <w:spacing w:after="80"/>
      </w:pPr>
      <w:r>
        <w:t xml:space="preserve">• Clear conceptual foundations for driver analysis</w:t>
      </w:r>
    </w:p>
    <w:p>
      <w:pPr>
        <w:spacing w:after="80"/>
      </w:pPr>
      <w:r>
        <w:t xml:space="preserve">• Definitive criteria for appropriate and inappropriate use</w:t>
      </w:r>
    </w:p>
    <w:p>
      <w:pPr>
        <w:spacing w:after="80"/>
      </w:pPr>
      <w:r>
        <w:t xml:space="preserve">• Practical guidance for questionnaire and data design</w:t>
      </w:r>
    </w:p>
    <w:p>
      <w:pPr>
        <w:spacing w:after="80"/>
      </w:pPr>
      <w:r>
        <w:t xml:space="preserve">• Evidence-based interpretation frameworks</w:t>
      </w:r>
    </w:p>
    <w:p>
      <w:pPr>
        <w:spacing w:after="80"/>
      </w:pPr>
      <w:r>
        <w:t xml:space="preserve">• Technical implementation details specific to Turas</w:t>
      </w:r>
    </w:p>
    <w:p>
      <w:pPr>
        <w:spacing w:after="80"/>
      </w:pPr>
      <w:r>
        <w:t xml:space="preserve">• Comparative positioning versus other software solutions</w:t>
      </w:r>
    </w:p>
    <w:p>
      <w:pPr>
        <w:spacing w:after="200"/>
      </w:pPr>
      <w:r>
        <w:t xml:space="preserve">• Operational workflows and quality control mechanisms</w:t>
      </w:r>
    </w:p>
    <w:p>
      <w:pPr>
        <w:pStyle w:val="Heading2"/>
        <w:spacing w:before="200" w:after="100"/>
      </w:pPr>
      <w:r>
        <w:t xml:space="preserve">1.3 Guiding Philosophy</w:t>
      </w:r>
    </w:p>
    <w:p>
      <w:pPr>
        <w:spacing w:after="400"/>
      </w:pPr>
      <w:r>
        <w:t xml:space="preserve">This document deliberately emphasizes clarity, discipline, and governance over convenience and automation. Turas is designed to refuse analysis under ambiguous conditions rather than silently produce potentially misleading results. This "refuse rather than guess" philosophy trades ease of use for analytical trustworthiness.</w:t>
      </w:r>
    </w:p>
    <w:p>
      <w:pPr>
        <w:pageBreakBefore/>
      </w:pPr>
    </w:p>
    <w:p>
      <w:pPr>
        <w:pStyle w:val="Heading1"/>
        <w:spacing w:before="400" w:after="200"/>
      </w:pPr>
      <w:r>
        <w:t xml:space="preserve">2. What Is Key Driver Analysis</w:t>
      </w:r>
    </w:p>
    <w:p>
      <w:pPr>
        <w:pStyle w:val="Heading2"/>
        <w:spacing w:before="200" w:after="100"/>
      </w:pPr>
      <w:r>
        <w:t xml:space="preserve">2.1 Formal Definition</w:t>
      </w:r>
    </w:p>
    <w:p>
      <w:pPr>
        <w:spacing w:after="150"/>
      </w:pPr>
      <w:r>
        <w:t xml:space="preserve">Key Driver Analysis comprises a family of multivariate modeling approaches designed to understand the relative association between multiple predictor variables (drivers) and an outcome of interest.</w:t>
      </w:r>
    </w:p>
    <w:p>
      <w:pPr>
        <w:spacing w:after="100"/>
      </w:pPr>
      <w:r>
        <w:t xml:space="preserve">At its core, Key Driver Analysis:</w:t>
      </w:r>
    </w:p>
    <w:p>
      <w:pPr>
        <w:spacing w:after="80"/>
      </w:pPr>
      <w:r>
        <w:t xml:space="preserve">• Defines a dependent variable (the outcome to be explained)</w:t>
      </w:r>
    </w:p>
    <w:p>
      <w:pPr>
        <w:spacing w:after="80"/>
      </w:pPr>
      <w:r>
        <w:t xml:space="preserve">• Identifies independent variables (potential drivers)</w:t>
      </w:r>
    </w:p>
    <w:p>
      <w:pPr>
        <w:spacing w:after="80"/>
      </w:pPr>
      <w:r>
        <w:t xml:space="preserve">• Estimates the relative contribution of each driver while controlling for the effects of other drivers</w:t>
      </w:r>
    </w:p>
    <w:p>
      <w:pPr>
        <w:spacing w:after="200"/>
      </w:pPr>
      <w:r>
        <w:t xml:space="preserve">• Provides importance rankings to guide resource allocation and decision-making</w:t>
      </w:r>
    </w:p>
    <w:p>
      <w:pPr>
        <w:pStyle w:val="Heading2"/>
        <w:spacing w:before="200" w:after="100"/>
      </w:pPr>
      <w:r>
        <w:t xml:space="preserve">2.2 Practical Applications</w:t>
      </w:r>
    </w:p>
    <w:p>
      <w:pPr>
        <w:spacing w:after="100"/>
      </w:pPr>
      <w:r>
        <w:t xml:space="preserve">In market research, Key Driver Analysis typically addresses questions such as:</w:t>
      </w:r>
    </w:p>
    <w:p>
      <w:pPr>
        <w:spacing w:after="80"/>
      </w:pPr>
      <w:r>
        <w:t xml:space="preserve">• Which service attributes most strongly associate with overall customer satisfaction?</w:t>
      </w:r>
    </w:p>
    <w:p>
      <w:pPr>
        <w:spacing w:after="80"/>
      </w:pPr>
      <w:r>
        <w:t xml:space="preserve">• What perceptions best predict likelihood to recommend?</w:t>
      </w:r>
    </w:p>
    <w:p>
      <w:pPr>
        <w:spacing w:after="80"/>
      </w:pPr>
      <w:r>
        <w:t xml:space="preserve">• Which workplace factors relate most closely to employee engagement?</w:t>
      </w:r>
    </w:p>
    <w:p>
      <w:pPr>
        <w:spacing w:after="80"/>
      </w:pPr>
      <w:r>
        <w:t xml:space="preserve">• What brand associations drive purchase intent?</w:t>
      </w:r>
    </w:p>
    <w:p>
      <w:pPr>
        <w:spacing w:after="200"/>
      </w:pPr>
      <w:r>
        <w:t xml:space="preserve">• Which product features influence customer loyalty?</w:t>
      </w:r>
    </w:p>
    <w:p>
      <w:pPr>
        <w:pStyle w:val="Heading2"/>
        <w:spacing w:before="200" w:after="100"/>
      </w:pPr>
      <w:r>
        <w:t xml:space="preserve">2.3 What Key Driver Analysis Is NOT</w:t>
      </w:r>
    </w:p>
    <w:p>
      <w:pPr>
        <w:spacing w:after="100"/>
      </w:pPr>
      <w:r>
        <w:t xml:space="preserve">It is critically important to understand the limitations of Key Driver Analysis:</w:t>
      </w:r>
    </w:p>
    <w:p>
      <w:pPr>
        <w:spacing w:after="80"/>
      </w:pPr>
      <w:r>
        <w:rPr>
          <w:b/>
          <w:bCs/>
        </w:rPr>
        <w:t xml:space="preserve">Does NOT prove causality: </w:t>
      </w:r>
      <w:r>
        <w:t xml:space="preserve">Associations do not imply cause-and-effect relationships. Only controlled experiments can establish causation.</w:t>
      </w:r>
    </w:p>
    <w:p>
      <w:pPr>
        <w:spacing w:after="80"/>
      </w:pPr>
      <w:r>
        <w:rPr>
          <w:b/>
          <w:bCs/>
        </w:rPr>
        <w:t xml:space="preserve">Does NOT identify guaranteed improvement levers: </w:t>
      </w:r>
      <w:r>
        <w:t xml:space="preserve">Statistical importance does not automatically translate to actionable business opportunities.</w:t>
      </w:r>
    </w:p>
    <w:p>
      <w:pPr>
        <w:spacing w:after="80"/>
      </w:pPr>
      <w:r>
        <w:rPr>
          <w:b/>
          <w:bCs/>
        </w:rPr>
        <w:t xml:space="preserve">Does NOT replace qualitative insight: </w:t>
      </w:r>
      <w:r>
        <w:t xml:space="preserve">Numbers reveal patterns but cannot explain the underlying reasons or provide strategic context.</w:t>
      </w:r>
    </w:p>
    <w:p>
      <w:pPr>
        <w:spacing w:after="80"/>
      </w:pPr>
      <w:r>
        <w:rPr>
          <w:b/>
          <w:bCs/>
        </w:rPr>
        <w:t xml:space="preserve">Does NOT compensate for poor questionnaire design: </w:t>
      </w:r>
      <w:r>
        <w:t xml:space="preserve">Invalid measures or confounded constructs will produce meaningless results, regardless of analytical sophistication.</w:t>
      </w:r>
    </w:p>
    <w:p>
      <w:pPr>
        <w:spacing w:after="80"/>
      </w:pPr>
      <w:r>
        <w:rPr>
          <w:b/>
          <w:bCs/>
        </w:rPr>
        <w:t xml:space="preserve">Does NOT work reliably with severe multicollinearity: </w:t>
      </w:r>
      <w:r>
        <w:t xml:space="preserve">Highly correlated predictors destabilize importance estimates and can produce misleading rankings.</w:t>
      </w:r>
    </w:p>
    <w:p>
      <w:pPr>
        <w:spacing w:after="200"/>
      </w:pPr>
      <w:r>
        <w:rPr>
          <w:b/>
          <w:bCs/>
        </w:rPr>
        <w:t xml:space="preserve">Does NOT produce stable results with poorly defined outcomes: </w:t>
      </w:r>
      <w:r>
        <w:t xml:space="preserve">Vague, compound, or contaminated outcome measures invalidate the entire analysis.</w:t>
      </w:r>
    </w:p>
    <w:p>
      <w:pPr>
        <w:pStyle w:val="Heading2"/>
        <w:spacing w:before="200" w:after="100"/>
      </w:pPr>
      <w:r>
        <w:t xml:space="preserve">2.4 Appropriate Characterization</w:t>
      </w:r>
    </w:p>
    <w:p>
      <w:pPr>
        <w:spacing w:after="400"/>
      </w:pPr>
      <w:r>
        <w:t xml:space="preserve">Key Driver Analysis should be characterized as an exploratory diagnostic tool rather than a decision engine. It provides evidence to inform judgment, not replace it. Results should always be interpreted in conjunction with domain expertise, qualitative insights, and business context.</w:t>
      </w:r>
    </w:p>
    <w:p>
      <w:pPr>
        <w:pageBreakBefore/>
      </w:pPr>
    </w:p>
    <w:p>
      <w:pPr>
        <w:pStyle w:val="Heading1"/>
        <w:spacing w:before="400" w:after="200"/>
      </w:pPr>
      <w:r>
        <w:t xml:space="preserve">3. When to Use (and Not Use) Key Driver Analysis</w:t>
      </w:r>
    </w:p>
    <w:p>
      <w:pPr>
        <w:pStyle w:val="Heading2"/>
        <w:spacing w:before="200" w:after="100"/>
      </w:pPr>
      <w:r>
        <w:t xml:space="preserve">3.1 Appropriate Use Cases</w:t>
      </w:r>
    </w:p>
    <w:p>
      <w:pPr>
        <w:spacing w:after="100"/>
      </w:pPr>
      <w:r>
        <w:t xml:space="preserve">Key Driver Analysis is most appropriate when:</w:t>
      </w:r>
    </w:p>
    <w:p>
      <w:pPr>
        <w:spacing w:after="80"/>
      </w:pPr>
      <w:r>
        <w:rPr>
          <w:b/>
          <w:bCs/>
        </w:rPr>
        <w:t xml:space="preserve">Clear, meaningful outcome: </w:t>
      </w:r>
      <w:r>
        <w:t xml:space="preserve">The dependent variable represents a single, well-defined concept with sufficient variation across respondents.</w:t>
      </w:r>
    </w:p>
    <w:p>
      <w:pPr>
        <w:spacing w:after="80"/>
      </w:pPr>
      <w:r>
        <w:rPr>
          <w:b/>
          <w:bCs/>
        </w:rPr>
        <w:t xml:space="preserve">Multiple plausible drivers: </w:t>
      </w:r>
      <w:r>
        <w:t xml:space="preserve">There are several independent variables that could potentially influence the outcome, requiring prioritization.</w:t>
      </w:r>
    </w:p>
    <w:p>
      <w:pPr>
        <w:spacing w:after="80"/>
      </w:pPr>
      <w:r>
        <w:rPr>
          <w:b/>
          <w:bCs/>
        </w:rPr>
        <w:t xml:space="preserve">Distinct constructs: </w:t>
      </w:r>
      <w:r>
        <w:t xml:space="preserve">Driver variables measure conceptually different aspects, not merely semantic variations of the same thing.</w:t>
      </w:r>
    </w:p>
    <w:p>
      <w:pPr>
        <w:spacing w:after="80"/>
      </w:pPr>
      <w:r>
        <w:rPr>
          <w:b/>
          <w:bCs/>
        </w:rPr>
        <w:t xml:space="preserve">Adequate sample size: </w:t>
      </w:r>
      <w:r>
        <w:t xml:space="preserve">The dataset contains sufficient observations for stable parameter estimation (typically n ≥ max(30, 10×k drivers) for continuous outcomes).</w:t>
      </w:r>
    </w:p>
    <w:p>
      <w:pPr>
        <w:spacing w:after="200"/>
      </w:pPr>
      <w:r>
        <w:rPr>
          <w:b/>
          <w:bCs/>
        </w:rPr>
        <w:t xml:space="preserve">Prioritization required: </w:t>
      </w:r>
      <w:r>
        <w:t xml:space="preserve">The research objective involves ranking or comparing the relative importance of factors, not just describing them.</w:t>
      </w:r>
    </w:p>
    <w:p>
      <w:pPr>
        <w:pStyle w:val="Heading2"/>
        <w:spacing w:before="200" w:after="100"/>
      </w:pPr>
      <w:r>
        <w:t xml:space="preserve">3.2 Common Appropriate Applications</w:t>
      </w:r>
    </w:p>
    <w:p>
      <w:pPr>
        <w:spacing w:after="80"/>
      </w:pPr>
      <w:r>
        <w:t xml:space="preserve">• Customer satisfaction and loyalty programs</w:t>
      </w:r>
    </w:p>
    <w:p>
      <w:pPr>
        <w:spacing w:after="80"/>
      </w:pPr>
      <w:r>
        <w:t xml:space="preserve">• Service quality diagnostic studies</w:t>
      </w:r>
    </w:p>
    <w:p>
      <w:pPr>
        <w:spacing w:after="80"/>
      </w:pPr>
      <w:r>
        <w:t xml:space="preserve">• Brand health tracking and positioning research</w:t>
      </w:r>
    </w:p>
    <w:p>
      <w:pPr>
        <w:spacing w:after="80"/>
      </w:pPr>
      <w:r>
        <w:t xml:space="preserve">• Employee engagement surveys</w:t>
      </w:r>
    </w:p>
    <w:p>
      <w:pPr>
        <w:spacing w:after="80"/>
      </w:pPr>
      <w:r>
        <w:t xml:space="preserve">• Patient experience and healthcare quality measurement</w:t>
      </w:r>
    </w:p>
    <w:p>
      <w:pPr>
        <w:spacing w:after="80"/>
      </w:pPr>
      <w:r>
        <w:t xml:space="preserve">• Product feature importance evaluation</w:t>
      </w:r>
    </w:p>
    <w:p>
      <w:pPr>
        <w:spacing w:after="200"/>
      </w:pPr>
      <w:r>
        <w:t xml:space="preserve">• Digital experience optimization</w:t>
      </w:r>
    </w:p>
    <w:p>
      <w:pPr>
        <w:pStyle w:val="Heading2"/>
        <w:spacing w:before="200" w:after="100"/>
      </w:pPr>
      <w:r>
        <w:t xml:space="preserve">3.3 Inappropriate Use Cases</w:t>
      </w:r>
    </w:p>
    <w:p>
      <w:pPr>
        <w:spacing w:after="100"/>
      </w:pPr>
      <w:r>
        <w:t xml:space="preserve">Key Driver Analysis should be avoided when:</w:t>
      </w:r>
    </w:p>
    <w:p>
      <w:pPr>
        <w:spacing w:after="80"/>
      </w:pPr>
      <w:r>
        <w:rPr>
          <w:b/>
          <w:bCs/>
        </w:rPr>
        <w:t xml:space="preserve">Vague or compound outcomes: </w:t>
      </w:r>
      <w:r>
        <w:t xml:space="preserve">The dependent variable conflates multiple concepts or lacks clear definition.</w:t>
      </w:r>
    </w:p>
    <w:p>
      <w:pPr>
        <w:spacing w:after="80"/>
      </w:pPr>
      <w:r>
        <w:rPr>
          <w:b/>
          <w:bCs/>
        </w:rPr>
        <w:t xml:space="preserve">Heavily overlapping drivers: </w:t>
      </w:r>
      <w:r>
        <w:t xml:space="preserve">Predictor variables are highly correlated or semantically redundant, making importance attribution unstable.</w:t>
      </w:r>
    </w:p>
    <w:p>
      <w:pPr>
        <w:spacing w:after="80"/>
      </w:pPr>
      <w:r>
        <w:rPr>
          <w:b/>
          <w:bCs/>
        </w:rPr>
        <w:t xml:space="preserve">Weak or poorly defined constructs: </w:t>
      </w:r>
      <w:r>
        <w:t xml:space="preserve">Measurement instruments lack validity or reliability.</w:t>
      </w:r>
    </w:p>
    <w:p>
      <w:pPr>
        <w:spacing w:after="80"/>
      </w:pPr>
      <w:r>
        <w:rPr>
          <w:b/>
          <w:bCs/>
        </w:rPr>
        <w:t xml:space="preserve">Very small samples: </w:t>
      </w:r>
      <w:r>
        <w:t xml:space="preserve">Insufficient data to support stable parameter estimation.</w:t>
      </w:r>
    </w:p>
    <w:p>
      <w:pPr>
        <w:spacing w:after="80"/>
      </w:pPr>
      <w:r>
        <w:rPr>
          <w:b/>
          <w:bCs/>
        </w:rPr>
        <w:t xml:space="preserve">Causal inference as primary objective: </w:t>
      </w:r>
      <w:r>
        <w:t xml:space="preserve">The research question requires establishing cause-and-effect, which demands experimental or quasi-experimental designs.</w:t>
      </w:r>
    </w:p>
    <w:p>
      <w:pPr>
        <w:spacing w:after="200"/>
      </w:pPr>
      <w:r>
        <w:rPr>
          <w:b/>
          <w:bCs/>
        </w:rPr>
        <w:t xml:space="preserve">Exploratory phase with no clear outcome: </w:t>
      </w:r>
      <w:r>
        <w:t xml:space="preserve">When the research is still determining what should be measured or predicted.</w:t>
      </w:r>
    </w:p>
    <w:p>
      <w:pPr>
        <w:spacing w:after="400"/>
      </w:pPr>
      <w:r>
        <w:t xml:space="preserve">In these situations, alternative approaches such as descriptive cross-tabulation, qualitative research, factor analysis, or structural equation modeling may be more appropriate.</w:t>
      </w:r>
    </w:p>
    <w:p>
      <w:pPr>
        <w:pageBreakBefore/>
      </w:pPr>
    </w:p>
    <w:p>
      <w:pPr>
        <w:pStyle w:val="Heading1"/>
        <w:spacing w:before="400" w:after="200"/>
      </w:pPr>
      <w:r>
        <w:t xml:space="preserve">4. Model Selection Framework</w:t>
      </w:r>
    </w:p>
    <w:p>
      <w:pPr>
        <w:pStyle w:val="Heading2"/>
        <w:spacing w:before="200" w:after="100"/>
      </w:pPr>
      <w:r>
        <w:t xml:space="preserve">4.1 Outcome-Based Decision Rule</w:t>
      </w:r>
    </w:p>
    <w:p>
      <w:pPr>
        <w:spacing w:after="200"/>
      </w:pPr>
      <w:r>
        <w:t xml:space="preserve">The measurement level of the outcome variable determines the appropriate statistical model. This is not a matter of convenience or preference—using the wrong model family is one of the most common sources of misleading results in Key Driver Analysis.</w:t>
      </w:r>
    </w:p>
    <w:p>
      <w:pPr>
        <w:pStyle w:val="Heading2"/>
        <w:spacing w:before="200" w:after="100"/>
      </w:pPr>
      <w:r>
        <w:t xml:space="preserve">4.2 Model Selection Table</w:t>
      </w:r>
    </w:p>
    <w:p>
      <w:pPr>
        <w:spacing w:after="100"/>
      </w:pPr>
      <w:r>
        <w:t xml:space="preserve">Continuous Outcomes (Continuous Key Driver Module):</w:t>
      </w:r>
    </w:p>
    <w:p>
      <w:pPr>
        <w:spacing w:after="80"/>
      </w:pPr>
      <w:r>
        <w:t xml:space="preserve">• 0-10 satisfaction scales, Net Promoter Score, Index scores, Derived metrics</w:t>
      </w:r>
    </w:p>
    <w:p>
      <w:pPr>
        <w:spacing w:after="80"/>
      </w:pPr>
      <w:r>
        <w:t xml:space="preserve">• Model: Linear regression with OLS estimation</w:t>
      </w:r>
    </w:p>
    <w:p>
      <w:pPr>
        <w:spacing w:after="200"/>
      </w:pPr>
      <w:r>
        <w:t xml:space="preserve">• Methods: Shapley values, relative weights, beta coefficients, correlations</w:t>
      </w:r>
    </w:p>
    <w:p>
      <w:pPr>
        <w:spacing w:after="100"/>
      </w:pPr>
      <w:r>
        <w:t xml:space="preserve">Ordinal Outcomes (Categorical Key Driver Module):</w:t>
      </w:r>
    </w:p>
    <w:p>
      <w:pPr>
        <w:spacing w:after="80"/>
      </w:pPr>
      <w:r>
        <w:t xml:space="preserve">• Likert agreement scales, Satisfaction ratings (Very Unsatisfied to Very Satisfied), Ordered categories with meaningful sequence</w:t>
      </w:r>
    </w:p>
    <w:p>
      <w:pPr>
        <w:spacing w:after="80"/>
      </w:pPr>
      <w:r>
        <w:t xml:space="preserve">• Model: Ordinal logistic regression (proportional odds)</w:t>
      </w:r>
    </w:p>
    <w:p>
      <w:pPr>
        <w:spacing w:after="200"/>
      </w:pPr>
      <w:r>
        <w:t xml:space="preserve">• Output: Odds ratios, chi-square importance</w:t>
      </w:r>
    </w:p>
    <w:p>
      <w:pPr>
        <w:spacing w:after="100"/>
      </w:pPr>
      <w:r>
        <w:t xml:space="preserve">Binary Outcomes (Categorical Key Driver Module):</w:t>
      </w:r>
    </w:p>
    <w:p>
      <w:pPr>
        <w:spacing w:after="80"/>
      </w:pPr>
      <w:r>
        <w:t xml:space="preserve">• Yes/No choices, Recommend vs Don't Recommend, Binary classification outcomes</w:t>
      </w:r>
    </w:p>
    <w:p>
      <w:pPr>
        <w:spacing w:after="80"/>
      </w:pPr>
      <w:r>
        <w:t xml:space="preserve">• Model: Binary logistic regression</w:t>
      </w:r>
    </w:p>
    <w:p>
      <w:pPr>
        <w:spacing w:after="200"/>
      </w:pPr>
      <w:r>
        <w:t xml:space="preserve">• Output: Odds ratios, classification metrics</w:t>
      </w:r>
    </w:p>
    <w:p>
      <w:pPr>
        <w:spacing w:after="100"/>
      </w:pPr>
      <w:r>
        <w:t xml:space="preserve">Nominal Outcomes (Categorical Key Driver Module):</w:t>
      </w:r>
    </w:p>
    <w:p>
      <w:pPr>
        <w:spacing w:after="80"/>
      </w:pPr>
      <w:r>
        <w:t xml:space="preserve">• Brand choice without natural ordering, Unordered product preferences</w:t>
      </w:r>
    </w:p>
    <w:p>
      <w:pPr>
        <w:spacing w:after="80"/>
      </w:pPr>
      <w:r>
        <w:t xml:space="preserve">• Model: Multinomial logistic regression</w:t>
      </w:r>
    </w:p>
    <w:p>
      <w:pPr>
        <w:spacing w:after="200"/>
      </w:pPr>
      <w:r>
        <w:t xml:space="preserve">• Output: Relative risk ratios versus reference category</w:t>
      </w:r>
    </w:p>
    <w:p>
      <w:pPr>
        <w:spacing w:after="100"/>
      </w:pPr>
      <w:r>
        <w:t xml:space="preserve">Choice-Based Outcomes (Conjoint Module):</w:t>
      </w:r>
    </w:p>
    <w:p>
      <w:pPr>
        <w:spacing w:after="80"/>
      </w:pPr>
      <w:r>
        <w:t xml:space="preserve">• Trade-off scenarios, Feature preferences with constraints</w:t>
      </w:r>
    </w:p>
    <w:p>
      <w:pPr>
        <w:spacing w:after="200"/>
      </w:pPr>
      <w:r>
        <w:t xml:space="preserve">• Model: Discrete choice models (conditional logit)</w:t>
      </w:r>
    </w:p>
    <w:p>
      <w:pPr>
        <w:spacing w:after="100"/>
      </w:pPr>
      <w:r>
        <w:t xml:space="preserve">Priority Tasks (MaxDiff Module):</w:t>
      </w:r>
    </w:p>
    <w:p>
      <w:pPr>
        <w:spacing w:after="80"/>
      </w:pPr>
      <w:r>
        <w:t xml:space="preserve">• Best/Worst scaling, Relative importance without scale</w:t>
      </w:r>
    </w:p>
    <w:p>
      <w:pPr>
        <w:spacing w:after="400"/>
      </w:pPr>
      <w:r>
        <w:t xml:space="preserve">• Model: MaxDiff hierarchical Bayes</w:t>
      </w:r>
    </w:p>
    <w:p>
      <w:pPr>
        <w:pageBreakBefore/>
      </w:pPr>
    </w:p>
    <w:p>
      <w:pPr>
        <w:pStyle w:val="Heading1"/>
        <w:spacing w:before="400" w:after="200"/>
      </w:pPr>
      <w:r>
        <w:t xml:space="preserve">5. Questionnaire Design Requirements</w:t>
      </w:r>
    </w:p>
    <w:p>
      <w:pPr>
        <w:pStyle w:val="Heading2"/>
        <w:spacing w:before="200" w:after="100"/>
      </w:pPr>
      <w:r>
        <w:t xml:space="preserve">5.1 Outcome Variable Design Principles</w:t>
      </w:r>
    </w:p>
    <w:p>
      <w:pPr>
        <w:spacing w:after="150"/>
      </w:pPr>
      <w:r>
        <w:t xml:space="preserve">The outcome variable is the foundation of any Key Driver Analysis. Poor outcome design invalidates the entire study, regardless of sample size or analytical sophistication.</w:t>
      </w:r>
    </w:p>
    <w:p>
      <w:pPr>
        <w:spacing w:after="100"/>
      </w:pPr>
      <w:r>
        <w:rPr>
          <w:b/>
          <w:bCs/>
        </w:rPr>
        <w:t xml:space="preserve">Single-concept requirement: </w:t>
      </w:r>
      <w:r>
        <w:t xml:space="preserve">The outcome must measure one thing only. Questions like "How satisfied are you with our product quality and customer service?" conflate multiple concepts and cannot be analyzed meaningfully.</w:t>
      </w:r>
    </w:p>
    <w:p>
      <w:pPr>
        <w:spacing w:after="100"/>
      </w:pPr>
      <w:r>
        <w:rPr>
          <w:b/>
          <w:bCs/>
        </w:rPr>
        <w:t xml:space="preserve">Clear wording: </w:t>
      </w:r>
      <w:r>
        <w:t xml:space="preserve">Avoid ambiguous terms, double negatives, or complex conditionals. The question should have an obvious, unambiguous interpretation.</w:t>
      </w:r>
    </w:p>
    <w:p>
      <w:pPr>
        <w:spacing w:after="100"/>
      </w:pPr>
      <w:r>
        <w:rPr>
          <w:b/>
          <w:bCs/>
        </w:rPr>
        <w:t xml:space="preserve">Meaningful to stakeholders: </w:t>
      </w:r>
      <w:r>
        <w:t xml:space="preserve">The outcome should represent something that decision-makers genuinely care about and can act upon (e.g., overall satisfaction, likelihood to recommend, renewal intent).</w:t>
      </w:r>
    </w:p>
    <w:p>
      <w:pPr>
        <w:spacing w:after="200"/>
      </w:pPr>
      <w:r>
        <w:rPr>
          <w:b/>
          <w:bCs/>
        </w:rPr>
        <w:t xml:space="preserve">Sufficient scale variation: </w:t>
      </w:r>
      <w:r>
        <w:t xml:space="preserve">Avoid floor or ceiling effects. If 90% of respondents select the same category, there is insufficient variance to explain.</w:t>
      </w:r>
    </w:p>
    <w:p>
      <w:pPr>
        <w:pStyle w:val="Heading2"/>
        <w:spacing w:before="200" w:after="100"/>
      </w:pPr>
      <w:r>
        <w:t xml:space="preserve">5.2 Driver Variable Design</w:t>
      </w:r>
    </w:p>
    <w:p>
      <w:pPr>
        <w:spacing w:after="100"/>
      </w:pPr>
      <w:r>
        <w:rPr>
          <w:b/>
          <w:bCs/>
        </w:rPr>
        <w:t xml:space="preserve">Distinct constructs: </w:t>
      </w:r>
      <w:r>
        <w:t xml:space="preserve">Each driver should measure a conceptually different aspect. Avoid semantic redundancy (e.g., "friendly staff" and "courteous employees" measure the same thing).</w:t>
      </w:r>
    </w:p>
    <w:p>
      <w:pPr>
        <w:spacing w:after="100"/>
      </w:pPr>
      <w:r>
        <w:rPr>
          <w:b/>
          <w:bCs/>
        </w:rPr>
        <w:t xml:space="preserve">Avoid double-barreled items: </w:t>
      </w:r>
      <w:r>
        <w:t xml:space="preserve">Each driver should ask about one thing. "Product quality and value" cannot be interpreted if respondents disagree on the two components.</w:t>
      </w:r>
    </w:p>
    <w:p>
      <w:pPr>
        <w:spacing w:after="100"/>
      </w:pPr>
      <w:r>
        <w:rPr>
          <w:b/>
          <w:bCs/>
        </w:rPr>
        <w:t xml:space="preserve">Consistent scales: </w:t>
      </w:r>
      <w:r>
        <w:t xml:space="preserve">Using the same scale format (e.g., all 1-5 Likert) across drivers improves model stability and interpretability.</w:t>
      </w:r>
    </w:p>
    <w:p>
      <w:pPr>
        <w:spacing w:after="200"/>
      </w:pPr>
      <w:r>
        <w:rPr>
          <w:b/>
          <w:bCs/>
        </w:rPr>
        <w:t xml:space="preserve">Avoid obvious redundancy: </w:t>
      </w:r>
      <w:r>
        <w:t xml:space="preserve">Minimize overlap between drivers. High intercorrelations (r &gt; 0.8) suggest measurement redundancy.</w:t>
      </w:r>
    </w:p>
    <w:p>
      <w:pPr>
        <w:pStyle w:val="Heading2"/>
        <w:spacing w:before="200" w:after="100"/>
      </w:pPr>
      <w:r>
        <w:t xml:space="preserve">5.3 Scale Design Best Practices</w:t>
      </w:r>
    </w:p>
    <w:p>
      <w:pPr>
        <w:spacing w:after="100"/>
      </w:pPr>
      <w:r>
        <w:t xml:space="preserve">Consistent scale direction: All scales should run in the same direction (e.g., 1=Poor to 5=Excellent). Mixing directions introduces respondent confusion and coding errors.</w:t>
      </w:r>
    </w:p>
    <w:p>
      <w:pPr>
        <w:spacing w:after="100"/>
      </w:pPr>
      <w:r>
        <w:t xml:space="preserve">Appropriate scale length: 5-point and 7-point scales generally work well. Scales with &lt;3 points lack precision; scales with &gt;10 points create false precision.</w:t>
      </w:r>
    </w:p>
    <w:p>
      <w:pPr>
        <w:spacing w:after="400"/>
      </w:pPr>
      <w:r>
        <w:t xml:space="preserve">Balanced scale anchors: Ensure equal distance between scale points conceptually (e.g., 1=Strongly Disagree, 2=Disagree, 3=Neutral, 4=Agree, 5=Strongly Agree).</w:t>
      </w:r>
    </w:p>
    <w:p>
      <w:pPr>
        <w:pageBreakBefore/>
      </w:pPr>
    </w:p>
    <w:p>
      <w:pPr>
        <w:pStyle w:val="Heading1"/>
        <w:spacing w:before="400" w:after="200"/>
      </w:pPr>
      <w:r>
        <w:t xml:space="preserve">6. Understanding Turas Methods</w:t>
      </w:r>
    </w:p>
    <w:p>
      <w:pPr>
        <w:pStyle w:val="Heading2"/>
        <w:spacing w:before="200" w:after="100"/>
      </w:pPr>
      <w:r>
        <w:t xml:space="preserve">6.1 Multiple Importance Metrics Philosophy</w:t>
      </w:r>
    </w:p>
    <w:p>
      <w:pPr>
        <w:spacing w:after="100"/>
      </w:pPr>
      <w:r>
        <w:t xml:space="preserve">Turas employs multiple complementary methods to calculate driver importance rather than relying on a single metric. This multi-method approach provides:</w:t>
      </w:r>
    </w:p>
    <w:p>
      <w:pPr>
        <w:spacing w:after="80"/>
      </w:pPr>
      <w:r>
        <w:t xml:space="preserve">• Robustness check: Convergent evidence across methods increases confidence</w:t>
      </w:r>
    </w:p>
    <w:p>
      <w:pPr>
        <w:spacing w:after="80"/>
      </w:pPr>
      <w:r>
        <w:t xml:space="preserve">• Diagnostic value: Disagreement between methods reveals underlying data issues</w:t>
      </w:r>
    </w:p>
    <w:p>
      <w:pPr>
        <w:spacing w:after="80"/>
      </w:pPr>
      <w:r>
        <w:t xml:space="preserve">• Method-specific insights: Each approach highlights different aspects of importance</w:t>
      </w:r>
    </w:p>
    <w:p>
      <w:pPr>
        <w:spacing w:after="200"/>
      </w:pPr>
      <w:r>
        <w:t xml:space="preserve">• Protection against method artifacts: No single method is perfect; triangulation reduces bias</w:t>
      </w:r>
    </w:p>
    <w:p>
      <w:pPr>
        <w:pStyle w:val="Heading2"/>
        <w:spacing w:before="200" w:after="100"/>
      </w:pPr>
      <w:r>
        <w:t xml:space="preserve">6.2 Shapley Value Decomposition</w:t>
      </w:r>
    </w:p>
    <w:p>
      <w:pPr>
        <w:spacing w:after="150"/>
      </w:pPr>
      <w:r>
        <w:t xml:space="preserve">The Shapley value approach, derived from cooperative game theory, provides the most theoretically rigorous importance measure available in Turas.</w:t>
      </w:r>
    </w:p>
    <w:p>
      <w:pPr>
        <w:spacing w:after="100"/>
      </w:pPr>
      <w:r>
        <w:rPr>
          <w:b/>
          <w:bCs/>
        </w:rPr>
        <w:t xml:space="preserve">Core principle: </w:t>
      </w:r>
      <w:r>
        <w:t xml:space="preserve">Each driver receives credit for its marginal contribution to R² across all possible orderings of variables entering the model.</w:t>
      </w:r>
    </w:p>
    <w:p>
      <w:pPr>
        <w:spacing w:after="80"/>
      </w:pPr>
      <w:r>
        <w:rPr>
          <w:b/>
          <w:bCs/>
        </w:rPr>
        <w:t xml:space="preserve">Key properties:</w:t>
      </w:r>
    </w:p>
    <w:p>
      <w:pPr>
        <w:spacing w:after="80"/>
      </w:pPr>
      <w:r>
        <w:t xml:space="preserve">• Fair attribution in the presence of multicollinearity</w:t>
      </w:r>
    </w:p>
    <w:p>
      <w:pPr>
        <w:spacing w:after="80"/>
      </w:pPr>
      <w:r>
        <w:t xml:space="preserve">• Accounts for variable interactions</w:t>
      </w:r>
    </w:p>
    <w:p>
      <w:pPr>
        <w:spacing w:after="80"/>
      </w:pPr>
      <w:r>
        <w:t xml:space="preserve">• Decomposition sums to exactly R²</w:t>
      </w:r>
    </w:p>
    <w:p>
      <w:pPr>
        <w:spacing w:after="150"/>
      </w:pPr>
      <w:r>
        <w:t xml:space="preserve">• Satisfies axiomatic fairness properties</w:t>
      </w:r>
    </w:p>
    <w:p>
      <w:pPr>
        <w:spacing w:after="150"/>
      </w:pPr>
      <w:r>
        <w:rPr>
          <w:b/>
          <w:bCs/>
        </w:rPr>
        <w:t xml:space="preserve">Computational note: </w:t>
      </w:r>
      <w:r>
        <w:t xml:space="preserve">Exact Shapley requires fitting 2^k models (where k = number of drivers). Turas limits Shapley to ≤15 drivers to maintain computational feasibility (2^15 = 32,768 models).</w:t>
      </w:r>
    </w:p>
    <w:p>
      <w:pPr>
        <w:spacing w:after="200"/>
      </w:pPr>
      <w:r>
        <w:rPr>
          <w:b/>
          <w:bCs/>
        </w:rPr>
        <w:t xml:space="preserve">When to trust Shapley: </w:t>
      </w:r>
      <w:r>
        <w:t xml:space="preserve">This is the primary importance metric in Turas. Use it as the default unless computational constraints or extreme multicollinearity make it unstable.</w:t>
      </w:r>
    </w:p>
    <w:p>
      <w:pPr>
        <w:pStyle w:val="Heading2"/>
        <w:spacing w:before="200" w:after="100"/>
      </w:pPr>
      <w:r>
        <w:t xml:space="preserve">6.3 Relative Weights (Johnson 2000)</w:t>
      </w:r>
    </w:p>
    <w:p>
      <w:pPr>
        <w:spacing w:after="150"/>
      </w:pPr>
      <w:r>
        <w:t xml:space="preserve">Relative Weights address multicollinearity by orthogonalizing predictors before decomposing R².</w:t>
      </w:r>
    </w:p>
    <w:p>
      <w:pPr>
        <w:spacing w:after="100"/>
      </w:pPr>
      <w:r>
        <w:rPr>
          <w:b/>
          <w:bCs/>
        </w:rPr>
        <w:t xml:space="preserve">Method: </w:t>
      </w:r>
      <w:r>
        <w:t xml:space="preserve">Transform correlated predictors into orthogonal components via eigendecomposition, then allocate R² based on these uncorrelated components.</w:t>
      </w:r>
    </w:p>
    <w:p>
      <w:pPr>
        <w:spacing w:after="80"/>
      </w:pPr>
      <w:r>
        <w:rPr>
          <w:b/>
          <w:bCs/>
        </w:rPr>
        <w:t xml:space="preserve">Key advantages:</w:t>
      </w:r>
    </w:p>
    <w:p>
      <w:pPr>
        <w:spacing w:after="80"/>
      </w:pPr>
      <w:r>
        <w:t xml:space="preserve">• Always yields non-negative importance values</w:t>
      </w:r>
    </w:p>
    <w:p>
      <w:pPr>
        <w:spacing w:after="80"/>
      </w:pPr>
      <w:r>
        <w:t xml:space="preserve">• Guaranteed to sum to 100% of R²</w:t>
      </w:r>
    </w:p>
    <w:p>
      <w:pPr>
        <w:spacing w:after="150"/>
      </w:pPr>
      <w:r>
        <w:t xml:space="preserve">• Particularly stable when predictors are highly correlated</w:t>
      </w:r>
    </w:p>
    <w:p>
      <w:pPr>
        <w:spacing w:after="200"/>
      </w:pPr>
      <w:r>
        <w:rPr>
          <w:b/>
          <w:bCs/>
        </w:rPr>
        <w:t xml:space="preserve">When to emphasize: </w:t>
      </w:r>
      <w:r>
        <w:t xml:space="preserve">When drivers show moderate to high intercorrelations (r &gt; 0.5) and beta weights become unstable or contradictory.</w:t>
      </w:r>
    </w:p>
    <w:p>
      <w:pPr>
        <w:pStyle w:val="Heading2"/>
        <w:spacing w:before="200" w:after="100"/>
      </w:pPr>
      <w:r>
        <w:t xml:space="preserve">6.4 Standardized Coefficients (Beta Weights)</w:t>
      </w:r>
    </w:p>
    <w:p>
      <w:pPr>
        <w:spacing w:after="150"/>
      </w:pPr>
      <w:r>
        <w:t xml:space="preserve">Traditional beta weights represent the expected change in the outcome (in standard deviations) for a one standard deviation change in the predictor, holding all other predictors constant.</w:t>
      </w:r>
    </w:p>
    <w:p>
      <w:pPr>
        <w:spacing w:after="100"/>
      </w:pPr>
      <w:r>
        <w:rPr>
          <w:b/>
          <w:bCs/>
        </w:rPr>
        <w:t xml:space="preserve">Interpretation: </w:t>
      </w:r>
      <w:r>
        <w:t xml:space="preserve">Shows unique contribution of each driver after partialing out all other drivers. The absolute value indicates importance; the sign indicates direction.</w:t>
      </w:r>
    </w:p>
    <w:p>
      <w:pPr>
        <w:spacing w:after="80"/>
      </w:pPr>
      <w:r>
        <w:rPr>
          <w:b/>
          <w:bCs/>
        </w:rPr>
        <w:t xml:space="preserve">Limitations:</w:t>
      </w:r>
    </w:p>
    <w:p>
      <w:pPr>
        <w:spacing w:after="80"/>
      </w:pPr>
      <w:r>
        <w:t xml:space="preserve">• Can be unstable with multicollinearity</w:t>
      </w:r>
    </w:p>
    <w:p>
      <w:pPr>
        <w:spacing w:after="80"/>
      </w:pPr>
      <w:r>
        <w:t xml:space="preserve">• May show suppressor effects (inconsistent signs)</w:t>
      </w:r>
    </w:p>
    <w:p>
      <w:pPr>
        <w:spacing w:after="150"/>
      </w:pPr>
      <w:r>
        <w:t xml:space="preserve">• Do not decompose R² (can sum to more or less than 100%)</w:t>
      </w:r>
    </w:p>
    <w:p>
      <w:pPr>
        <w:spacing w:after="200"/>
      </w:pPr>
      <w:r>
        <w:rPr>
          <w:b/>
          <w:bCs/>
        </w:rPr>
        <w:t xml:space="preserve">When to use: </w:t>
      </w:r>
      <w:r>
        <w:t xml:space="preserve">When interpreting unique, controlled effects is important and multicollinearity is modest (VIF &lt; 5).</w:t>
      </w:r>
    </w:p>
    <w:p>
      <w:pPr>
        <w:pStyle w:val="Heading2"/>
        <w:spacing w:before="200" w:after="100"/>
      </w:pPr>
      <w:r>
        <w:t xml:space="preserve">6.5 Zero-Order Correlations</w:t>
      </w:r>
    </w:p>
    <w:p>
      <w:pPr>
        <w:spacing w:after="150"/>
      </w:pPr>
      <w:r>
        <w:t xml:space="preserve">Simple Pearson correlations between each driver and the outcome, ignoring other drivers.</w:t>
      </w:r>
    </w:p>
    <w:p>
      <w:pPr>
        <w:spacing w:after="100"/>
      </w:pPr>
      <w:r>
        <w:rPr>
          <w:b/>
          <w:bCs/>
        </w:rPr>
        <w:t xml:space="preserve">Use case: </w:t>
      </w:r>
      <w:r>
        <w:t xml:space="preserve">Provides baseline "total" association before controlling for other variables. Useful for identifying suppressor effects when correlations contradict regression coefficients.</w:t>
      </w:r>
    </w:p>
    <w:p>
      <w:pPr>
        <w:spacing w:after="200"/>
      </w:pPr>
      <w:r>
        <w:rPr>
          <w:b/>
          <w:bCs/>
        </w:rPr>
        <w:t xml:space="preserve">Limitation: </w:t>
      </w:r>
      <w:r>
        <w:t xml:space="preserve">Cannot distinguish between direct and indirect effects. High correlation may be spurious due to shared variance with other drivers.</w:t>
      </w:r>
    </w:p>
    <w:p>
      <w:pPr>
        <w:pStyle w:val="Heading2"/>
        <w:spacing w:before="200" w:after="100"/>
      </w:pPr>
      <w:r>
        <w:t xml:space="preserve">6.6 Method Consensus as Quality Signal</w:t>
      </w:r>
    </w:p>
    <w:p>
      <w:pPr>
        <w:spacing w:after="100"/>
      </w:pPr>
      <w:r>
        <w:t xml:space="preserve">When all four methods agree on top drivers (similar rank orders), this constitutes strong evidence. When methods disagree substantially:</w:t>
      </w:r>
    </w:p>
    <w:p>
      <w:pPr>
        <w:spacing w:after="80"/>
      </w:pPr>
      <w:r>
        <w:t xml:space="preserve">• Investigate multicollinearity (examine VIF values)</w:t>
      </w:r>
    </w:p>
    <w:p>
      <w:pPr>
        <w:spacing w:after="80"/>
      </w:pPr>
      <w:r>
        <w:t xml:space="preserve">• Check for suppressor variables (compare zero-order correlations with betas)</w:t>
      </w:r>
    </w:p>
    <w:p>
      <w:pPr>
        <w:spacing w:after="80"/>
      </w:pPr>
      <w:r>
        <w:t xml:space="preserve">• Consider non-linear relationships or interaction effects</w:t>
      </w:r>
    </w:p>
    <w:p>
      <w:pPr>
        <w:spacing w:after="400"/>
      </w:pPr>
      <w:r>
        <w:t xml:space="preserve">• Review data quality and measurement validity</w:t>
      </w:r>
    </w:p>
    <w:p>
      <w:pPr>
        <w:pageBreakBefore/>
      </w:pPr>
    </w:p>
    <w:p>
      <w:pPr>
        <w:pStyle w:val="Heading1"/>
        <w:spacing w:before="400" w:after="200"/>
      </w:pPr>
      <w:r>
        <w:t xml:space="preserve">7. Data Preparation and Quality Standards</w:t>
      </w:r>
    </w:p>
    <w:p>
      <w:pPr>
        <w:pStyle w:val="Heading2"/>
        <w:spacing w:before="200" w:after="100"/>
      </w:pPr>
      <w:r>
        <w:t xml:space="preserve">7.1 Minimum Data Requirements</w:t>
      </w:r>
    </w:p>
    <w:p>
      <w:pPr>
        <w:spacing w:after="100"/>
      </w:pPr>
      <w:r>
        <w:t xml:space="preserve">Turas enforces strict minimum standards to prevent unreliable estimates:</w:t>
      </w:r>
    </w:p>
    <w:p>
      <w:pPr>
        <w:spacing w:after="80"/>
      </w:pPr>
      <w:r>
        <w:rPr>
          <w:b/>
          <w:bCs/>
        </w:rPr>
        <w:t xml:space="preserve">Sample size rule: </w:t>
      </w:r>
      <w:r>
        <w:t xml:space="preserve">Minimum n = max(30, 10 × k drivers)</w:t>
      </w:r>
    </w:p>
    <w:p>
      <w:pPr>
        <w:spacing w:after="60"/>
      </w:pPr>
      <w:r>
        <w:t xml:space="preserve">  • 3 drivers require n ≥ 30</w:t>
      </w:r>
    </w:p>
    <w:p>
      <w:pPr>
        <w:spacing w:after="60"/>
      </w:pPr>
      <w:r>
        <w:t xml:space="preserve">  • 6 drivers require n ≥ 60</w:t>
      </w:r>
    </w:p>
    <w:p>
      <w:pPr>
        <w:spacing w:after="150"/>
      </w:pPr>
      <w:r>
        <w:t xml:space="preserve">  • 12 drivers require n ≥ 120</w:t>
      </w:r>
    </w:p>
    <w:p>
      <w:pPr>
        <w:spacing w:after="100"/>
      </w:pPr>
      <w:r>
        <w:rPr>
          <w:b/>
          <w:bCs/>
        </w:rPr>
        <w:t xml:space="preserve">Complete case analysis: </w:t>
      </w:r>
      <w:r>
        <w:t xml:space="preserve">Turas uses listwise deletion by default. Cases missing any outcome or driver are excluded from analysis. Sample size requirements apply to complete cases, not raw data.</w:t>
      </w:r>
    </w:p>
    <w:p>
      <w:pPr>
        <w:spacing w:after="200"/>
      </w:pPr>
      <w:r>
        <w:rPr>
          <w:b/>
          <w:bCs/>
        </w:rPr>
        <w:t xml:space="preserve">Variance requirement: </w:t>
      </w:r>
      <w:r>
        <w:t xml:space="preserve">Variables with zero variance (all respondents give same answer) cause mathematical failures. Turas detects and refuses analysis if zero-variance variables are present after cleaning.</w:t>
      </w:r>
    </w:p>
    <w:p>
      <w:pPr>
        <w:pStyle w:val="Heading2"/>
        <w:spacing w:before="200" w:after="100"/>
      </w:pPr>
      <w:r>
        <w:t xml:space="preserve">7.2 Missing Data Handling</w:t>
      </w:r>
    </w:p>
    <w:p>
      <w:pPr>
        <w:spacing w:after="100"/>
      </w:pPr>
      <w:r>
        <w:t xml:space="preserve">Default approach: Complete case analysis (listwise deletion)</w:t>
      </w:r>
    </w:p>
    <w:p>
      <w:pPr>
        <w:spacing w:after="80"/>
      </w:pPr>
      <w:r>
        <w:t xml:space="preserve">Diagnostics provided:</w:t>
      </w:r>
    </w:p>
    <w:p>
      <w:pPr>
        <w:spacing w:after="60"/>
      </w:pPr>
      <w:r>
        <w:t xml:space="preserve">• Missing data rates per variable</w:t>
      </w:r>
    </w:p>
    <w:p>
      <w:pPr>
        <w:spacing w:after="60"/>
      </w:pPr>
      <w:r>
        <w:t xml:space="preserve">• Total complete cases vs. raw sample</w:t>
      </w:r>
    </w:p>
    <w:p>
      <w:pPr>
        <w:spacing w:after="150"/>
      </w:pPr>
      <w:r>
        <w:t xml:space="preserve">• Warning if &gt;20% of cases dropped</w:t>
      </w:r>
    </w:p>
    <w:p>
      <w:pPr>
        <w:spacing w:after="80"/>
      </w:pPr>
      <w:r>
        <w:t xml:space="preserve">Considerations:</w:t>
      </w:r>
    </w:p>
    <w:p>
      <w:pPr>
        <w:spacing w:after="60"/>
      </w:pPr>
      <w:r>
        <w:t xml:space="preserve">• If missingness is systematic (not random), results may be biased</w:t>
      </w:r>
    </w:p>
    <w:p>
      <w:pPr>
        <w:spacing w:after="60"/>
      </w:pPr>
      <w:r>
        <w:t xml:space="preserve">• Consider removing variables with &gt;50% missing</w:t>
      </w:r>
    </w:p>
    <w:p>
      <w:pPr>
        <w:spacing w:after="200"/>
      </w:pPr>
      <w:r>
        <w:t xml:space="preserve">• Multiple imputation is not currently supported but may be added in future versions</w:t>
      </w:r>
    </w:p>
    <w:p>
      <w:pPr>
        <w:pStyle w:val="Heading2"/>
        <w:spacing w:before="200" w:after="100"/>
      </w:pPr>
      <w:r>
        <w:t xml:space="preserve">7.3 Multicollinearity Assessment</w:t>
      </w:r>
    </w:p>
    <w:p>
      <w:pPr>
        <w:spacing w:after="100"/>
      </w:pPr>
      <w:r>
        <w:t xml:space="preserve">Variance Inflation Factors (VIF) quantify the degree of multicollinearity for each driver:</w:t>
      </w:r>
    </w:p>
    <w:p>
      <w:pPr>
        <w:spacing w:after="80"/>
      </w:pPr>
      <w:r>
        <w:t xml:space="preserve">• VIF &lt; 5: Low multicollinearity (acceptable)</w:t>
      </w:r>
    </w:p>
    <w:p>
      <w:pPr>
        <w:spacing w:after="80"/>
      </w:pPr>
      <w:r>
        <w:t xml:space="preserve">• VIF 5-10: Moderate (beta weights may be unstable)</w:t>
      </w:r>
    </w:p>
    <w:p>
      <w:pPr>
        <w:spacing w:after="150"/>
      </w:pPr>
      <w:r>
        <w:t xml:space="preserve">• VIF &gt; 10: High (consider removing or combining predictors)</w:t>
      </w:r>
    </w:p>
    <w:p>
      <w:pPr>
        <w:spacing w:after="200"/>
      </w:pPr>
      <w:r>
        <w:t xml:space="preserve">Turas automatically calculates and reports VIF for all drivers. High VIF values indicate that a driver's variance is largely explained by other drivers, making its unique contribution difficult to isolate.</w:t>
      </w:r>
    </w:p>
    <w:p>
      <w:pPr>
        <w:pStyle w:val="Heading2"/>
        <w:spacing w:before="200" w:after="100"/>
      </w:pPr>
      <w:r>
        <w:t xml:space="preserve">7.4 Survey Weights</w:t>
      </w:r>
    </w:p>
    <w:p>
      <w:pPr>
        <w:spacing w:after="100"/>
      </w:pPr>
      <w:r>
        <w:t xml:space="preserve">If your dataset includes survey weights (for population representation or non-response adjustment), specify a Weight variable in the configuration. Turas will apply weights throughout the analysis pipeline:</w:t>
      </w:r>
    </w:p>
    <w:p>
      <w:pPr>
        <w:spacing w:after="80"/>
      </w:pPr>
      <w:r>
        <w:t xml:space="preserve">• Weighted correlations</w:t>
      </w:r>
    </w:p>
    <w:p>
      <w:pPr>
        <w:spacing w:after="80"/>
      </w:pPr>
      <w:r>
        <w:t xml:space="preserve">• Weighted regression (WLS estimation)</w:t>
      </w:r>
    </w:p>
    <w:p>
      <w:pPr>
        <w:spacing w:after="80"/>
      </w:pPr>
      <w:r>
        <w:t xml:space="preserve">• Weighted Shapley decomposition</w:t>
      </w:r>
    </w:p>
    <w:p>
      <w:pPr>
        <w:spacing w:after="150"/>
      </w:pPr>
      <w:r>
        <w:t xml:space="preserve">• Weighted relative weights</w:t>
      </w:r>
    </w:p>
    <w:p>
      <w:pPr>
        <w:spacing w:after="400"/>
      </w:pPr>
      <w:r>
        <w:t xml:space="preserve">Note: Weight variables must be strictly positive (w &gt; 0) and should not contain extreme values (e.g., weights should typically range from 0.5 to 3).</w:t>
      </w:r>
    </w:p>
    <w:p>
      <w:pPr>
        <w:pageBreakBefore/>
      </w:pPr>
    </w:p>
    <w:p>
      <w:pPr>
        <w:pStyle w:val="Heading1"/>
        <w:spacing w:before="400" w:after="200"/>
      </w:pPr>
      <w:r>
        <w:t xml:space="preserve">8. Interpreting Results Responsibly</w:t>
      </w:r>
    </w:p>
    <w:p>
      <w:pPr>
        <w:pStyle w:val="Heading2"/>
        <w:spacing w:before="200" w:after="100"/>
      </w:pPr>
      <w:r>
        <w:t xml:space="preserve">8.1 What Importance Actually Means</w:t>
      </w:r>
    </w:p>
    <w:p>
      <w:pPr>
        <w:spacing w:after="100"/>
      </w:pPr>
      <w:r>
        <w:t xml:space="preserve">Driver importance reflects relative statistical association within the model, NOT guaranteed business impact. A driver with 30% importance explains 30% of the model's predictive power, but this does not automatically mean:</w:t>
      </w:r>
    </w:p>
    <w:p>
      <w:pPr>
        <w:spacing w:after="80"/>
      </w:pPr>
      <w:r>
        <w:t xml:space="preserve">✗ That improving this driver will increase the outcome by 30%</w:t>
      </w:r>
    </w:p>
    <w:p>
      <w:pPr>
        <w:spacing w:after="80"/>
      </w:pPr>
      <w:r>
        <w:t xml:space="preserve">✗ That this driver is 3× more important than a 10% driver</w:t>
      </w:r>
    </w:p>
    <w:p>
      <w:pPr>
        <w:spacing w:after="80"/>
      </w:pPr>
      <w:r>
        <w:t xml:space="preserve">✗ That changing this driver will cause the outcome to change</w:t>
      </w:r>
    </w:p>
    <w:p>
      <w:pPr>
        <w:spacing w:after="150"/>
      </w:pPr>
      <w:r>
        <w:t xml:space="preserve">✗ That this driver should receive 30% of your improvement budget</w:t>
      </w:r>
    </w:p>
    <w:p>
      <w:pPr>
        <w:spacing w:after="200"/>
      </w:pPr>
      <w:r>
        <w:t xml:space="preserve">Importance percentages indicate which drivers are most strongly associated with outcome variation in your dataset. They provide evidence for where to investigate further, not definitive answers about what to do.</w:t>
      </w:r>
    </w:p>
    <w:p>
      <w:pPr>
        <w:pStyle w:val="Heading2"/>
        <w:spacing w:before="200" w:after="100"/>
      </w:pPr>
      <w:r>
        <w:t xml:space="preserve">8.2 Importance-Performance Framework</w:t>
      </w:r>
    </w:p>
    <w:p>
      <w:pPr>
        <w:spacing w:after="100"/>
      </w:pPr>
      <w:r>
        <w:t xml:space="preserve">Driver importance must be interpreted alongside driver performance (current scores). The classic four-quadrant framework remains valuable:</w:t>
      </w:r>
    </w:p>
    <w:p>
      <w:pPr>
        <w:spacing w:after="100"/>
      </w:pPr>
      <w:r>
        <w:rPr>
          <w:b/>
          <w:bCs/>
        </w:rPr>
        <w:t xml:space="preserve">High Importance, Low Performance: </w:t>
      </w:r>
      <w:r>
        <w:t xml:space="preserve">Priority improvement areas. Strong statistical relationship but current scores are weak.</w:t>
      </w:r>
    </w:p>
    <w:p>
      <w:pPr>
        <w:spacing w:after="100"/>
      </w:pPr>
      <w:r>
        <w:rPr>
          <w:b/>
          <w:bCs/>
        </w:rPr>
        <w:t xml:space="preserve">High Importance, High Performance: </w:t>
      </w:r>
      <w:r>
        <w:t xml:space="preserve">Maintain excellence. These drivers are working well and matter greatly.</w:t>
      </w:r>
    </w:p>
    <w:p>
      <w:pPr>
        <w:spacing w:after="100"/>
      </w:pPr>
      <w:r>
        <w:rPr>
          <w:b/>
          <w:bCs/>
        </w:rPr>
        <w:t xml:space="preserve">Low Importance, Low Performance: </w:t>
      </w:r>
      <w:r>
        <w:t xml:space="preserve">Low priority. Weak performance but limited impact on outcome.</w:t>
      </w:r>
    </w:p>
    <w:p>
      <w:pPr>
        <w:spacing w:after="200"/>
      </w:pPr>
      <w:r>
        <w:rPr>
          <w:b/>
          <w:bCs/>
        </w:rPr>
        <w:t xml:space="preserve">Low Importance, High Performance: </w:t>
      </w:r>
      <w:r>
        <w:t xml:space="preserve">Possible overkill. Resources might be better allocated elsewhere.</w:t>
      </w:r>
    </w:p>
    <w:p>
      <w:pPr>
        <w:pStyle w:val="Heading2"/>
        <w:spacing w:before="200" w:after="100"/>
      </w:pPr>
      <w:r>
        <w:t xml:space="preserve">8.3 Interpreting Tiers, Not Ranks</w:t>
      </w:r>
    </w:p>
    <w:p>
      <w:pPr>
        <w:spacing w:after="100"/>
      </w:pPr>
      <w:r>
        <w:t xml:space="preserve">Small numerical differences in importance are often statistically and practically meaningless. Instead of precise rankings ("Driver A is #3, Driver B is #4"), group drivers into tiers:</w:t>
      </w:r>
    </w:p>
    <w:p>
      <w:pPr>
        <w:spacing w:after="80"/>
      </w:pPr>
      <w:r>
        <w:t xml:space="preserve">• Tier 1 (Major Drivers): Importance &gt;20%</w:t>
      </w:r>
    </w:p>
    <w:p>
      <w:pPr>
        <w:spacing w:after="80"/>
      </w:pPr>
      <w:r>
        <w:t xml:space="preserve">• Tier 2 (Moderate Drivers): Importance 10-20%</w:t>
      </w:r>
    </w:p>
    <w:p>
      <w:pPr>
        <w:spacing w:after="150"/>
      </w:pPr>
      <w:r>
        <w:t xml:space="preserve">• Tier 3 (Minor Drivers): Importance &lt;10%</w:t>
      </w:r>
    </w:p>
    <w:p>
      <w:pPr>
        <w:spacing w:after="200"/>
      </w:pPr>
      <w:r>
        <w:t xml:space="preserve">Communicate that drivers within the same tier have similar influence. Avoid creating false precision by declaring exact rank orders unless differences are substantial (e.g., &gt;5-10 percentage points).</w:t>
      </w:r>
    </w:p>
    <w:p>
      <w:pPr>
        <w:pStyle w:val="Heading2"/>
        <w:spacing w:before="200" w:after="100"/>
      </w:pPr>
      <w:r>
        <w:t xml:space="preserve">8.4 Segment and Time Considerations</w:t>
      </w:r>
    </w:p>
    <w:p>
      <w:pPr>
        <w:spacing w:after="100"/>
      </w:pPr>
      <w:r>
        <w:t xml:space="preserve">When comparing importance across segments (e.g., customer types, regions) or time periods (tracking studies):</w:t>
      </w:r>
    </w:p>
    <w:p>
      <w:pPr>
        <w:spacing w:after="80"/>
      </w:pPr>
      <w:r>
        <w:t xml:space="preserve">• Differences require contextual interpretation—don't assume a shift in importance always reflects a real change in drivers</w:t>
      </w:r>
    </w:p>
    <w:p>
      <w:pPr>
        <w:spacing w:after="80"/>
      </w:pPr>
      <w:r>
        <w:t xml:space="preserve">• Sample composition changes can alter importance rankings</w:t>
      </w:r>
    </w:p>
    <w:p>
      <w:pPr>
        <w:spacing w:after="80"/>
      </w:pPr>
      <w:r>
        <w:t xml:space="preserve">• Scale compression in one segment vs. another affects importance</w:t>
      </w:r>
    </w:p>
    <w:p>
      <w:pPr>
        <w:spacing w:after="150"/>
      </w:pPr>
      <w:r>
        <w:t xml:space="preserve">• Small sample sizes in subgroups increase estimation uncertainty</w:t>
      </w:r>
    </w:p>
    <w:p>
      <w:pPr>
        <w:spacing w:after="200"/>
      </w:pPr>
      <w:r>
        <w:t xml:space="preserve">Before concluding that "Driver X is more important for Segment A than Segment B," verify that sample sizes are adequate, measurement scales are equivalent, and the outcome variable has similar variance in both groups.</w:t>
      </w:r>
    </w:p>
    <w:p>
      <w:pPr>
        <w:pStyle w:val="Heading2"/>
        <w:spacing w:before="200" w:after="100"/>
      </w:pPr>
      <w:r>
        <w:t xml:space="preserve">8.5 Model Fit Interpretation</w:t>
      </w:r>
    </w:p>
    <w:p>
      <w:pPr>
        <w:spacing w:after="100"/>
      </w:pPr>
      <w:r>
        <w:t xml:space="preserve">R² indicates the proportion of outcome variance explained by all drivers collectively:</w:t>
      </w:r>
    </w:p>
    <w:p>
      <w:pPr>
        <w:spacing w:after="80"/>
      </w:pPr>
      <w:r>
        <w:t xml:space="preserve">• R² &gt; 0.70: Excellent explanatory power</w:t>
      </w:r>
    </w:p>
    <w:p>
      <w:pPr>
        <w:spacing w:after="80"/>
      </w:pPr>
      <w:r>
        <w:t xml:space="preserve">• R² 0.50-0.70: Good model fit</w:t>
      </w:r>
    </w:p>
    <w:p>
      <w:pPr>
        <w:spacing w:after="80"/>
      </w:pPr>
      <w:r>
        <w:t xml:space="preserve">• R² 0.30-0.50: Moderate fit (acceptable for exploratory work)</w:t>
      </w:r>
    </w:p>
    <w:p>
      <w:pPr>
        <w:spacing w:after="150"/>
      </w:pPr>
      <w:r>
        <w:t xml:space="preserve">• R² &lt; 0.30: Weak fit (drivers explain little variance; consider adding variables)</w:t>
      </w:r>
    </w:p>
    <w:p>
      <w:pPr>
        <w:spacing w:after="400"/>
      </w:pPr>
      <w:r>
        <w:t xml:space="preserve">Low R² does not invalidate importance rankings but suggests that important drivers exist outside the model. High R² with small importance differences means drivers matter collectively but none dominates individually.</w:t>
      </w:r>
    </w:p>
    <w:p>
      <w:pPr>
        <w:pageBreakBefore/>
      </w:pPr>
    </w:p>
    <w:p>
      <w:pPr>
        <w:pStyle w:val="Heading1"/>
        <w:spacing w:before="400" w:after="200"/>
      </w:pPr>
      <w:r>
        <w:t xml:space="preserve">9. Common Pitfalls and Misuse Patterns</w:t>
      </w:r>
    </w:p>
    <w:p>
      <w:pPr>
        <w:pStyle w:val="Heading2"/>
        <w:spacing w:before="200" w:after="100"/>
      </w:pPr>
      <w:r>
        <w:t xml:space="preserve">9.1 Correlation Versus Causation</w:t>
      </w:r>
    </w:p>
    <w:p>
      <w:pPr>
        <w:spacing w:after="100"/>
      </w:pPr>
      <w:r>
        <w:t xml:space="preserve">This cannot be overstated: Key Driver Analysis identifies associations, not causes. Even strong statistical relationships do not imply that changing the driver will change the outcome.</w:t>
      </w:r>
    </w:p>
    <w:p>
      <w:pPr>
        <w:spacing w:after="100"/>
      </w:pPr>
      <w:r>
        <w:t xml:space="preserve">Example pitfall: "Service speed is the #1 driver of satisfaction (40% importance), therefore we should invest in faster service."</w:t>
      </w:r>
    </w:p>
    <w:p>
      <w:pPr>
        <w:spacing w:after="150"/>
      </w:pPr>
      <w:r>
        <w:t xml:space="preserve">Reality: Service speed may correlate with satisfaction because both are driven by underlying factors (e.g., staff competence, system efficiency). Improving speed alone may not increase satisfaction if root causes are not addressed.</w:t>
      </w:r>
    </w:p>
    <w:p>
      <w:pPr>
        <w:spacing w:after="200"/>
      </w:pPr>
      <w:r>
        <w:t xml:space="preserve">Proper framing: "Service speed shows the strongest statistical relationship with satisfaction. We should investigate why this association exists and whether speed improvements are feasible and likely to impact satisfaction."</w:t>
      </w:r>
    </w:p>
    <w:p>
      <w:pPr>
        <w:pStyle w:val="Heading2"/>
        <w:spacing w:before="200" w:after="100"/>
      </w:pPr>
      <w:r>
        <w:t xml:space="preserve">9.2 Over-Ranking Drivers</w:t>
      </w:r>
    </w:p>
    <w:p>
      <w:pPr>
        <w:spacing w:after="100"/>
      </w:pPr>
      <w:r>
        <w:t xml:space="preserve">Small numerical differences (e.g., 18.5% vs. 16.2%) are often statistically meaningless. Presenting such differences as precise ranks ("#2 driver" vs. "#3 driver") creates false precision and misleads stakeholders.</w:t>
      </w:r>
    </w:p>
    <w:p>
      <w:pPr>
        <w:spacing w:after="200"/>
      </w:pPr>
      <w:r>
        <w:t xml:space="preserve">Best practice: Report importance tiers (major/moderate/minor) rather than exact ranks. Reserve precise rankings for drivers with substantial, material differences (typically &gt;5-10 percentage points).</w:t>
      </w:r>
    </w:p>
    <w:p>
      <w:pPr>
        <w:pStyle w:val="Heading2"/>
        <w:spacing w:before="200" w:after="100"/>
      </w:pPr>
      <w:r>
        <w:t xml:space="preserve">9.3 Collinearity-Induced Instability</w:t>
      </w:r>
    </w:p>
    <w:p>
      <w:pPr>
        <w:spacing w:after="100"/>
      </w:pPr>
      <w:r>
        <w:t xml:space="preserve">Highly correlated predictors (e.g., "product quality" and "value for money" at r = 0.85) create unstable importance estimates. Beta coefficients may flip signs, importance may shift dramatically across samples, and interpretation becomes unreliable.</w:t>
      </w:r>
    </w:p>
    <w:p>
      <w:pPr>
        <w:spacing w:after="80"/>
      </w:pPr>
      <w:r>
        <w:t xml:space="preserve">Solutions:</w:t>
      </w:r>
    </w:p>
    <w:p>
      <w:pPr>
        <w:spacing w:after="60"/>
      </w:pPr>
      <w:r>
        <w:t xml:space="preserve">• Combine highly correlated drivers into a composite index</w:t>
      </w:r>
    </w:p>
    <w:p>
      <w:pPr>
        <w:spacing w:after="60"/>
      </w:pPr>
      <w:r>
        <w:t xml:space="preserve">• Remove one of the redundant predictors</w:t>
      </w:r>
    </w:p>
    <w:p>
      <w:pPr>
        <w:spacing w:after="60"/>
      </w:pPr>
      <w:r>
        <w:t xml:space="preserve">• Emphasize Relative Weights or Shapley over beta coefficients</w:t>
      </w:r>
    </w:p>
    <w:p>
      <w:pPr>
        <w:spacing w:after="200"/>
      </w:pPr>
      <w:r>
        <w:t xml:space="preserve">• Report VIF values and acknowledge interpretation limitations</w:t>
      </w:r>
    </w:p>
    <w:p>
      <w:pPr>
        <w:pStyle w:val="Heading2"/>
        <w:spacing w:before="200" w:after="100"/>
      </w:pPr>
      <w:r>
        <w:t xml:space="preserve">9.4 Outcome Contamination</w:t>
      </w:r>
    </w:p>
    <w:p>
      <w:pPr>
        <w:spacing w:after="100"/>
      </w:pPr>
      <w:r>
        <w:t xml:space="preserve">Including drivers that conceptually overlap with the outcome invalidates interpretation. For example, if the outcome is "overall satisfaction," drivers should not include items like "satisfaction with staff" or "overall experience rating."</w:t>
      </w:r>
    </w:p>
    <w:p>
      <w:pPr>
        <w:spacing w:after="100"/>
      </w:pPr>
      <w:r>
        <w:t xml:space="preserve">Such items effectively predict themselves rather than explaining what drives satisfaction. Predictably, they will show very high importance (often &gt;50%), but this offers no actionable insight.</w:t>
      </w:r>
    </w:p>
    <w:p>
      <w:pPr>
        <w:spacing w:after="200"/>
      </w:pPr>
      <w:r>
        <w:t xml:space="preserve">Prevention: Ensure outcome and drivers measure distinct, non-overlapping constructs. If contamination is suspected, remove the problematic driver and re-run the analysis.</w:t>
      </w:r>
    </w:p>
    <w:p>
      <w:pPr>
        <w:pStyle w:val="Heading2"/>
        <w:spacing w:before="200" w:after="100"/>
      </w:pPr>
      <w:r>
        <w:t xml:space="preserve">9.5 Ignoring Suppressor Effects</w:t>
      </w:r>
    </w:p>
    <w:p>
      <w:pPr>
        <w:spacing w:after="100"/>
      </w:pPr>
      <w:r>
        <w:t xml:space="preserve">A suppressor variable shows a weak (or opposite) zero-order correlation with the outcome but a strong beta coefficient. This occurs when the variable suppresses irrelevant variance in other predictors.</w:t>
      </w:r>
    </w:p>
    <w:p>
      <w:pPr>
        <w:spacing w:after="100"/>
      </w:pPr>
      <w:r>
        <w:t xml:space="preserve">Example: A driver has r = 0.05 with the outcome but β = 0.30 in the regression. This is not an error—it indicates the driver improves prediction by controlling for noise in other variables.</w:t>
      </w:r>
    </w:p>
    <w:p>
      <w:pPr>
        <w:spacing w:after="400"/>
      </w:pPr>
      <w:r>
        <w:t xml:space="preserve">Interpretation: Compare zero-order correlations with standardized coefficients. Large discrepancies signal suppressor dynamics. These variables may be important statistically but require careful explanation to stakeholders.</w:t>
      </w:r>
    </w:p>
    <w:p>
      <w:pPr>
        <w:pageBreakBefore/>
      </w:pPr>
    </w:p>
    <w:p>
      <w:pPr>
        <w:pStyle w:val="Heading1"/>
        <w:spacing w:before="400" w:after="200"/>
      </w:pPr>
      <w:r>
        <w:t xml:space="preserve">10. Communicating Findings</w:t>
      </w:r>
    </w:p>
    <w:p>
      <w:pPr>
        <w:pStyle w:val="Heading2"/>
        <w:spacing w:before="200" w:after="100"/>
      </w:pPr>
      <w:r>
        <w:t xml:space="preserve">10.1 Principles of Good Communication</w:t>
      </w:r>
    </w:p>
    <w:p>
      <w:pPr>
        <w:spacing w:after="100"/>
      </w:pPr>
      <w:r>
        <w:rPr>
          <w:b/>
          <w:bCs/>
        </w:rPr>
        <w:t xml:space="preserve">Explain the modeling logic: </w:t>
      </w:r>
      <w:r>
        <w:t xml:space="preserve">Stakeholders need to understand that importance reflects statistical association within a multivariate model, not simple correlation or guaranteed impact.</w:t>
      </w:r>
    </w:p>
    <w:p>
      <w:pPr>
        <w:spacing w:after="100"/>
      </w:pPr>
      <w:r>
        <w:rPr>
          <w:b/>
          <w:bCs/>
        </w:rPr>
        <w:t xml:space="preserve">Avoid false precision: </w:t>
      </w:r>
      <w:r>
        <w:t xml:space="preserve">Present importance tiers rather than exact decimal places. Do not imply that 22.3% is meaningfully different from 21.7%.</w:t>
      </w:r>
    </w:p>
    <w:p>
      <w:pPr>
        <w:spacing w:after="100"/>
      </w:pPr>
      <w:r>
        <w:rPr>
          <w:b/>
          <w:bCs/>
        </w:rPr>
        <w:t xml:space="preserve">Acknowledge uncertainty: </w:t>
      </w:r>
      <w:r>
        <w:t xml:space="preserve">Statistical models have error. Importance estimates are subject to sampling variability, measurement error, and model misspecification.</w:t>
      </w:r>
    </w:p>
    <w:p>
      <w:pPr>
        <w:spacing w:after="200"/>
      </w:pPr>
      <w:r>
        <w:rPr>
          <w:b/>
          <w:bCs/>
        </w:rPr>
        <w:t xml:space="preserve">Integrate qualitative insight: </w:t>
      </w:r>
      <w:r>
        <w:t xml:space="preserve">Numbers alone do not explain why relationships exist or what actions are appropriate. Combine quantitative findings with contextual knowledge and stakeholder input.</w:t>
      </w:r>
    </w:p>
    <w:p>
      <w:pPr>
        <w:pStyle w:val="Heading2"/>
        <w:spacing w:before="200" w:after="100"/>
      </w:pPr>
      <w:r>
        <w:t xml:space="preserve">10.2 Poor Communication Examples</w:t>
      </w:r>
    </w:p>
    <w:p>
      <w:pPr>
        <w:spacing w:after="100"/>
      </w:pPr>
      <w:r>
        <w:t xml:space="preserve">✗ "Product quality is the #1 driver (32.4%), so we should allocate 32% of our budget to quality improvements."</w:t>
      </w:r>
    </w:p>
    <w:p>
      <w:pPr>
        <w:spacing w:after="100"/>
      </w:pPr>
      <w:r>
        <w:t xml:space="preserve">✗ "Delivery speed ranks #5, therefore it's not important."</w:t>
      </w:r>
    </w:p>
    <w:p>
      <w:pPr>
        <w:spacing w:after="100"/>
      </w:pPr>
      <w:r>
        <w:t xml:space="preserve">✗ "The model proves that improving customer service will increase satisfaction."</w:t>
      </w:r>
    </w:p>
    <w:p>
      <w:pPr>
        <w:spacing w:after="200"/>
      </w:pPr>
      <w:r>
        <w:t xml:space="preserve">✗ "We have the answer—here are the top 3 drivers. No further investigation needed."</w:t>
      </w:r>
    </w:p>
    <w:p>
      <w:pPr>
        <w:pStyle w:val="Heading2"/>
        <w:spacing w:before="200" w:after="100"/>
      </w:pPr>
      <w:r>
        <w:t xml:space="preserve">10.3 Better Communication Examples</w:t>
      </w:r>
    </w:p>
    <w:p>
      <w:pPr>
        <w:spacing w:after="100"/>
      </w:pPr>
      <w:r>
        <w:t xml:space="preserve">✓ "Product quality shows the strongest statistical relationship with satisfaction (32% of explained variance). We should explore why this association exists and whether quality enhancements are feasible given our operational constraints."</w:t>
      </w:r>
    </w:p>
    <w:p>
      <w:pPr>
        <w:spacing w:after="100"/>
      </w:pPr>
      <w:r>
        <w:t xml:space="preserve">✓ "Delivery speed is a Tier 2 driver (15% importance), which is moderate relative to the other factors in our model. However, it may still represent an important improvement opportunity depending on current performance levels and cost of implementation."</w:t>
      </w:r>
    </w:p>
    <w:p>
      <w:pPr>
        <w:spacing w:after="100"/>
      </w:pPr>
      <w:r>
        <w:t xml:space="preserve">✓ "Our model suggests customer service is strongly associated with satisfaction. Combined with qualitative feedback indicating service frustrations, this points to service quality as a promising area for further investigation."</w:t>
      </w:r>
    </w:p>
    <w:p>
      <w:pPr>
        <w:spacing w:after="400"/>
      </w:pPr>
      <w:r>
        <w:t xml:space="preserve">✓ "These results provide a data-informed starting point for prioritization discussions. We should combine these findings with operational feasibility, cost considerations, and strategic priorities before finalizing action plans."</w:t>
      </w:r>
    </w:p>
    <w:p>
      <w:pPr>
        <w:pageBreakBefore/>
      </w:pPr>
    </w:p>
    <w:p>
      <w:pPr>
        <w:pStyle w:val="Heading1"/>
        <w:spacing w:before="400" w:after="200"/>
      </w:pPr>
      <w:r>
        <w:t xml:space="preserve">11. Technical Implementation in Turas</w:t>
      </w:r>
    </w:p>
    <w:p>
      <w:pPr>
        <w:pStyle w:val="Heading2"/>
        <w:spacing w:before="200" w:after="100"/>
      </w:pPr>
      <w:r>
        <w:t xml:space="preserve">11.1 Design Principles</w:t>
      </w:r>
    </w:p>
    <w:p>
      <w:pPr>
        <w:spacing w:after="100"/>
      </w:pPr>
      <w:r>
        <w:t xml:space="preserve">Turas is built on several core design principles that distinguish it from other market research software:</w:t>
      </w:r>
    </w:p>
    <w:p>
      <w:pPr>
        <w:spacing w:after="100"/>
      </w:pPr>
      <w:r>
        <w:rPr>
          <w:b/>
          <w:bCs/>
        </w:rPr>
        <w:t xml:space="preserve">Explicit driver declarations: </w:t>
      </w:r>
      <w:r>
        <w:t xml:space="preserve">All drivers must be explicitly specified in the configuration file. Turas never auto-detects or assumes drivers based on variable naming patterns.</w:t>
      </w:r>
    </w:p>
    <w:p>
      <w:pPr>
        <w:spacing w:after="100"/>
      </w:pPr>
      <w:r>
        <w:rPr>
          <w:b/>
          <w:bCs/>
        </w:rPr>
        <w:t xml:space="preserve">Strict mapping discipline: </w:t>
      </w:r>
      <w:r>
        <w:t xml:space="preserve">Configuration variables, data columns, and model terms must map precisely. Ambiguous or partial matches trigger refusal.</w:t>
      </w:r>
    </w:p>
    <w:p>
      <w:pPr>
        <w:spacing w:after="100"/>
      </w:pPr>
      <w:r>
        <w:rPr>
          <w:b/>
          <w:bCs/>
        </w:rPr>
        <w:t xml:space="preserve">Grouped importance for categorical drivers: </w:t>
      </w:r>
      <w:r>
        <w:t xml:space="preserve">Multi-level categorical predictors are treated as single drivers (aggregated chi-square or Wald tests) rather than reporting importance per dummy variable.</w:t>
      </w:r>
    </w:p>
    <w:p>
      <w:pPr>
        <w:spacing w:after="100"/>
      </w:pPr>
      <w:r>
        <w:rPr>
          <w:b/>
          <w:bCs/>
        </w:rPr>
        <w:t xml:space="preserve">Refusal on ambiguity: </w:t>
      </w:r>
      <w:r>
        <w:t xml:space="preserve">When data conditions violate assumptions or create risk of silent failure, Turas refuses to run rather than producing potentially misleading output.</w:t>
      </w:r>
    </w:p>
    <w:p>
      <w:pPr>
        <w:spacing w:after="200"/>
      </w:pPr>
      <w:r>
        <w:rPr>
          <w:b/>
          <w:bCs/>
        </w:rPr>
        <w:t xml:space="preserve">Explicit PASS/PARTIAL/REFUSE outcomes: </w:t>
      </w:r>
      <w:r>
        <w:t xml:space="preserve">Every analysis receives a status. PASS means all checks passed. PARTIAL means analysis completed with warnings. REFUSE means analysis did not run due to fatal issues.</w:t>
      </w:r>
    </w:p>
    <w:p>
      <w:pPr>
        <w:spacing w:after="200"/>
      </w:pPr>
      <w:r>
        <w:t xml:space="preserve">This design philosophy trades convenience for analytical trust. Turas will not silently guess or assume—it requires explicit direction and will refuse when conditions are unclear.</w:t>
      </w:r>
    </w:p>
    <w:p>
      <w:pPr>
        <w:pStyle w:val="Heading2"/>
        <w:spacing w:before="200" w:after="100"/>
      </w:pPr>
      <w:r>
        <w:t xml:space="preserve">11.2 R Package Dependencies</w:t>
      </w:r>
    </w:p>
    <w:p>
      <w:pPr>
        <w:spacing w:after="100"/>
      </w:pPr>
      <w:r>
        <w:t xml:space="preserve">Turas deliberately uses established, peer-reviewed statistical packages rather than reinventing methods:</w:t>
      </w:r>
    </w:p>
    <w:p>
      <w:pPr>
        <w:spacing w:after="80"/>
      </w:pPr>
      <w:r>
        <w:t xml:space="preserve">• Base R lm() and glm(): Linear and binary logistic regression</w:t>
      </w:r>
    </w:p>
    <w:p>
      <w:pPr>
        <w:spacing w:after="80"/>
      </w:pPr>
      <w:r>
        <w:t xml:space="preserve">• MASS::polr(): Proportional odds ordinal regression</w:t>
      </w:r>
    </w:p>
    <w:p>
      <w:pPr>
        <w:spacing w:after="80"/>
      </w:pPr>
      <w:r>
        <w:t xml:space="preserve">• nnet::multinom(): Multinomial logistic regression</w:t>
      </w:r>
    </w:p>
    <w:p>
      <w:pPr>
        <w:spacing w:after="80"/>
      </w:pPr>
      <w:r>
        <w:t xml:space="preserve">• car::Anova(): Type II Wald tests for importance</w:t>
      </w:r>
    </w:p>
    <w:p>
      <w:pPr>
        <w:spacing w:after="80"/>
      </w:pPr>
      <w:r>
        <w:t xml:space="preserve">• car::vif(): Variance inflation factors</w:t>
      </w:r>
    </w:p>
    <w:p>
      <w:pPr>
        <w:spacing w:after="150"/>
      </w:pPr>
      <w:r>
        <w:t xml:space="preserve">• openxlsx: Excel I/O</w:t>
      </w:r>
    </w:p>
    <w:p>
      <w:pPr>
        <w:spacing w:after="200"/>
      </w:pPr>
      <w:r>
        <w:t xml:space="preserve">Turas adds value through governance, mapping discipline, refusal logic, and interpretive safety—not by implementing novel statistical algorithms. This reliance on validated packages ensures correctness and allows external review to focus on workflow logic rather than mathematical derivations.</w:t>
      </w:r>
    </w:p>
    <w:p>
      <w:pPr>
        <w:pStyle w:val="Heading2"/>
        <w:spacing w:before="200" w:after="100"/>
      </w:pPr>
      <w:r>
        <w:t xml:space="preserve">11.3 Validation Gates and Refusal Logic</w:t>
      </w:r>
    </w:p>
    <w:p>
      <w:pPr>
        <w:spacing w:after="100"/>
      </w:pPr>
      <w:r>
        <w:t xml:space="preserve">Turas implements multiple validation gates that check for common failure modes:</w:t>
      </w:r>
    </w:p>
    <w:p>
      <w:pPr>
        <w:spacing w:after="80"/>
      </w:pPr>
      <w:r>
        <w:t xml:space="preserve">• Sample size check: Refuses if n &lt; max(30, 10k)</w:t>
      </w:r>
    </w:p>
    <w:p>
      <w:pPr>
        <w:spacing w:after="80"/>
      </w:pPr>
      <w:r>
        <w:t xml:space="preserve">• Zero variance detection: Refuses if any variable has sd = 0</w:t>
      </w:r>
    </w:p>
    <w:p>
      <w:pPr>
        <w:spacing w:after="80"/>
      </w:pPr>
      <w:r>
        <w:t xml:space="preserve">• Aliased predictor detection: Refuses if perfect multicollinearity detected</w:t>
      </w:r>
    </w:p>
    <w:p>
      <w:pPr>
        <w:spacing w:after="80"/>
      </w:pPr>
      <w:r>
        <w:t xml:space="preserve">• Driver limit: Refuses Shapley if &gt;15 drivers (computational limit)</w:t>
      </w:r>
    </w:p>
    <w:p>
      <w:pPr>
        <w:spacing w:after="80"/>
      </w:pPr>
      <w:r>
        <w:t xml:space="preserve">• Missing outcome/driver: Refuses if required variables not found in data</w:t>
      </w:r>
    </w:p>
    <w:p>
      <w:pPr>
        <w:spacing w:after="150"/>
      </w:pPr>
      <w:r>
        <w:t xml:space="preserve">• Mapping failures: Refuses if model coefficients cannot be mapped to drivers</w:t>
      </w:r>
    </w:p>
    <w:p>
      <w:pPr>
        <w:spacing w:after="400"/>
      </w:pPr>
      <w:r>
        <w:t xml:space="preserve">When any of these conditions is violated, Turas provides a clear, actionable error message explaining what failed and how to fix it. Analysis does not proceed until the issue is resolved.</w:t>
      </w:r>
    </w:p>
    <w:p>
      <w:pPr>
        <w:pageBreakBefore/>
      </w:pPr>
    </w:p>
    <w:p>
      <w:pPr>
        <w:pStyle w:val="Heading1"/>
        <w:spacing w:before="400" w:after="200"/>
      </w:pPr>
      <w:r>
        <w:t xml:space="preserve">12. Turas Compared to Other Software</w:t>
      </w:r>
    </w:p>
    <w:p>
      <w:pPr>
        <w:pStyle w:val="Heading2"/>
        <w:spacing w:before="200" w:after="100"/>
      </w:pPr>
      <w:r>
        <w:t xml:space="preserve">12.1 Key Strengths</w:t>
      </w:r>
    </w:p>
    <w:p>
      <w:pPr>
        <w:spacing w:after="80"/>
      </w:pPr>
      <w:r>
        <w:t xml:space="preserve">• Strong governance and refusal logic protects against silent errors</w:t>
      </w:r>
    </w:p>
    <w:p>
      <w:pPr>
        <w:spacing w:after="80"/>
      </w:pPr>
      <w:r>
        <w:t xml:space="preserve">• Transparent assumptions—no black-box algorithms</w:t>
      </w:r>
    </w:p>
    <w:p>
      <w:pPr>
        <w:spacing w:after="80"/>
      </w:pPr>
      <w:r>
        <w:t xml:space="preserve">• Multiple importance metrics provide robustness checks</w:t>
      </w:r>
    </w:p>
    <w:p>
      <w:pPr>
        <w:spacing w:after="80"/>
      </w:pPr>
      <w:r>
        <w:t xml:space="preserve">• Suitable for serious research workflows requiring audit trails</w:t>
      </w:r>
    </w:p>
    <w:p>
      <w:pPr>
        <w:spacing w:after="80"/>
      </w:pPr>
      <w:r>
        <w:t xml:space="preserve">• Explicit configuration eliminates guess work about what was analyzed</w:t>
      </w:r>
    </w:p>
    <w:p>
      <w:pPr>
        <w:spacing w:after="80"/>
      </w:pPr>
      <w:r>
        <w:t xml:space="preserve">• Survey weights fully supported</w:t>
      </w:r>
    </w:p>
    <w:p>
      <w:pPr>
        <w:spacing w:after="200"/>
      </w:pPr>
      <w:r>
        <w:t xml:space="preserve">• Built on validated R packages with academic pedigree</w:t>
      </w:r>
    </w:p>
    <w:p>
      <w:pPr>
        <w:pStyle w:val="Heading2"/>
        <w:spacing w:before="200" w:after="100"/>
      </w:pPr>
      <w:r>
        <w:t xml:space="preserve">12.2 Acknowledged Limitations</w:t>
      </w:r>
    </w:p>
    <w:p>
      <w:pPr>
        <w:spacing w:after="80"/>
      </w:pPr>
      <w:r>
        <w:t xml:space="preserve">• Less push-button automation than commercial point-and-click tools</w:t>
      </w:r>
    </w:p>
    <w:p>
      <w:pPr>
        <w:spacing w:after="80"/>
      </w:pPr>
      <w:r>
        <w:t xml:space="preserve">• Requires analytical literacy and statistical understanding</w:t>
      </w:r>
    </w:p>
    <w:p>
      <w:pPr>
        <w:spacing w:after="80"/>
      </w:pPr>
      <w:r>
        <w:t xml:space="preserve">• Exposes uncertainty and limitations rather than hiding them</w:t>
      </w:r>
    </w:p>
    <w:p>
      <w:pPr>
        <w:spacing w:after="80"/>
      </w:pPr>
      <w:r>
        <w:t xml:space="preserve">• Configuration files require manual creation (though templates provided)</w:t>
      </w:r>
    </w:p>
    <w:p>
      <w:pPr>
        <w:spacing w:after="200"/>
      </w:pPr>
      <w:r>
        <w:t xml:space="preserve">• No interactive dashboards (Excel output only)</w:t>
      </w:r>
    </w:p>
    <w:p>
      <w:pPr>
        <w:pStyle w:val="Heading2"/>
        <w:spacing w:before="200" w:after="100"/>
      </w:pPr>
      <w:r>
        <w:t xml:space="preserve">12.3 When to Use Turas vs. Alternatives</w:t>
      </w:r>
    </w:p>
    <w:p>
      <w:pPr>
        <w:spacing w:after="80"/>
      </w:pPr>
      <w:r>
        <w:t xml:space="preserve">Use Turas when:</w:t>
      </w:r>
    </w:p>
    <w:p>
      <w:pPr>
        <w:spacing w:after="60"/>
      </w:pPr>
      <w:r>
        <w:t xml:space="preserve">• Analytical rigor and reproducibility are priorities</w:t>
      </w:r>
    </w:p>
    <w:p>
      <w:pPr>
        <w:spacing w:after="60"/>
      </w:pPr>
      <w:r>
        <w:t xml:space="preserve">• Results will be externally reviewed or published</w:t>
      </w:r>
    </w:p>
    <w:p>
      <w:pPr>
        <w:spacing w:after="60"/>
      </w:pPr>
      <w:r>
        <w:t xml:space="preserve">• You need audit trails and explicit documentation of methods</w:t>
      </w:r>
    </w:p>
    <w:p>
      <w:pPr>
        <w:spacing w:after="150"/>
      </w:pPr>
      <w:r>
        <w:t xml:space="preserve">• You want multiple importance metrics and diagnostic checks</w:t>
      </w:r>
    </w:p>
    <w:p>
      <w:pPr>
        <w:spacing w:after="80"/>
      </w:pPr>
      <w:r>
        <w:t xml:space="preserve">Consider alternatives when:</w:t>
      </w:r>
    </w:p>
    <w:p>
      <w:pPr>
        <w:spacing w:after="60"/>
      </w:pPr>
      <w:r>
        <w:t xml:space="preserve">• Users lack statistical training and need fully automated workflows</w:t>
      </w:r>
    </w:p>
    <w:p>
      <w:pPr>
        <w:spacing w:after="60"/>
      </w:pPr>
      <w:r>
        <w:t xml:space="preserve">• Interactive visualizations and dashboards are essential</w:t>
      </w:r>
    </w:p>
    <w:p>
      <w:pPr>
        <w:spacing w:after="60"/>
      </w:pPr>
      <w:r>
        <w:t xml:space="preserve">• Speed is more important than methodological rigor</w:t>
      </w:r>
    </w:p>
    <w:p>
      <w:pPr>
        <w:spacing w:after="400"/>
      </w:pPr>
      <w:r>
        <w:t xml:space="preserve">• Real-time collaboration features are required</w:t>
      </w:r>
    </w:p>
    <w:p>
      <w:pPr>
        <w:pageBreakBefore/>
      </w:pPr>
    </w:p>
    <w:p>
      <w:pPr>
        <w:pStyle w:val="Heading1"/>
        <w:spacing w:before="400" w:after="200"/>
      </w:pPr>
      <w:r>
        <w:t xml:space="preserve">13. Module Selection Guide</w:t>
      </w:r>
    </w:p>
    <w:p>
      <w:pPr>
        <w:spacing w:after="150"/>
      </w:pPr>
      <w:r>
        <w:t xml:space="preserve">Turas includes multiple analysis modules. Choosing the correct module is critical for valid results.</w:t>
      </w:r>
    </w:p>
    <w:p>
      <w:pPr>
        <w:spacing w:after="100"/>
      </w:pPr>
      <w:r>
        <w:t xml:space="preserve">Continuous Key Driver:</w:t>
      </w:r>
    </w:p>
    <w:p>
      <w:pPr>
        <w:spacing w:after="80"/>
      </w:pPr>
      <w:r>
        <w:t xml:space="preserve">• Use when: Outcome is continuous (e.g., 0-10 scale, NPS, index scores)</w:t>
      </w:r>
    </w:p>
    <w:p>
      <w:pPr>
        <w:spacing w:after="80"/>
      </w:pPr>
      <w:r>
        <w:t xml:space="preserve">• Methods: Shapley, Relative Weights, Beta Coefficients, Correlations</w:t>
      </w:r>
    </w:p>
    <w:p>
      <w:pPr>
        <w:spacing w:after="150"/>
      </w:pPr>
      <w:r>
        <w:t xml:space="preserve">• Output: Importance percentages, R², model diagnostics</w:t>
      </w:r>
    </w:p>
    <w:p>
      <w:pPr>
        <w:spacing w:after="100"/>
      </w:pPr>
      <w:r>
        <w:t xml:space="preserve">Categorical Key Driver:</w:t>
      </w:r>
    </w:p>
    <w:p>
      <w:pPr>
        <w:spacing w:after="80"/>
      </w:pPr>
      <w:r>
        <w:t xml:space="preserve">• Use when: Outcome is categorical (binary, ordinal, nominal)</w:t>
      </w:r>
    </w:p>
    <w:p>
      <w:pPr>
        <w:spacing w:after="80"/>
      </w:pPr>
      <w:r>
        <w:t xml:space="preserve">• Methods: Logistic regression (binary/ordinal/multinomial)</w:t>
      </w:r>
    </w:p>
    <w:p>
      <w:pPr>
        <w:spacing w:after="150"/>
      </w:pPr>
      <w:r>
        <w:t xml:space="preserve">• Output: Odds ratios, chi-square importance, classification accuracy</w:t>
      </w:r>
    </w:p>
    <w:p>
      <w:pPr>
        <w:spacing w:after="100"/>
      </w:pPr>
      <w:r>
        <w:t xml:space="preserve">Conjoint:</w:t>
      </w:r>
    </w:p>
    <w:p>
      <w:pPr>
        <w:spacing w:after="80"/>
      </w:pPr>
      <w:r>
        <w:t xml:space="preserve">• Use when: Trade-offs between features, willingness-to-pay studies</w:t>
      </w:r>
    </w:p>
    <w:p>
      <w:pPr>
        <w:spacing w:after="150"/>
      </w:pPr>
      <w:r>
        <w:t xml:space="preserve">• Methods: Choice-based conjoint, discrete choice models</w:t>
      </w:r>
    </w:p>
    <w:p>
      <w:pPr>
        <w:spacing w:after="100"/>
      </w:pPr>
      <w:r>
        <w:t xml:space="preserve">MaxDiff:</w:t>
      </w:r>
    </w:p>
    <w:p>
      <w:pPr>
        <w:spacing w:after="80"/>
      </w:pPr>
      <w:r>
        <w:t xml:space="preserve">• Use when: Relative importance without absolute scale</w:t>
      </w:r>
    </w:p>
    <w:p>
      <w:pPr>
        <w:spacing w:after="150"/>
      </w:pPr>
      <w:r>
        <w:t xml:space="preserve">• Methods: Best-worst scaling, hierarchical Bayes</w:t>
      </w:r>
    </w:p>
    <w:p>
      <w:pPr>
        <w:spacing w:after="100"/>
      </w:pPr>
      <w:r>
        <w:t xml:space="preserve">Tracker:</w:t>
      </w:r>
    </w:p>
    <w:p>
      <w:pPr>
        <w:spacing w:after="80"/>
      </w:pPr>
      <w:r>
        <w:t xml:space="preserve">• Use when: Monitoring metrics over time, trend analysis</w:t>
      </w:r>
    </w:p>
    <w:p>
      <w:pPr>
        <w:spacing w:after="400"/>
      </w:pPr>
      <w:r>
        <w:t xml:space="preserve">• Can be combined with Key Driver for time-varying importance</w:t>
      </w:r>
    </w:p>
    <w:p>
      <w:pPr>
        <w:pageBreakBefore/>
      </w:pPr>
    </w:p>
    <w:p>
      <w:pPr>
        <w:pStyle w:val="Heading1"/>
        <w:spacing w:before="400" w:after="200"/>
      </w:pPr>
      <w:r>
        <w:t xml:space="preserve">14. Operational Checklists</w:t>
      </w:r>
    </w:p>
    <w:p>
      <w:pPr>
        <w:pStyle w:val="Heading2"/>
        <w:spacing w:before="200" w:after="100"/>
      </w:pPr>
      <w:r>
        <w:t xml:space="preserve">14.1 Pre-Analysis Checklist</w:t>
      </w:r>
    </w:p>
    <w:p>
      <w:pPr>
        <w:spacing w:after="80"/>
      </w:pPr>
      <w:r>
        <w:t xml:space="preserve">☐ Outcome variable is continuous (if using Continuous Key Driver)</w:t>
      </w:r>
    </w:p>
    <w:p>
      <w:pPr>
        <w:spacing w:after="80"/>
      </w:pPr>
      <w:r>
        <w:t xml:space="preserve">☐ Outcome represents a single, clear concept</w:t>
      </w:r>
    </w:p>
    <w:p>
      <w:pPr>
        <w:spacing w:after="80"/>
      </w:pPr>
      <w:r>
        <w:t xml:space="preserve">☐ Outcome has sufficient variance (not all same value)</w:t>
      </w:r>
    </w:p>
    <w:p>
      <w:pPr>
        <w:spacing w:after="80"/>
      </w:pPr>
      <w:r>
        <w:t xml:space="preserve">☐ Drivers represent distinct constructs</w:t>
      </w:r>
    </w:p>
    <w:p>
      <w:pPr>
        <w:spacing w:after="80"/>
      </w:pPr>
      <w:r>
        <w:t xml:space="preserve">☐ Number of drivers is reasonable (3-15 for Shapley)</w:t>
      </w:r>
    </w:p>
    <w:p>
      <w:pPr>
        <w:spacing w:after="80"/>
      </w:pPr>
      <w:r>
        <w:t xml:space="preserve">☐ Sample size adequate: n ≥ max(30, 10×k)</w:t>
      </w:r>
    </w:p>
    <w:p>
      <w:pPr>
        <w:spacing w:after="80"/>
      </w:pPr>
      <w:r>
        <w:t xml:space="preserve">☐ Configuration file created with Settings and Variables sheets</w:t>
      </w:r>
    </w:p>
    <w:p>
      <w:pPr>
        <w:spacing w:after="80"/>
      </w:pPr>
      <w:r>
        <w:t xml:space="preserve">☐ Variable names in config exactly match data column names</w:t>
      </w:r>
    </w:p>
    <w:p>
      <w:pPr>
        <w:spacing w:after="200"/>
      </w:pPr>
      <w:r>
        <w:t xml:space="preserve">☐ Data file accessible and in supported format (CSV, XLSX, SAV, DTA)</w:t>
      </w:r>
    </w:p>
    <w:p>
      <w:pPr>
        <w:pStyle w:val="Heading2"/>
        <w:spacing w:before="200" w:after="100"/>
      </w:pPr>
      <w:r>
        <w:t xml:space="preserve">14.2 Post-Analysis Checklist</w:t>
      </w:r>
    </w:p>
    <w:p>
      <w:pPr>
        <w:spacing w:after="80"/>
      </w:pPr>
      <w:r>
        <w:t xml:space="preserve">☐ Analysis status is PASS or understood PARTIAL (not REFUSE)</w:t>
      </w:r>
    </w:p>
    <w:p>
      <w:pPr>
        <w:spacing w:after="80"/>
      </w:pPr>
      <w:r>
        <w:t xml:space="preserve">☐ Model R² is acceptable (typically &gt;0.30 for continuous)</w:t>
      </w:r>
    </w:p>
    <w:p>
      <w:pPr>
        <w:spacing w:after="80"/>
      </w:pPr>
      <w:r>
        <w:t xml:space="preserve">☐ VIF values reviewed (all &lt;10, ideally &lt;5)</w:t>
      </w:r>
    </w:p>
    <w:p>
      <w:pPr>
        <w:spacing w:after="80"/>
      </w:pPr>
      <w:r>
        <w:t xml:space="preserve">☐ Importance methods show reasonable consensus</w:t>
      </w:r>
    </w:p>
    <w:p>
      <w:pPr>
        <w:spacing w:after="80"/>
      </w:pPr>
      <w:r>
        <w:t xml:space="preserve">☐ Top drivers interpreted in tiers, not exact ranks</w:t>
      </w:r>
    </w:p>
    <w:p>
      <w:pPr>
        <w:spacing w:after="80"/>
      </w:pPr>
      <w:r>
        <w:t xml:space="preserve">☐ Results combined with performance data (importance-performance matrix)</w:t>
      </w:r>
    </w:p>
    <w:p>
      <w:pPr>
        <w:spacing w:after="80"/>
      </w:pPr>
      <w:r>
        <w:t xml:space="preserve">☐ Findings framed as associations, not causal claims</w:t>
      </w:r>
    </w:p>
    <w:p>
      <w:pPr>
        <w:spacing w:after="80"/>
      </w:pPr>
      <w:r>
        <w:t xml:space="preserve">☐ Qualitative context integrated with quantitative results</w:t>
      </w:r>
    </w:p>
    <w:p>
      <w:pPr>
        <w:spacing w:after="400"/>
      </w:pPr>
      <w:r>
        <w:t xml:space="preserve">☐ Stakeholders understand limitations and uncertainty</w:t>
      </w:r>
    </w:p>
    <w:p>
      <w:pPr>
        <w:pageBreakBefore/>
      </w:pPr>
    </w:p>
    <w:p>
      <w:pPr>
        <w:pStyle w:val="Heading1"/>
        <w:spacing w:before="400" w:after="200"/>
      </w:pPr>
      <w:r>
        <w:t xml:space="preserve">15. Worked Examples</w:t>
      </w:r>
    </w:p>
    <w:p>
      <w:pPr>
        <w:pStyle w:val="Heading2"/>
        <w:spacing w:before="200" w:after="100"/>
      </w:pPr>
      <w:r>
        <w:t xml:space="preserve">15.1 Example 1: Employee Engagement Study</w:t>
      </w:r>
    </w:p>
    <w:p>
      <w:pPr>
        <w:spacing w:after="100"/>
      </w:pPr>
      <w:r>
        <w:t xml:space="preserve">Research Question: What factors drive employee engagement?</w:t>
      </w:r>
    </w:p>
    <w:p>
      <w:pPr>
        <w:spacing w:after="80"/>
      </w:pPr>
      <w:r>
        <w:t xml:space="preserve">Setup:</w:t>
      </w:r>
    </w:p>
    <w:p>
      <w:pPr>
        <w:spacing w:after="60"/>
      </w:pPr>
      <w:r>
        <w:t xml:space="preserve">• Outcome: Overall engagement score (0-10 scale)</w:t>
      </w:r>
    </w:p>
    <w:p>
      <w:pPr>
        <w:spacing w:after="60"/>
      </w:pPr>
      <w:r>
        <w:t xml:space="preserve">• Drivers: Leadership quality, Career development, Work-life balance, Recognition, Compensation, Team culture</w:t>
      </w:r>
    </w:p>
    <w:p>
      <w:pPr>
        <w:spacing w:after="60"/>
      </w:pPr>
      <w:r>
        <w:t xml:space="preserve">• Sample: n=450 employees</w:t>
      </w:r>
    </w:p>
    <w:p>
      <w:pPr>
        <w:spacing w:after="150"/>
      </w:pPr>
      <w:r>
        <w:t xml:space="preserve">• Module: Continuous Key Driver</w:t>
      </w:r>
    </w:p>
    <w:p>
      <w:pPr>
        <w:spacing w:after="80"/>
      </w:pPr>
      <w:r>
        <w:t xml:space="preserve">Results Summary:</w:t>
      </w:r>
    </w:p>
    <w:p>
      <w:pPr>
        <w:spacing w:after="60"/>
      </w:pPr>
      <w:r>
        <w:t xml:space="preserve">• R² = 0.62 (good model fit)</w:t>
      </w:r>
    </w:p>
    <w:p>
      <w:pPr>
        <w:spacing w:after="60"/>
      </w:pPr>
      <w:r>
        <w:t xml:space="preserve">• Top drivers by Shapley: Leadership (28%), Career development (24%), Team culture (18%)</w:t>
      </w:r>
    </w:p>
    <w:p>
      <w:pPr>
        <w:spacing w:after="60"/>
      </w:pPr>
      <w:r>
        <w:t xml:space="preserve">• All VIF &lt;3 (low multicollinearity)</w:t>
      </w:r>
    </w:p>
    <w:p>
      <w:pPr>
        <w:spacing w:after="150"/>
      </w:pPr>
      <w:r>
        <w:t xml:space="preserve">• Methods show consensus: Shapley and Relative Weights highly correlated</w:t>
      </w:r>
    </w:p>
    <w:p>
      <w:pPr>
        <w:spacing w:after="80"/>
      </w:pPr>
      <w:r>
        <w:t xml:space="preserve">Interpretation:</w:t>
      </w:r>
    </w:p>
    <w:p>
      <w:pPr>
        <w:spacing w:after="60"/>
      </w:pPr>
      <w:r>
        <w:t xml:space="preserve">• Leadership, career development, and team culture form Tier 1 drivers</w:t>
      </w:r>
    </w:p>
    <w:p>
      <w:pPr>
        <w:spacing w:after="60"/>
      </w:pPr>
      <w:r>
        <w:t xml:space="preserve">• Recognition and work-life balance are Tier 2 (10-15% each)</w:t>
      </w:r>
    </w:p>
    <w:p>
      <w:pPr>
        <w:spacing w:after="150"/>
      </w:pPr>
      <w:r>
        <w:t xml:space="preserve">• Compensation shows lowest importance (8%), though still significant</w:t>
      </w:r>
    </w:p>
    <w:p>
      <w:pPr>
        <w:spacing w:after="200"/>
      </w:pPr>
      <w:r>
        <w:t xml:space="preserve">Action: Combine with performance data. If leadership scores low but career development scores high, prioritize leadership development. The analysis provides evidence, not directives.</w:t>
      </w:r>
    </w:p>
    <w:p>
      <w:pPr>
        <w:pStyle w:val="Heading2"/>
        <w:spacing w:before="200" w:after="100"/>
      </w:pPr>
      <w:r>
        <w:t xml:space="preserve">15.2 Example 2: Customer Satisfaction - Binary Outcome</w:t>
      </w:r>
    </w:p>
    <w:p>
      <w:pPr>
        <w:spacing w:after="100"/>
      </w:pPr>
      <w:r>
        <w:t xml:space="preserve">Research Question: What drives customers to recommend our service?</w:t>
      </w:r>
    </w:p>
    <w:p>
      <w:pPr>
        <w:spacing w:after="80"/>
      </w:pPr>
      <w:r>
        <w:t xml:space="preserve">Setup:</w:t>
      </w:r>
    </w:p>
    <w:p>
      <w:pPr>
        <w:spacing w:after="60"/>
      </w:pPr>
      <w:r>
        <w:t xml:space="preserve">• Outcome: Would recommend (Yes/No)</w:t>
      </w:r>
    </w:p>
    <w:p>
      <w:pPr>
        <w:spacing w:after="60"/>
      </w:pPr>
      <w:r>
        <w:t xml:space="preserve">• Drivers: Product quality, Price fairness, Customer service, Ease of use, Brand trust</w:t>
      </w:r>
    </w:p>
    <w:p>
      <w:pPr>
        <w:spacing w:after="60"/>
      </w:pPr>
      <w:r>
        <w:t xml:space="preserve">• Sample: n=320 customers</w:t>
      </w:r>
    </w:p>
    <w:p>
      <w:pPr>
        <w:spacing w:after="150"/>
      </w:pPr>
      <w:r>
        <w:t xml:space="preserve">• Module: Categorical Key Driver (binary logistic)</w:t>
      </w:r>
    </w:p>
    <w:p>
      <w:pPr>
        <w:spacing w:after="80"/>
      </w:pPr>
      <w:r>
        <w:t xml:space="preserve">Results Summary:</w:t>
      </w:r>
    </w:p>
    <w:p>
      <w:pPr>
        <w:spacing w:after="60"/>
      </w:pPr>
      <w:r>
        <w:t xml:space="preserve">• McFadden R² = 0.35 (moderate fit for binary outcome)</w:t>
      </w:r>
    </w:p>
    <w:p>
      <w:pPr>
        <w:spacing w:after="60"/>
      </w:pPr>
      <w:r>
        <w:t xml:space="preserve">• Top drivers by chi-square: Product quality (32%), Customer service (28%), Brand trust (22%)</w:t>
      </w:r>
    </w:p>
    <w:p>
      <w:pPr>
        <w:spacing w:after="150"/>
      </w:pPr>
      <w:r>
        <w:t xml:space="preserve">• Odds ratios: High product quality → 4.2× more likely to recommend (95% CI: 2.5-7.1)</w:t>
      </w:r>
    </w:p>
    <w:p>
      <w:pPr>
        <w:spacing w:after="80"/>
      </w:pPr>
      <w:r>
        <w:t xml:space="preserve">Interpretation:</w:t>
      </w:r>
    </w:p>
    <w:p>
      <w:pPr>
        <w:spacing w:after="60"/>
      </w:pPr>
      <w:r>
        <w:t xml:space="preserve">• Product quality and customer service are major drivers</w:t>
      </w:r>
    </w:p>
    <w:p>
      <w:pPr>
        <w:spacing w:after="60"/>
      </w:pPr>
      <w:r>
        <w:t xml:space="preserve">• Brand trust is a meaningful Tier 2 driver</w:t>
      </w:r>
    </w:p>
    <w:p>
      <w:pPr>
        <w:spacing w:after="150"/>
      </w:pPr>
      <w:r>
        <w:t xml:space="preserve">• Price fairness and ease of use show smaller effects (&lt;10% each)</w:t>
      </w:r>
    </w:p>
    <w:p>
      <w:pPr>
        <w:spacing w:after="400"/>
      </w:pPr>
      <w:r>
        <w:t xml:space="preserve">Communication: "Customers who rate product quality highly are over 4 times more likely to recommend us. Quality and service are the strongest statistical predictors of recommendation, suggesting these areas should be prioritized for improvement efforts—pending feasibility analysis."</w:t>
      </w:r>
    </w:p>
    <w:p>
      <w:pPr>
        <w:pageBreakBefore/>
      </w:pPr>
    </w:p>
    <w:p>
      <w:pPr>
        <w:pStyle w:val="Heading1"/>
        <w:spacing w:before="400" w:after="200"/>
      </w:pPr>
      <w:r>
        <w:t xml:space="preserve">16. References and Further Reading</w:t>
      </w:r>
    </w:p>
    <w:p>
      <w:pPr>
        <w:pStyle w:val="Heading2"/>
        <w:spacing w:before="200" w:after="100"/>
      </w:pPr>
      <w:r>
        <w:t xml:space="preserve">16.1 Core Statistical References</w:t>
      </w:r>
    </w:p>
    <w:p>
      <w:pPr>
        <w:spacing w:after="80"/>
      </w:pPr>
      <w:r>
        <w:t xml:space="preserve">Johnson, J. W. (2000). A heuristic method for estimating the relative weight of predictor variables in multiple regression. Multivariate Behavioral Research, 35(1), 1-19.</w:t>
      </w:r>
    </w:p>
    <w:p>
      <w:pPr>
        <w:spacing w:after="80"/>
      </w:pPr>
      <w:r>
        <w:t xml:space="preserve">Shapley, L. S. (1953). A value for n-person games. In Contributions to the Theory of Games (Vol. 2, pp. 307-317). Princeton University Press.</w:t>
      </w:r>
    </w:p>
    <w:p>
      <w:pPr>
        <w:spacing w:after="80"/>
      </w:pPr>
      <w:r>
        <w:t xml:space="preserve">Grömping, U. (2006). Relative importance for linear regression in R: The package relaimpo. Journal of Statistical Software, 17(1), 1-27.</w:t>
      </w:r>
    </w:p>
    <w:p>
      <w:pPr>
        <w:spacing w:after="200"/>
      </w:pPr>
      <w:r>
        <w:t xml:space="preserve">Tonidandel, S., &amp; LeBreton, J. M. (2011). Relative importance analysis: A useful supplement to regression analysis. Journal of Business and Psychology, 26(1), 1-9.</w:t>
      </w:r>
    </w:p>
    <w:p>
      <w:pPr>
        <w:pStyle w:val="Heading2"/>
        <w:spacing w:before="200" w:after="100"/>
      </w:pPr>
      <w:r>
        <w:t xml:space="preserve">16.2 Methodological Guidance</w:t>
      </w:r>
    </w:p>
    <w:p>
      <w:pPr>
        <w:spacing w:after="80"/>
      </w:pPr>
      <w:r>
        <w:t xml:space="preserve">Cohen, J., Cohen, P., West, S. G., &amp; Aiken, L. S. (2003). Applied Multiple Regression/Correlation Analysis for the Behavioral Sciences (3rd ed.). Routledge.</w:t>
      </w:r>
    </w:p>
    <w:p>
      <w:pPr>
        <w:spacing w:after="200"/>
      </w:pPr>
      <w:r>
        <w:t xml:space="preserve">Hair, J. F., Black, W. C., Babin, B. J., &amp; Anderson, R. E. (2018). Multivariate Data Analysis (8th ed.). Cengage.</w:t>
      </w:r>
    </w:p>
    <w:p>
      <w:pPr>
        <w:pStyle w:val="Heading2"/>
        <w:spacing w:before="200" w:after="100"/>
      </w:pPr>
      <w:r>
        <w:t xml:space="preserve">16.3 Software Documentation</w:t>
      </w:r>
    </w:p>
    <w:p>
      <w:pPr>
        <w:spacing w:after="80"/>
      </w:pPr>
      <w:r>
        <w:t xml:space="preserve">Venables, W. N., &amp; Ripley, B. D. (2002). Modern Applied Statistics with S (4th ed.). Springer. [Documentation for MASS package]</w:t>
      </w:r>
    </w:p>
    <w:p>
      <w:pPr>
        <w:spacing w:after="200"/>
      </w:pPr>
      <w:r>
        <w:t xml:space="preserve">Fox, J., &amp; Weisberg, S. (2019). An R Companion to Applied Regression (3rd ed.). Sage. [Documentation for car package]</w:t>
      </w:r>
    </w:p>
    <w:p>
      <w:pPr>
        <w:pStyle w:val="Heading2"/>
        <w:spacing w:before="200" w:after="100"/>
      </w:pPr>
      <w:r>
        <w:t xml:space="preserve">16.4 Market Research Applications</w:t>
      </w:r>
    </w:p>
    <w:p>
      <w:pPr>
        <w:spacing w:after="80"/>
      </w:pPr>
      <w:r>
        <w:t xml:space="preserve">Keiningham, T. L., et al. (2020). Customer experience management and business performance. Marketing Science Institute Working Paper Series.</w:t>
      </w:r>
    </w:p>
    <w:p>
      <w:pPr>
        <w:spacing w:after="400"/>
      </w:pPr>
      <w:r>
        <w:t xml:space="preserve">Reichheld, F. F. (2003). The one number you need to grow. Harvard Business Review, 81(12), 46-54.</w:t>
      </w:r>
    </w:p>
    <w:p>
      <w:pPr>
        <w:pageBreakBefore/>
      </w:pPr>
    </w:p>
    <w:p>
      <w:pPr>
        <w:pStyle w:val="Heading1"/>
        <w:spacing w:before="400" w:after="200"/>
      </w:pPr>
      <w:r>
        <w:t xml:space="preserve">Document Version History</w:t>
      </w:r>
    </w:p>
    <w:p>
      <w:pPr>
        <w:spacing w:after="80"/>
      </w:pPr>
      <w:r>
        <w:t xml:space="preserve">Version 2.0.0 (December 2024):</w:t>
      </w:r>
    </w:p>
    <w:p>
      <w:pPr>
        <w:spacing w:after="60"/>
      </w:pPr>
      <w:r>
        <w:t xml:space="preserve">• Comprehensive rewrite and expansion of original guide</w:t>
      </w:r>
    </w:p>
    <w:p>
      <w:pPr>
        <w:spacing w:after="60"/>
      </w:pPr>
      <w:r>
        <w:t xml:space="preserve">• Added detailed sections on Turas methods (Shapley, Relative Weights, etc.)</w:t>
      </w:r>
    </w:p>
    <w:p>
      <w:pPr>
        <w:spacing w:after="60"/>
      </w:pPr>
      <w:r>
        <w:t xml:space="preserve">• Expanded questionnaire design guidance</w:t>
      </w:r>
    </w:p>
    <w:p>
      <w:pPr>
        <w:spacing w:after="60"/>
      </w:pPr>
      <w:r>
        <w:t xml:space="preserve">• Added operational checklists and worked examples</w:t>
      </w:r>
    </w:p>
    <w:p>
      <w:pPr>
        <w:spacing w:after="60"/>
      </w:pPr>
      <w:r>
        <w:t xml:space="preserve">• Enhanced pitfall and misuse sections</w:t>
      </w:r>
    </w:p>
    <w:p>
      <w:pPr>
        <w:spacing w:after="200"/>
      </w:pPr>
      <w:r>
        <w:t xml:space="preserve">• Updated to reflect Turas v2.0 features (survey weights, VIF, etc.)</w:t>
      </w:r>
    </w:p>
    <w:p>
      <w:pPr>
        <w:spacing w:after="80"/>
      </w:pPr>
      <w:r>
        <w:t xml:space="preserve">Version 1.0.0 (Initial Draft):</w:t>
      </w:r>
    </w:p>
    <w:p>
      <w:pPr>
        <w:spacing w:after="60"/>
      </w:pPr>
      <w:r>
        <w:t xml:space="preserve">• Original conceptual framework</w:t>
      </w:r>
    </w:p>
    <w:p>
      <w:pPr>
        <w:spacing w:after="60"/>
      </w:pPr>
      <w:r>
        <w:t xml:space="preserve">• Basic use case definitions</w:t>
      </w:r>
    </w:p>
    <w:p>
      <w:pPr>
        <w:spacing w:after="400"/>
      </w:pPr>
      <w:r>
        <w:t xml:space="preserve">• High-level methodological overview</w:t>
      </w:r>
    </w:p>
    <w:p>
      <w:pPr>
        <w:pageBreakBefore/>
      </w:pPr>
    </w:p>
    <w:p>
      <w:pPr>
        <w:pStyle w:val="Heading1"/>
        <w:spacing w:before="400" w:after="200"/>
        <w:jc w:val="center"/>
      </w:pPr>
      <w:r>
        <w:t xml:space="preserve">Contact and Support</w:t>
      </w:r>
    </w:p>
    <w:p>
      <w:pPr>
        <w:spacing w:after="200"/>
        <w:jc w:val="center"/>
      </w:pPr>
      <w:r>
        <w:t xml:space="preserve">For methodological questions, technical support, or feedback on this guide, please contact the Turas development team through your organization's established channels.</w:t>
      </w:r>
    </w:p>
    <w:p>
      <w:pPr>
        <w:spacing w:after="400"/>
        <w:jc w:val="center"/>
      </w:pPr>
      <w:r>
        <w:t xml:space="preserve">This document should be treated as a living reference. Feedback and suggestions for improvement are welcome.</w:t>
      </w:r>
    </w:p>
    <w:p>
      <w:pPr>
        <w:spacing w:after="100"/>
        <w:jc w:val="center"/>
      </w:pPr>
      <w:r>
        <w:t xml:space="preserve">© 2024 Turas Analytics System</w:t>
      </w:r>
    </w:p>
    <w:p>
      <w:pPr>
        <w:spacing w:after="100"/>
        <w:jc w:val="center"/>
      </w:pPr>
      <w:r>
        <w:t xml:space="preserve">Internal Use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2025-12-21T05:57:07.867Z</dcterms:created>
  <dcterms:modified xsi:type="dcterms:W3CDTF">2025-12-21T05:57:07.868Z</dcterms:modified>
</cp:coreProperties>
</file>

<file path=docProps/custom.xml><?xml version="1.0" encoding="utf-8"?>
<Properties xmlns="http://schemas.openxmlformats.org/officeDocument/2006/custom-properties" xmlns:vt="http://schemas.openxmlformats.org/officeDocument/2006/docPropsVTypes"/>
</file>