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TURAS PRICING MODULE</w:t>
        <w:br/>
        <w:t>Reference Guide: Pricing Research Methods, Model Choice, and Responsible Interpretation</w:t>
      </w:r>
    </w:p>
    <w:p>
      <w:r>
        <w:br/>
        <w:t>Purpose</w:t>
        <w:br/>
        <w:t>This document is an authoritative reference for the Pricing module in the Turas analytics system. It explains when pricing research is appropriate, which pricing methods are available, why Turas supports specific approaches, how those methods work conceptually, what alternative methods exist, which R packages are used (and why), and how pricing outputs should be interpreted responsibly. This is not a user manual and does not describe operational steps.</w:t>
      </w:r>
    </w:p>
    <w:p>
      <w:r>
        <w:t>1. What the Pricing Module Exists to Do</w:t>
        <w:br/>
        <w:t>The Pricing module exists to support structured decision-making about price levels, price sensitivity, and acceptable price ranges. It provides tools to explore how respondents perceive price, how demand may respond to price changes, and where pricing risks and opportunities may lie.</w:t>
      </w:r>
    </w:p>
    <w:p>
      <w:r>
        <w:t>Pricing research does not “discover the correct price”. It provides evidence to inform pricing judgement alongside costs, competitive context, brand strength, and strategic objectives.</w:t>
      </w:r>
    </w:p>
    <w:p>
      <w:r>
        <w:t>2. When Pricing Research Is Appropriate (and When It Is Not)</w:t>
        <w:br/>
        <w:t>Pricing methods are appropriate when:</w:t>
        <w:br/>
        <w:t>- Price is a meaningful decision lever under consideration.</w:t>
        <w:br/>
        <w:t>- Respondents have sufficient familiarity with the product or category.</w:t>
        <w:br/>
        <w:t>- The organisation intends to use pricing evidence directionally, not mechanistically.</w:t>
        <w:br/>
        <w:t>- Trade-offs or sensitivity to price are plausible and relevant.</w:t>
      </w:r>
    </w:p>
    <w:p>
      <w:r>
        <w:t>Pricing research should be avoided or treated with extreme caution when:</w:t>
        <w:br/>
        <w:t>- Products are highly novel or hypothetical.</w:t>
        <w:br/>
        <w:t>- Purchase decisions are infrequent and poorly recalled.</w:t>
        <w:br/>
        <w:t>- Respondents are insulated from price (e.g., reimbursed or regulated contexts).</w:t>
        <w:br/>
        <w:t>- Stakeholders expect pricing research to “set” prices without judgement.</w:t>
      </w:r>
    </w:p>
    <w:p>
      <w:r>
        <w:t>3. Overview of Common Pricing Research Methods</w:t>
      </w:r>
    </w:p>
    <w:p>
      <w:r>
        <w:t>3.1 Van Westendorp Price Sensitivity Meter (PSM)</w:t>
        <w:br/>
        <w:t>Van Westendorp asks four questions about price perceptions (too cheap, cheap, expensive, too expensive) to derive acceptable price ranges.</w:t>
      </w:r>
    </w:p>
    <w:p>
      <w:r>
        <w:t>Strengths:</w:t>
        <w:br/>
        <w:t>- Simple to field and explain.</w:t>
        <w:br/>
        <w:t>- Useful for understanding perceived price bounds.</w:t>
        <w:br/>
        <w:t>- Widely understood in market research.</w:t>
      </w:r>
    </w:p>
    <w:p>
      <w:r>
        <w:t>Limitations:</w:t>
        <w:br/>
        <w:t>- Measures perceptions, not actual demand.</w:t>
        <w:br/>
        <w:t>- Sensitive to question wording and anchoring.</w:t>
        <w:br/>
        <w:t>- Not designed to optimise revenue or profit.</w:t>
        <w:br/>
        <w:t>- Assumes respondents can articulate price perceptions meaningfully.</w:t>
      </w:r>
    </w:p>
    <w:p>
      <w:r>
        <w:t>3.2 Gabor–Granger</w:t>
        <w:br/>
        <w:t>Gabor–Granger presents respondents with a series of prices and asks purchase likelihood or intention at each price.</w:t>
      </w:r>
    </w:p>
    <w:p>
      <w:r>
        <w:t>Strengths:</w:t>
        <w:br/>
        <w:t>- Directly links price to stated purchase likelihood.</w:t>
        <w:br/>
        <w:t>- Simple demand curve approximation.</w:t>
        <w:br/>
        <w:t>- Useful for rough elasticity insights.</w:t>
      </w:r>
    </w:p>
    <w:p>
      <w:r>
        <w:t>Limitations:</w:t>
        <w:br/>
        <w:t>- Subject to hypothetical bias.</w:t>
        <w:br/>
        <w:t>- Order and anchoring effects.</w:t>
        <w:br/>
        <w:t>- Does not capture competitive substitution.</w:t>
        <w:br/>
        <w:t>- Purchase intent does not equal actual purchase.</w:t>
      </w:r>
    </w:p>
    <w:p>
      <w:r>
        <w:t>3.3 Conjoint-Based Pricing</w:t>
        <w:br/>
        <w:t>Conjoint can include price as an attribute, allowing price sensitivity to be inferred through trade-offs.</w:t>
      </w:r>
    </w:p>
    <w:p>
      <w:r>
        <w:t>Strengths:</w:t>
        <w:br/>
        <w:t>- Integrates price with other attributes.</w:t>
        <w:br/>
        <w:t>- Supports scenario simulation.</w:t>
        <w:br/>
        <w:t>- Better reflects trade-offs than direct questions.</w:t>
      </w:r>
    </w:p>
    <w:p>
      <w:r>
        <w:t>Limitations:</w:t>
        <w:br/>
        <w:t>- Requires careful design and modelling.</w:t>
        <w:br/>
        <w:t>- WTP inference depends heavily on assumptions.</w:t>
        <w:br/>
        <w:t>- More complex to explain and implement.</w:t>
      </w:r>
    </w:p>
    <w:p>
      <w:r>
        <w:t>3.4 Experimental / Behavioural Pricing</w:t>
        <w:br/>
        <w:t>Includes A/B testing, market experiments, or revealed-preference data.</w:t>
      </w:r>
    </w:p>
    <w:p>
      <w:r>
        <w:t>Strengths:</w:t>
        <w:br/>
        <w:t>- Closest to real behaviour.</w:t>
        <w:br/>
        <w:t>- High external validity.</w:t>
      </w:r>
    </w:p>
    <w:p>
      <w:r>
        <w:t>Limitations:</w:t>
        <w:br/>
        <w:t>- Often infeasible in early-stage or offline contexts.</w:t>
        <w:br/>
        <w:t>- Operationally complex.</w:t>
        <w:br/>
        <w:t>- Outside the scope of most survey-based pricing modules.</w:t>
      </w:r>
    </w:p>
    <w:p>
      <w:r>
        <w:t>4. Why Turas Supports Specific Pricing Tools</w:t>
        <w:br/>
        <w:t>Turas focuses on survey-based pricing tools that:</w:t>
        <w:br/>
        <w:t>- Are transparent and explainable.</w:t>
        <w:br/>
        <w:t>- Can be governed and audited.</w:t>
        <w:br/>
        <w:t>- Produce directional insight rather than false precision.</w:t>
        <w:br/>
        <w:t>- Are appropriate for internal advisory use rather than automated price setting.</w:t>
      </w:r>
    </w:p>
    <w:p>
      <w:r>
        <w:t>Accordingly, Turas prioritises:</w:t>
        <w:br/>
        <w:t>- Van Westendorp PSM for perceived price ranges.</w:t>
        <w:br/>
        <w:t>- Gabor–Granger for directional demand sensitivity.</w:t>
        <w:br/>
        <w:t>- Conjoint-based pricing where trade-offs are central and design quality is high.</w:t>
      </w:r>
    </w:p>
    <w:p>
      <w:r>
        <w:t>5. Conceptual Mechanics of the Supported Methods</w:t>
      </w:r>
    </w:p>
    <w:p>
      <w:r>
        <w:t>5.1 Van Westendorp</w:t>
        <w:br/>
        <w:t>PSM derives intersections of cumulative distributions from the four price questions. These intersections define:</w:t>
        <w:br/>
        <w:t>- Point of Marginal Cheapness (PMC)</w:t>
        <w:br/>
        <w:t>- Point of Marginal Expensiveness (PME)</w:t>
        <w:br/>
        <w:t>- Indifference Price Point (IPP)</w:t>
        <w:br/>
        <w:t>- Optimal Price Point (OPP)</w:t>
      </w:r>
    </w:p>
    <w:p>
      <w:r>
        <w:t>These are descriptive summaries of perception, not optimisation outputs.</w:t>
      </w:r>
    </w:p>
    <w:p>
      <w:r>
        <w:t>5.2 Gabor–Granger</w:t>
        <w:br/>
        <w:t>Purchase likelihood responses across price points are used to approximate a demand curve. Analysts may derive:</w:t>
        <w:br/>
        <w:t>- Revenue curves (price × likelihood)</w:t>
        <w:br/>
        <w:t>- Directional elasticity measures</w:t>
      </w:r>
    </w:p>
    <w:p>
      <w:r>
        <w:t>These outputs are sensitive to question framing and respondent realism.</w:t>
      </w:r>
    </w:p>
    <w:p>
      <w:r>
        <w:t>5.3 Conjoint-Based Pricing</w:t>
        <w:br/>
        <w:t>Utilities for price levels are estimated alongside other attributes. Price sensitivity is inferred from utility gradients. Willingness-to-pay estimates depend on model structure and should be reported cautiously.</w:t>
      </w:r>
    </w:p>
    <w:p>
      <w:r>
        <w:t>6. R Packages Used in the Turas Pricing Module (and Why)</w:t>
        <w:br/>
        <w:t>Based on the Turas archive, the Pricing module relies on a stable, minimal R stack:</w:t>
      </w:r>
    </w:p>
    <w:p>
      <w:r>
        <w:t>- base / stats: core calculations, distributions, and summaries.</w:t>
        <w:br/>
        <w:t>- dplyr: controlled data manipulation for clarity and safety.</w:t>
        <w:br/>
        <w:t>- tidyr: reshaping data structures for curve and intersection calculations.</w:t>
        <w:br/>
        <w:t>- openxlsx: deterministic Excel input and output.</w:t>
        <w:br/>
        <w:t>- shiny / shinyFiles: interactive module interface and project selection.</w:t>
        <w:br/>
        <w:t>- rlang / glue: structured error handling and analyst-facing messages.</w:t>
      </w:r>
    </w:p>
    <w:p>
      <w:r>
        <w:t>These packages are mature, well-supported, and transparent. Turas deliberately avoids opaque proprietary pricing engines.</w:t>
      </w:r>
    </w:p>
    <w:p>
      <w:r>
        <w:t>7. Alternatives and Extensions</w:t>
        <w:br/>
        <w:t>Other pricing approaches exist, including:</w:t>
        <w:br/>
        <w:t>- Econometric demand modelling using transactional data.</w:t>
        <w:br/>
        <w:t>- Discrete choice experiments with advanced mixed logit or latent class models.</w:t>
        <w:br/>
        <w:t>- Machine-learning-based price optimisation.</w:t>
      </w:r>
    </w:p>
    <w:p>
      <w:r>
        <w:t>These approaches can be powerful but typically require:</w:t>
        <w:br/>
        <w:t>- Large volumes of behavioural data.</w:t>
        <w:br/>
        <w:t>- Strong modelling assumptions.</w:t>
        <w:br/>
        <w:t>- Dedicated experimentation infrastructure.</w:t>
      </w:r>
    </w:p>
    <w:p>
      <w:r>
        <w:t>They are not substitutes for disciplined survey-based pricing research.</w:t>
      </w:r>
    </w:p>
    <w:p>
      <w:r>
        <w:t>8. Pricing Software Landscape</w:t>
        <w:br/>
        <w:t>Common tools and their typical positioning include:</w:t>
        <w:br/>
        <w:t>- SPSS / generic survey tools: basic Van Westendorp and Gabor–Granger implementations.</w:t>
        <w:br/>
        <w:t>- Qualtrics / Displayr / Q: survey-based pricing with visualisation and limited modelling.</w:t>
        <w:br/>
        <w:t>- Sawtooth Software: advanced conjoint and choice-based pricing.</w:t>
        <w:br/>
        <w:t>- BI platforms: presentation and monitoring, not pricing inference.</w:t>
      </w:r>
    </w:p>
    <w:p>
      <w:r>
        <w:t>Turas positions itself as a governed analytical engine rather than a turnkey pricing optimiser.</w:t>
      </w:r>
    </w:p>
    <w:p>
      <w:r>
        <w:t>9. Interpreting Pricing Outputs Responsibly</w:t>
        <w:br/>
        <w:t>Pricing outputs should be treated as:</w:t>
        <w:br/>
        <w:t>- directional evidence,</w:t>
        <w:br/>
        <w:t>- scenario-dependent,</w:t>
        <w:br/>
        <w:t>- sensitive to assumptions.</w:t>
      </w:r>
    </w:p>
    <w:p>
      <w:r>
        <w:t>Good practice includes:</w:t>
        <w:br/>
        <w:t>- triangulating across methods where possible,</w:t>
        <w:br/>
        <w:t>- stress-testing conclusions,</w:t>
        <w:br/>
        <w:t>- avoiding single-number price recommendations,</w:t>
        <w:br/>
        <w:t>- explicitly stating limitations.</w:t>
      </w:r>
    </w:p>
    <w:p>
      <w:r>
        <w:t>10. How This Guide Should Be Used</w:t>
        <w:br/>
        <w:t>This guide should be consulted when selecting a pricing method, interpreting pricing outputs, and explaining methodological choices to stakeholders. Operational steps belong in the user manual.</w:t>
      </w:r>
    </w:p>
    <w:p>
      <w:r>
        <w:t>Final Perspective</w:t>
        <w:br/>
        <w:t>Pricing research is inherently uncertain because it asks people to predict future behaviour. The Turas Pricing module exists to bring structure, transparency, and discipline to that uncertainty—supporting informed pricing decisions without pretending to eliminate judgement.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