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TURAS TRACKER MODULE</w:t>
        <w:br/>
        <w:t>Reference Guide: Longitudinal Measurement and the Responsible Interpretation of Change</w:t>
      </w:r>
    </w:p>
    <w:p>
      <w:r>
        <w:br/>
        <w:t>Purpose</w:t>
        <w:br/>
        <w:t>This document is an authoritative reference for the Tracker module in the Turas analytics system. It explains when tracking is appropriate, what conditions must be met for valid longitudinal comparison, how tracking works conceptually, and how tracking results should be reported responsibly. It is not a user manual and does not describe operational steps.</w:t>
      </w:r>
    </w:p>
    <w:p>
      <w:r>
        <w:t>1. What the Tracker Module Exists to Do</w:t>
        <w:br/>
        <w:t>The Tracker module supports longitudinal understanding: documenting how measured outcomes evolve over time. It answers questions such as whether metrics appear to change, whether movement is consistent, and whether differences across waves warrant attention. Tracking does not explain why change occurs; it documents what appears to have changed, subject to strict comparability assumptions.</w:t>
      </w:r>
    </w:p>
    <w:p>
      <w:r>
        <w:t>2. The Fundamental Assumption of Tracking</w:t>
        <w:br/>
        <w:t>All tracking relies on the assumption that like is being compared with like. If constructs, instruments, populations, or sampling methods change, apparent movement may reflect methodological change rather than real-world change.</w:t>
      </w:r>
    </w:p>
    <w:p>
      <w:r>
        <w:t>3. When Tracking Is Appropriate</w:t>
        <w:br/>
        <w:t>Tracking is appropriate when constructs are stable, measurement instruments are substantively unchanged, sampling and weighting are consistent, and the business context supports longitudinal interpretation. For example, tracking overall satisfaction using the same question, scale, and sampling frame across waves is defensible.</w:t>
      </w:r>
    </w:p>
    <w:p>
      <w:r>
        <w:t>4. When Tracking Is Not Appropriate</w:t>
        <w:br/>
        <w:t>Tracking is misleading when wording, scales, populations, or modes change. For example, altering question wording or scale length invalidates direct comparison. In such cases, waves should be treated as methodologically distinct.</w:t>
      </w:r>
    </w:p>
    <w:p>
      <w:r>
        <w:t>5. What Must Be Held Constant</w:t>
        <w:br/>
        <w:t>For valid tracking, the construct, measurement instrument, population definition, sampling approach, and fieldwork method must remain substantively constant. Weighting can correct representation but cannot restore comparability if the population itself changes.</w:t>
      </w:r>
    </w:p>
    <w:p>
      <w:r>
        <w:t>6. Change Versus Noise</w:t>
        <w:br/>
        <w:t>Not all observed movement is meaningful. Differences may arise from sampling variability, measurement error, or random fluctuation. Single-wave or small movements should be treated as signals rather than conclusions.</w:t>
      </w:r>
    </w:p>
    <w:p>
      <w:r>
        <w:t>7. Reporting Tracking Results Responsibly</w:t>
        <w:br/>
        <w:t>Poor reporting treats all movement as meaningful. Responsible reporting contextualises change, references historical variability, and avoids definitive or causal language.</w:t>
      </w:r>
    </w:p>
    <w:p>
      <w:r>
        <w:t>8. Tracking and Segments</w:t>
        <w:br/>
        <w:t>Segment-level tracking compounds risk. Segment definitions, assignment logic, and composition must remain consistent. Re-derived segments across waves undermine comparability.</w:t>
      </w:r>
    </w:p>
    <w:p>
      <w:r>
        <w:t>9. R Packages Used in the Tracker Module</w:t>
        <w:br/>
        <w:t>The Tracker module relies on stable, well-established R packages:</w:t>
        <w:br/>
        <w:t>- Base R and stats for grouping, summarisation, and descriptive statistics.</w:t>
        <w:br/>
        <w:t>- openxlsx for deterministic Excel input and output.</w:t>
        <w:br/>
        <w:t>- dplyr and tidyr (selectively) for readable data transformation.</w:t>
        <w:br/>
        <w:t>- rlang and glue for structured error handling and messaging.</w:t>
        <w:br/>
        <w:t>- digest (where used) for reproducibility and audit trails.</w:t>
        <w:br/>
        <w:t>Turas adds value through governance, comparability enforcement, and refusal logic rather than novel statistical computation.</w:t>
      </w:r>
    </w:p>
    <w:p>
      <w:r>
        <w:t>10. Tracker in Relation to Other Software</w:t>
        <w:br/>
        <w:t>Many tools can produce tracking tables or charts. The key distinction is how assumptions are handled. Other tools often infer defaults and smooth over ambiguity. Turas requires explicit decisions and refuses ambiguous linkage, making it suitable for high-stakes, long-running trackers.</w:t>
      </w:r>
    </w:p>
    <w:p>
      <w:r>
        <w:t>11. How This Guide Should Be Used</w:t>
        <w:br/>
        <w:t>This guide should be consulted when deciding whether waves are comparable, interpreting apparent change, and drafting tracking commentary. Procedural details belong in the user manual.</w:t>
      </w:r>
    </w:p>
    <w:p>
      <w:r>
        <w:t>Final Perspective</w:t>
        <w:br/>
        <w:t>Tracking is powerful but dangerous. It rewards discipline and punishes convenience. The Turas Tracker module exists to make responsible tracking easier and irresponsible tracking harder.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