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WHICH TURAS MODULE SHOULD I USE?</w:t>
        <w:br/>
        <w:t>A Decision Guide for Choosing the Right Analytical Tool</w:t>
      </w:r>
    </w:p>
    <w:p>
      <w:r>
        <w:br/>
        <w:t>Purpose</w:t>
        <w:br/>
        <w:t>This document is the front-door decision guide to the Turas analytics system. Its purpose is to help analysts choose the correct Turas module based on the research question being asked, the nature of the data, and the decision context. It is not a user manual and does not explain how to run modules. It explains when to use each module, when not to, and common misroutes to avoid.</w:t>
      </w:r>
    </w:p>
    <w:p>
      <w:r>
        <w:t>This guide should be consulted before analysis begins.</w:t>
      </w:r>
    </w:p>
    <w:p>
      <w:r>
        <w:t>1. Start With the Question, Not the Data</w:t>
        <w:br/>
        <w:t>The most common analytical mistake in market research is choosing a method based on what data is available rather than what question needs to be answered.</w:t>
      </w:r>
    </w:p>
    <w:p>
      <w:r>
        <w:t>Before selecting a module, ask:</w:t>
        <w:br/>
        <w:t>- What decision will this analysis inform?</w:t>
        <w:br/>
        <w:t>- Am I describing, comparing, prioritising, explaining, predicting, or simulating?</w:t>
        <w:br/>
        <w:t>- Is the outcome continuous, categorical, ordinal, or a choice?</w:t>
        <w:br/>
        <w:t>- Is this a single snapshot or a trend over time?</w:t>
      </w:r>
    </w:p>
    <w:p>
      <w:r>
        <w:t>Only once these are clear should a module be selected.</w:t>
      </w:r>
    </w:p>
    <w:p>
      <w:r>
        <w:t>2. High-Level Map: Questions to Modules</w:t>
        <w:br/>
        <w:t>Use the following mental map:</w:t>
      </w:r>
    </w:p>
    <w:p>
      <w:r>
        <w:t>- “What does the data look like?” → Tabs</w:t>
        <w:br/>
        <w:t>- “How has this changed over time?” → Tracker</w:t>
        <w:br/>
        <w:t>- “What matters most?” → MaxDiff or Key Driver (depending on outcome type)</w:t>
        <w:br/>
        <w:t>- “Which factors are associated with higher outcomes?” → Key Driver</w:t>
        <w:br/>
        <w:t>- “Are there distinct groups of respondents?” → Segmentation</w:t>
        <w:br/>
        <w:t>- “What trade-offs do people make?” → Conjoint</w:t>
        <w:br/>
        <w:t>- “How sensitive are people to price?” → Pricing</w:t>
        <w:br/>
        <w:t>- “How precise is this estimate?” → Confidence</w:t>
        <w:br/>
        <w:t>- “Is the data correctly structured and mapped?” → Data Ingestion &amp; Governance</w:t>
      </w:r>
    </w:p>
    <w:p>
      <w:r>
        <w:t>3. Tabs: Describing the Data</w:t>
        <w:br/>
        <w:t>Use Tabs when:</w:t>
        <w:br/>
        <w:t>- You need descriptive summaries (percentages, means).</w:t>
        <w:br/>
        <w:t>- You want to compare groups at a point in time.</w:t>
        <w:br/>
        <w:t>- You need a transparent, auditable view of the data.</w:t>
      </w:r>
    </w:p>
    <w:p>
      <w:r>
        <w:t>Do not use Tabs to:</w:t>
        <w:br/>
        <w:t>- Infer causality.</w:t>
        <w:br/>
        <w:t>- Rank importance.</w:t>
        <w:br/>
        <w:t>- Detect small differences without considering confidence.</w:t>
      </w:r>
    </w:p>
    <w:p>
      <w:r>
        <w:t>Common misroute:</w:t>
        <w:br/>
        <w:t>Using tabs to argue “drivers” without controlling for confounding.</w:t>
      </w:r>
    </w:p>
    <w:p>
      <w:r>
        <w:t>4. Tracker: Understanding Change Over Time</w:t>
        <w:br/>
        <w:t>Use Tracker when:</w:t>
        <w:br/>
        <w:t>- The same (or comparable) questions are asked over waves.</w:t>
        <w:br/>
        <w:t>- You want to understand direction and magnitude of change.</w:t>
      </w:r>
    </w:p>
    <w:p>
      <w:r>
        <w:t>Do not use Tracker when:</w:t>
        <w:br/>
        <w:t>- Questions or scales have changed materially.</w:t>
        <w:br/>
        <w:t>- Samples are not comparable.</w:t>
        <w:br/>
        <w:t>- Single-wave noise is being over-interpreted.</w:t>
      </w:r>
    </w:p>
    <w:p>
      <w:r>
        <w:t>Common misroute:</w:t>
        <w:br/>
        <w:t>Treating small wave-to-wave movement as meaningful change.</w:t>
      </w:r>
    </w:p>
    <w:p>
      <w:r>
        <w:t>5. Key Driver (Continuous Outcomes)</w:t>
        <w:br/>
        <w:t>Use when:</w:t>
        <w:br/>
        <w:t>- The outcome is numeric (e.g. overall satisfaction).</w:t>
        <w:br/>
        <w:t>- You want to understand relative association strength.</w:t>
        <w:br/>
        <w:t>- Multiple predictors may act simultaneously.</w:t>
      </w:r>
    </w:p>
    <w:p>
      <w:r>
        <w:t>Do not use when:</w:t>
        <w:br/>
        <w:t>- The outcome is categorical or ordinal.</w:t>
        <w:br/>
        <w:t>- Stakeholders expect causal proof.</w:t>
      </w:r>
    </w:p>
    <w:p>
      <w:r>
        <w:t>6. Key Driver (Categorical / Ordinal Outcomes)</w:t>
        <w:br/>
        <w:t>Use when:</w:t>
        <w:br/>
        <w:t>- The outcome is binary or ordinal.</w:t>
        <w:br/>
        <w:t>- The question concerns likelihood or probability.</w:t>
      </w:r>
    </w:p>
    <w:p>
      <w:r>
        <w:t>Key output:</w:t>
        <w:br/>
        <w:t>Odds ratios indicating direction and relative strength.</w:t>
      </w:r>
    </w:p>
    <w:p>
      <w:r>
        <w:t>Common misroute:</w:t>
        <w:br/>
        <w:t>Interpreting odds ratios as probability differences or causal effects.</w:t>
      </w:r>
    </w:p>
    <w:p>
      <w:r>
        <w:t>7. MaxDiff: Prioritisation Without Scale Bias</w:t>
        <w:br/>
        <w:t>Use when:</w:t>
        <w:br/>
        <w:t>- You need a forced prioritisation of items.</w:t>
        <w:br/>
        <w:t>- Scale bias or inflation is a concern.</w:t>
        <w:br/>
        <w:t>- You need relative importance, not performance.</w:t>
      </w:r>
    </w:p>
    <w:p>
      <w:r>
        <w:t>Do not use when:</w:t>
        <w:br/>
        <w:t>- Absolute satisfaction or performance is required.</w:t>
        <w:br/>
        <w:t>- The item list is poorly defined.</w:t>
      </w:r>
    </w:p>
    <w:p>
      <w:r>
        <w:t>8. Segmentation: Identifying Groups</w:t>
        <w:br/>
        <w:t>Use when:</w:t>
        <w:br/>
        <w:t>- You believe the market is heterogeneous.</w:t>
        <w:br/>
        <w:t>- Segments will be used for strategy or targeting.</w:t>
      </w:r>
    </w:p>
    <w:p>
      <w:r>
        <w:t>Do not use when:</w:t>
        <w:br/>
        <w:t>- The only goal is description.</w:t>
        <w:br/>
        <w:t>- The sample is too small to support stable clusters.</w:t>
      </w:r>
    </w:p>
    <w:p>
      <w:r>
        <w:t>Common misroute:</w:t>
        <w:br/>
        <w:t>Treating segments as “real people” rather than analytical constructs.</w:t>
      </w:r>
    </w:p>
    <w:p>
      <w:r>
        <w:t>9. Conjoint: Trade-Offs and Choice</w:t>
        <w:br/>
        <w:t>Use when:</w:t>
        <w:br/>
        <w:t>- You need to understand trade-offs among attributes.</w:t>
        <w:br/>
        <w:t>- You want to simulate preference for configurations.</w:t>
      </w:r>
    </w:p>
    <w:p>
      <w:r>
        <w:t>Do not use when:</w:t>
        <w:br/>
        <w:t>- Attributes are poorly understood.</w:t>
        <w:br/>
        <w:t>- You need simple importance rankings.</w:t>
      </w:r>
    </w:p>
    <w:p>
      <w:r>
        <w:t>Common misroute:</w:t>
        <w:br/>
        <w:t>Treating conjoint outputs as precise market predictions.</w:t>
      </w:r>
    </w:p>
    <w:p>
      <w:r>
        <w:t>10. Pricing: Understanding Price Sensitivity</w:t>
        <w:br/>
        <w:t>Use when:</w:t>
        <w:br/>
        <w:t>- Price is a realistic decision lever.</w:t>
        <w:br/>
        <w:t>- Directional insight is sufficient.</w:t>
      </w:r>
    </w:p>
    <w:p>
      <w:r>
        <w:t>Methods supported:</w:t>
        <w:br/>
        <w:t>- Van Westendorp</w:t>
        <w:br/>
        <w:t>- Gabor–Granger</w:t>
        <w:br/>
        <w:t>- Conjoint-based pricing</w:t>
      </w:r>
    </w:p>
    <w:p>
      <w:r>
        <w:t>Do not use when:</w:t>
        <w:br/>
        <w:t>- Respondents cannot realistically assess price.</w:t>
        <w:br/>
        <w:t>- A single “correct” price is expected.</w:t>
      </w:r>
    </w:p>
    <w:p>
      <w:r>
        <w:t>11. Confidence: Quantifying Uncertainty</w:t>
        <w:br/>
        <w:t>Use when:</w:t>
        <w:br/>
        <w:t>- Reporting headline numbers.</w:t>
        <w:br/>
        <w:t>- Comparing subgroups.</w:t>
        <w:br/>
        <w:t>- Interpreting trends.</w:t>
      </w:r>
    </w:p>
    <w:p>
      <w:r>
        <w:t>Do not use when:</w:t>
        <w:br/>
        <w:t>- Attempting causal inference.</w:t>
        <w:br/>
        <w:t>- Masking poor sample quality.</w:t>
      </w:r>
    </w:p>
    <w:p>
      <w:r>
        <w:t>12. Data Ingestion &amp; Governance: The Foundation</w:t>
        <w:br/>
        <w:t>Use always.</w:t>
      </w:r>
    </w:p>
    <w:p>
      <w:r>
        <w:t>If ingestion or mapping is unclear, stop analysis until it is resolved.</w:t>
      </w:r>
    </w:p>
    <w:p>
      <w:r>
        <w:t>13. Common Misroutes Across Modules</w:t>
        <w:br/>
        <w:t>- Using importance tools to infer causality.</w:t>
        <w:br/>
        <w:t>- Using significance to imply importance.</w:t>
        <w:br/>
        <w:t>- Ignoring effective sample size.</w:t>
        <w:br/>
        <w:t>- Over-automating judgement.</w:t>
      </w:r>
    </w:p>
    <w:p>
      <w:r>
        <w:t>14. How to Use This Guide in Practice</w:t>
        <w:br/>
        <w:t>This guide should be read before analysis begins. It should be revisited when:</w:t>
        <w:br/>
        <w:t>- Results feel counterintuitive.</w:t>
        <w:br/>
        <w:t>- Stakeholders ask for stronger claims.</w:t>
        <w:br/>
        <w:t>- You are tempted to stretch a method beyond its intent.</w:t>
      </w:r>
    </w:p>
    <w:p>
      <w:r>
        <w:t>Final Perspective</w:t>
        <w:br/>
        <w:t>Turas is powerful not because it automates analysis, but because it enforces discipline. Choosing the right module is the first act of that discipline. This guide exists to help analysts make that choice deliberately, transparently, and defensibly.</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