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323367"/>
          <w:sz w:val="52"/>
          <w:szCs w:val="52"/>
        </w:rPr>
        <w:t xml:space="preserve">Setting up a Turas project</w:t>
      </w:r>
    </w:p>
    <w:p>
      <w:pPr>
        <w:spacing w:after="60"/>
      </w:pPr>
      <w:r>
        <w:rPr>
          <w:rFonts w:ascii="Calibri" w:cs="Calibri" w:eastAsia="Calibri" w:hAnsi="Calibri"/>
          <w:color w:val="666677"/>
          <w:sz w:val="26"/>
          <w:szCs w:val="26"/>
        </w:rPr>
        <w:t xml:space="preserve">The eight stages, in order, in plain English</w:t>
      </w:r>
    </w:p>
    <w:p>
      <w:pPr>
        <w:pBdr>
          <w:bottom w:val="single" w:color="CC9900" w:sz="12" w:space="6"/>
        </w:pBdr>
        <w:spacing w:after="300"/>
      </w:pPr>
      <w:r>
        <w:rPr>
          <w:rFonts w:ascii="Calibri" w:cs="Calibri" w:eastAsia="Calibri" w:hAnsi="Calibri"/>
          <w:color w:val="888899"/>
          <w:sz w:val="20"/>
          <w:szCs w:val="20"/>
        </w:rPr>
        <w:t xml:space="preserve">The Research LampPost  ·  14 August 2026, updated 24 September 2026</w:t>
      </w:r>
    </w:p>
    <w:p>
      <w:pPr>
        <w:pStyle w:val="Heading1"/>
        <w:spacing w:after="160" w:before="400"/>
      </w:pPr>
      <w:r>
        <w:rPr>
          <w:rFonts w:ascii="Calibri" w:cs="Calibri" w:eastAsia="Calibri" w:hAnsi="Calibri"/>
          <w:b/>
          <w:bCs/>
          <w:color w:val="323367"/>
          <w:sz w:val="30"/>
          <w:szCs w:val="30"/>
        </w:rPr>
        <w:t xml:space="preserve">What this is, and how to use it</w:t>
      </w:r>
    </w:p>
    <w:p>
      <w:pPr>
        <w:spacing w:after="140" w:line="276"/>
      </w:pPr>
      <w:r>
        <w:rPr>
          <w:rFonts w:ascii="Calibri" w:cs="Calibri" w:eastAsia="Calibri" w:hAnsi="Calibri"/>
          <w:sz w:val="22"/>
          <w:szCs w:val="22"/>
        </w:rPr>
        <w:t xml:space="preserve">You set up a Turas project the same way every time. This document is that sequence, written down once, so you do not have to explain it again to a new session — or to yourself in six months.</w:t>
      </w:r>
    </w:p>
    <w:p>
      <w:pPr>
        <w:spacing w:after="140" w:line="276"/>
      </w:pPr>
      <w:r>
        <w:rPr>
          <w:rFonts w:ascii="Calibri" w:cs="Calibri" w:eastAsia="Calibri" w:hAnsi="Calibri"/>
          <w:sz w:val="22"/>
          <w:szCs w:val="22"/>
        </w:rPr>
        <w:t xml:space="preserve">It is a map, not a manual. Each stage says what the step is, when you need it, what to do, and what goes wrong. Where the repo already holds a longer guide, the stage points at it rather than repeating it. Copying those guides in here would only give you two versions that slowly disagree.</w:t>
      </w:r>
    </w:p>
    <w:p>
      <w:pPr>
        <w:pStyle w:val="Heading2"/>
        <w:spacing w:after="100" w:before="280"/>
      </w:pPr>
      <w:r>
        <w:rPr>
          <w:rFonts w:ascii="Calibri" w:cs="Calibri" w:eastAsia="Calibri" w:hAnsi="Calibri"/>
          <w:b/>
          <w:bCs/>
          <w:color w:val="323367"/>
          <w:sz w:val="24"/>
          <w:szCs w:val="24"/>
        </w:rPr>
        <w:t xml:space="preserve">Two things that hold true at every stage</w:t>
      </w:r>
    </w:p>
    <w:p>
      <w:pPr>
        <w:spacing w:after="140" w:line="276"/>
      </w:pPr>
      <w:r>
        <w:rPr>
          <w:rFonts w:ascii="Calibri" w:cs="Calibri" w:eastAsia="Calibri" w:hAnsi="Calibri"/>
          <w:b/>
          <w:bCs/>
          <w:sz w:val="22"/>
          <w:szCs w:val="22"/>
        </w:rPr>
        <w:t xml:space="preserve">Everything runs from the launcher.</w:t>
      </w:r>
      <w:r>
        <w:rPr>
          <w:rFonts w:ascii="Calibri" w:cs="Calibri" w:eastAsia="Calibri" w:hAnsi="Calibri"/>
          <w:sz w:val="22"/>
          <w:szCs w:val="22"/>
        </w:rPr>
        <w:t xml:space="preserve"> Open R in the Turas folder and run:</w:t>
      </w:r>
    </w:p>
    <w:p>
      <w:pPr>
        <w:shd w:fill="F2F2F5" w:color="auto" w:val="clear"/>
        <w:spacing w:after="0" w:before="100"/>
        <w:ind w:left="200" w:right="200"/>
      </w:pPr>
      <w:r>
        <w:rPr>
          <w:rFonts w:ascii="Consolas" w:cs="Consolas" w:eastAsia="Consolas" w:hAnsi="Consolas"/>
          <w:color w:val="223344"/>
          <w:sz w:val="19"/>
          <w:szCs w:val="19"/>
        </w:rPr>
        <w:t xml:space="preserve">source("launch_turas.R")</w:t>
      </w:r>
    </w:p>
    <w:p>
      <w:pPr>
        <w:shd w:fill="F2F2F5" w:color="auto" w:val="clear"/>
        <w:spacing w:after="160" w:before="0"/>
        <w:ind w:left="200" w:right="200"/>
      </w:pPr>
      <w:r>
        <w:rPr>
          <w:rFonts w:ascii="Consolas" w:cs="Consolas" w:eastAsia="Consolas" w:hAnsi="Consolas"/>
          <w:color w:val="223344"/>
          <w:sz w:val="19"/>
          <w:szCs w:val="19"/>
        </w:rPr>
        <w:t xml:space="preserve">launch_turas()</w:t>
      </w:r>
    </w:p>
    <w:p>
      <w:pPr>
        <w:spacing w:after="140" w:line="276"/>
      </w:pPr>
      <w:r>
        <w:rPr>
          <w:rFonts w:ascii="Calibri" w:cs="Calibri" w:eastAsia="Calibri" w:hAnsi="Calibri"/>
          <w:sz w:val="22"/>
          <w:szCs w:val="22"/>
        </w:rPr>
        <w:t xml:space="preserve">Your browser opens with a tile for each module. Point a module at your project folder, tick the config you want, and run it.</w:t>
      </w:r>
    </w:p>
    <w:p>
      <w:pPr>
        <w:spacing w:after="140" w:line="276"/>
      </w:pPr>
      <w:r>
        <w:rPr>
          <w:rFonts w:ascii="Calibri" w:cs="Calibri" w:eastAsia="Calibri" w:hAnsi="Calibri"/>
          <w:b/>
          <w:bCs/>
          <w:sz w:val="22"/>
          <w:szCs w:val="22"/>
        </w:rPr>
        <w:t xml:space="preserve">The reasons live in the R console, not the browser.</w:t>
      </w:r>
      <w:r>
        <w:rPr>
          <w:rFonts w:ascii="Calibri" w:cs="Calibri" w:eastAsia="Calibri" w:hAnsi="Calibri"/>
          <w:sz w:val="22"/>
          <w:szCs w:val="22"/>
        </w:rPr>
        <w:t xml:space="preserve"> Turas prints every refusal and warning to the console where the launcher is running. If a run looks like it did nothing, or a tab is missing, or the comments did not come through, the console is where the answer is. A clean-looking page is not evidence of a clean run.</w:t>
      </w:r>
    </w:p>
    <w:p>
      <w:pPr>
        <w:pStyle w:val="Heading2"/>
        <w:spacing w:after="100" w:before="280"/>
      </w:pPr>
      <w:r>
        <w:rPr>
          <w:rFonts w:ascii="Calibri" w:cs="Calibri" w:eastAsia="Calibri" w:hAnsi="Calibri"/>
          <w:b/>
          <w:bCs/>
          <w:color w:val="323367"/>
          <w:sz w:val="24"/>
          <w:szCs w:val="24"/>
        </w:rPr>
        <w:t xml:space="preserve">What a finished project folder holds</w:t>
      </w:r>
    </w:p>
    <w:p>
      <w:pPr>
        <w:spacing w:after="140" w:line="276"/>
      </w:pPr>
      <w:r>
        <w:rPr>
          <w:rFonts w:ascii="Calibri" w:cs="Calibri" w:eastAsia="Calibri" w:hAnsi="Calibri"/>
          <w:sz w:val="22"/>
          <w:szCs w:val="22"/>
        </w:rPr>
        <w:t xml:space="preserve">Not every project has all of these. This is the full set, with the stage that creates each one.</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3700"/>
        <w:gridCol w:w="4326"/>
        <w:gridCol w:w="1000"/>
      </w:tblGrid>
      <w:tr>
        <w:trPr>
          <w:tblHeader/>
        </w:trPr>
        <w:tc>
          <w:tcPr>
            <w:tcW w:type="dxa" w:w="37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File</w:t>
            </w:r>
          </w:p>
        </w:tc>
        <w:tc>
          <w:tcPr>
            <w:tcW w:type="dxa" w:w="43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What it is</w:t>
            </w:r>
          </w:p>
        </w:tc>
        <w:tc>
          <w:tcPr>
            <w:tcW w:type="dxa" w:w="10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Stage</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&lt;Project&gt;_Survey_Structure.xlsx</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questions, their answer options, and any composites</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1</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&lt;Project&gt;_Crosstab_Config.xlsx</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What to run, and how to present it</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1</w:t>
            </w:r>
          </w:p>
        </w:tc>
      </w:tr>
      <w:tr>
        <w:trPr>
          <w:cantSplit/>
        </w:trPr>
        <w:tc>
          <w:tcPr>
            <w:tcW w:type="dxa" w:w="37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survey data (.xlsx, .csv or .sav)</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One row per respondent</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2</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&lt;Project&gt; Comment Appendix.xlsx</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open ends, one sheet per question, coded by you</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3</w:t>
            </w:r>
          </w:p>
        </w:tc>
      </w:tr>
      <w:tr>
        <w:trPr>
          <w:cantSplit/>
        </w:trPr>
        <w:tc>
          <w:tcPr>
            <w:tcW w:type="dxa" w:w="37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 waves folder of *_wave.json files</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One small file per historical wave</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5</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&lt;Project&gt; Narrative.docx</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report's Background and Executive summary, written in Word. Named in narrative_file.</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6</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*_cj / _md / _pr / _kd / _cd / _whatif_island.json</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Another module's results, one file per module, for its own report tab. Named in Settings.</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6</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&lt;config name&gt;_reader_keys.json</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What reader marks attach to. Never delete it.</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6</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&lt;config name&gt;_ai_insights.json</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Where AI callouts are stored. Created automatically.</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7</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&lt;Project&gt; Runbook.xlsx</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ordered list of every step in the project</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8</w:t>
            </w:r>
          </w:p>
        </w:tc>
      </w:tr>
      <w:tr>
        <w:trPr>
          <w:cantSplit/>
        </w:trPr>
        <w:tc>
          <w:tcPr>
            <w:tcW w:type="dxa" w:w="37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.runbook_state.rds</w:t>
            </w:r>
          </w:p>
        </w:tc>
        <w:tc>
          <w:tcPr>
            <w:tcW w:type="dxa" w:w="43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Last-run times and last-used arguments. Written by Turas.</w:t>
            </w:r>
          </w:p>
        </w:tc>
        <w:tc>
          <w:tcPr>
            <w:tcW w:type="dxa" w:w="1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8</w:t>
            </w:r>
          </w:p>
        </w:tc>
      </w:tr>
    </w:tbl>
    <w:p>
      <w:r>
        <w:br w:type="page"/>
      </w:r>
    </w:p>
    <w:p>
      <w:pPr>
        <w:pStyle w:val="Heading1"/>
        <w:spacing w:after="160" w:before="400"/>
      </w:pPr>
      <w:r>
        <w:rPr>
          <w:rFonts w:ascii="Calibri" w:cs="Calibri" w:eastAsia="Calibri" w:hAnsi="Calibri"/>
          <w:b/>
          <w:bCs/>
          <w:color w:val="323367"/>
          <w:sz w:val="30"/>
          <w:szCs w:val="30"/>
        </w:rPr>
        <w:t xml:space="preserve">1.  Setting up the config</w:t>
      </w:r>
    </w:p>
    <w:p>
      <w:pPr>
        <w:spacing w:after="140" w:line="276"/>
      </w:pPr>
      <w:r>
        <w:rPr>
          <w:rFonts w:ascii="Calibri" w:cs="Calibri" w:eastAsia="Calibri" w:hAnsi="Calibri"/>
          <w:b/>
          <w:bCs/>
          <w:sz w:val="22"/>
          <w:szCs w:val="22"/>
        </w:rPr>
        <w:t xml:space="preserve">Two workbooks, not one.</w:t>
      </w:r>
      <w:r>
        <w:rPr>
          <w:rFonts w:ascii="Calibri" w:cs="Calibri" w:eastAsia="Calibri" w:hAnsi="Calibri"/>
          <w:sz w:val="22"/>
          <w:szCs w:val="22"/>
        </w:rPr>
        <w:t xml:space="preserve"> This trips people up more than anything else in Turas.</w:t>
      </w:r>
    </w:p>
    <w:p>
      <w:pPr>
        <w:pStyle w:val="ListParagraph"/>
        <w:numPr>
          <w:ilvl w:val="0"/>
          <w:numId w:val="2"/>
        </w:numPr>
        <w:spacing w:after="80" w:line="276"/>
      </w:pPr>
      <w:r>
        <w:rPr>
          <w:rFonts w:ascii="Calibri" w:cs="Calibri" w:eastAsia="Calibri" w:hAnsi="Calibri"/>
          <w:b/>
          <w:bCs/>
          <w:sz w:val="22"/>
          <w:szCs w:val="22"/>
        </w:rPr>
        <w:t xml:space="preserve">The Survey Structure</w:t>
      </w:r>
      <w:r>
        <w:rPr>
          <w:rFonts w:ascii="Calibri" w:cs="Calibri" w:eastAsia="Calibri" w:hAnsi="Calibri"/>
          <w:sz w:val="22"/>
          <w:szCs w:val="22"/>
        </w:rPr>
        <w:t xml:space="preserve"> describes the survey: what was asked, what the answer options were, what any composite is made of. It does not change much between runs.</w:t>
      </w:r>
    </w:p>
    <w:p>
      <w:pPr>
        <w:pStyle w:val="ListParagraph"/>
        <w:numPr>
          <w:ilvl w:val="0"/>
          <w:numId w:val="2"/>
        </w:numPr>
        <w:spacing w:after="80" w:line="276"/>
      </w:pPr>
      <w:r>
        <w:rPr>
          <w:rFonts w:ascii="Calibri" w:cs="Calibri" w:eastAsia="Calibri" w:hAnsi="Calibri"/>
          <w:b/>
          <w:bCs/>
          <w:sz w:val="22"/>
          <w:szCs w:val="22"/>
        </w:rPr>
        <w:t xml:space="preserve">The Crosstab Config</w:t>
      </w:r>
      <w:r>
        <w:rPr>
          <w:rFonts w:ascii="Calibri" w:cs="Calibri" w:eastAsia="Calibri" w:hAnsi="Calibri"/>
          <w:sz w:val="22"/>
          <w:szCs w:val="22"/>
        </w:rPr>
        <w:t xml:space="preserve"> describes the run: which questions to tabulate, which to use as banner columns, how to weight, how to test, what the report should look like and say.</w:t>
      </w:r>
    </w:p>
    <w:p>
      <w:pPr>
        <w:spacing w:after="140" w:line="276"/>
      </w:pPr>
      <w:r>
        <w:rPr>
          <w:rFonts w:ascii="Calibri" w:cs="Calibri" w:eastAsia="Calibri" w:hAnsi="Calibri"/>
          <w:sz w:val="22"/>
          <w:szCs w:val="22"/>
        </w:rPr>
        <w:t xml:space="preserve">One structure workbook usually serves several config workbooks — a demographics run, a regional run, a segment run.</w:t>
      </w:r>
    </w:p>
    <w:p>
      <w:pPr>
        <w:pStyle w:val="Heading2"/>
        <w:spacing w:after="100" w:before="280"/>
      </w:pPr>
      <w:r>
        <w:rPr>
          <w:rFonts w:ascii="Calibri" w:cs="Calibri" w:eastAsia="Calibri" w:hAnsi="Calibri"/>
          <w:b/>
          <w:bCs/>
          <w:color w:val="323367"/>
          <w:sz w:val="24"/>
          <w:szCs w:val="24"/>
        </w:rPr>
        <w:t xml:space="preserve">The quickest way to start</w:t>
      </w:r>
    </w:p>
    <w:p>
      <w:pPr>
        <w:spacing w:after="140" w:line="276"/>
      </w:pPr>
      <w:r>
        <w:rPr>
          <w:rFonts w:ascii="Calibri" w:cs="Calibri" w:eastAsia="Calibri" w:hAnsi="Calibri"/>
          <w:sz w:val="22"/>
          <w:szCs w:val="22"/>
        </w:rPr>
        <w:t xml:space="preserve">Generate both workbooks, pre-built with dropdowns, colour-coded cells and help text on every field:</w:t>
      </w:r>
    </w:p>
    <w:p>
      <w:pPr>
        <w:shd w:fill="F2F2F5" w:color="auto" w:val="clear"/>
        <w:spacing w:after="0" w:before="100"/>
        <w:ind w:left="200" w:right="200"/>
      </w:pPr>
      <w:r>
        <w:rPr>
          <w:rFonts w:ascii="Consolas" w:cs="Consolas" w:eastAsia="Consolas" w:hAnsi="Consolas"/>
          <w:color w:val="223344"/>
          <w:sz w:val="19"/>
          <w:szCs w:val="19"/>
        </w:rPr>
        <w:t xml:space="preserve">source("modules/tabs/lib/generate_config_templates.R")</w:t>
      </w:r>
    </w:p>
    <w:p>
      <w:pPr>
        <w:shd w:fill="F2F2F5" w:color="auto" w:val="clear"/>
        <w:spacing w:after="160" w:before="0"/>
        <w:ind w:left="200" w:right="200"/>
      </w:pPr>
      <w:r>
        <w:rPr>
          <w:rFonts w:ascii="Consolas" w:cs="Consolas" w:eastAsia="Consolas" w:hAnsi="Consolas"/>
          <w:color w:val="223344"/>
          <w:sz w:val="19"/>
          <w:szCs w:val="19"/>
        </w:rPr>
        <w:t xml:space="preserve">generate_all_templates("path/to/your/project")</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Note  </w:t>
      </w:r>
      <w:r>
        <w:rPr>
          <w:rFonts w:ascii="Consolas" w:cs="Consolas" w:eastAsia="Consolas" w:hAnsi="Consolas"/>
          <w:color w:val="1F4E5F"/>
          <w:sz w:val="20"/>
          <w:szCs w:val="20"/>
        </w:rPr>
        <w:t xml:space="preserve">generate_all_templates</w:t>
      </w:r>
      <w:r>
        <w:rPr>
          <w:rFonts w:ascii="Calibri" w:cs="Calibri" w:eastAsia="Calibri" w:hAnsi="Calibri"/>
          <w:sz w:val="22"/>
          <w:szCs w:val="22"/>
        </w:rPr>
        <w:t xml:space="preserve"> takes the </w:t>
      </w:r>
      <w:r>
        <w:rPr>
          <w:rFonts w:ascii="Calibri" w:cs="Calibri" w:eastAsia="Calibri" w:hAnsi="Calibri"/>
          <w:b/>
          <w:bCs/>
          <w:sz w:val="22"/>
          <w:szCs w:val="22"/>
        </w:rPr>
        <w:t xml:space="preserve">folder</w:t>
      </w:r>
      <w:r>
        <w:rPr>
          <w:rFonts w:ascii="Calibri" w:cs="Calibri" w:eastAsia="Calibri" w:hAnsi="Calibri"/>
          <w:sz w:val="22"/>
          <w:szCs w:val="22"/>
        </w:rPr>
        <w:t xml:space="preserve">. The two single-template functions take a full </w:t>
      </w:r>
      <w:r>
        <w:rPr>
          <w:rFonts w:ascii="Calibri" w:cs="Calibri" w:eastAsia="Calibri" w:hAnsi="Calibri"/>
          <w:b/>
          <w:bCs/>
          <w:sz w:val="22"/>
          <w:szCs w:val="22"/>
        </w:rPr>
        <w:t xml:space="preserve">file</w:t>
      </w:r>
      <w:r>
        <w:rPr>
          <w:rFonts w:ascii="Calibri" w:cs="Calibri" w:eastAsia="Calibri" w:hAnsi="Calibri"/>
          <w:sz w:val="22"/>
          <w:szCs w:val="22"/>
        </w:rPr>
        <w:t xml:space="preserve"> path. Getting these the wrong way round is a common first stumble.</w:t>
      </w:r>
    </w:p>
    <w:p>
      <w:pPr>
        <w:spacing w:after="140" w:line="276"/>
      </w:pPr>
      <w:r>
        <w:rPr>
          <w:rFonts w:ascii="Calibri" w:cs="Calibri" w:eastAsia="Calibri" w:hAnsi="Calibri"/>
          <w:sz w:val="22"/>
          <w:szCs w:val="22"/>
        </w:rPr>
        <w:t xml:space="preserve">You can also copy the blank templates straight out of </w:t>
      </w:r>
      <w:r>
        <w:rPr>
          <w:rFonts w:ascii="Consolas" w:cs="Consolas" w:eastAsia="Consolas" w:hAnsi="Consolas"/>
          <w:color w:val="1F4E5F"/>
          <w:sz w:val="20"/>
          <w:szCs w:val="20"/>
        </w:rPr>
        <w:t xml:space="preserve">modules/tabs/templates/</w:t>
      </w:r>
      <w:r>
        <w:rPr>
          <w:rFonts w:ascii="Calibri" w:cs="Calibri" w:eastAsia="Calibri" w:hAnsi="Calibri"/>
          <w:sz w:val="22"/>
          <w:szCs w:val="22"/>
        </w:rPr>
        <w:t xml:space="preserve"> — </w:t>
      </w:r>
      <w:r>
        <w:rPr>
          <w:rFonts w:ascii="Consolas" w:cs="Consolas" w:eastAsia="Consolas" w:hAnsi="Consolas"/>
          <w:color w:val="1F4E5F"/>
          <w:sz w:val="20"/>
          <w:szCs w:val="20"/>
        </w:rPr>
        <w:t xml:space="preserve">Crosstab_Config_Template.xlsx</w:t>
      </w:r>
      <w:r>
        <w:rPr>
          <w:rFonts w:ascii="Calibri" w:cs="Calibri" w:eastAsia="Calibri" w:hAnsi="Calibri"/>
          <w:sz w:val="22"/>
          <w:szCs w:val="22"/>
        </w:rPr>
        <w:t xml:space="preserve"> and </w:t>
      </w:r>
      <w:r>
        <w:rPr>
          <w:rFonts w:ascii="Consolas" w:cs="Consolas" w:eastAsia="Consolas" w:hAnsi="Consolas"/>
          <w:color w:val="1F4E5F"/>
          <w:sz w:val="20"/>
          <w:szCs w:val="20"/>
        </w:rPr>
        <w:t xml:space="preserve">Survey_Structure_Template.xlsx</w:t>
      </w:r>
      <w:r>
        <w:rPr>
          <w:rFonts w:ascii="Calibri" w:cs="Calibri" w:eastAsia="Calibri" w:hAnsi="Calibri"/>
          <w:sz w:val="22"/>
          <w:szCs w:val="22"/>
        </w:rPr>
        <w:t xml:space="preserve">.</w:t>
      </w:r>
    </w:p>
    <w:p>
      <w:pPr>
        <w:spacing w:after="140" w:line="276"/>
      </w:pPr>
      <w:r>
        <w:rPr>
          <w:rFonts w:ascii="Calibri" w:cs="Calibri" w:eastAsia="Calibri" w:hAnsi="Calibri"/>
          <w:sz w:val="22"/>
          <w:szCs w:val="22"/>
        </w:rPr>
        <w:t xml:space="preserve">If the survey ran on Alchemer, run the AlchemerParser module first. It reads the export and writes you a first-draft structure and config, which you then correct. That is faster than starting from blank, but the draft is a draft — check every option list against the data.</w:t>
      </w:r>
    </w:p>
    <w:p>
      <w:pPr>
        <w:pStyle w:val="Heading2"/>
        <w:spacing w:after="100" w:before="280"/>
      </w:pPr>
      <w:r>
        <w:rPr>
          <w:rFonts w:ascii="Calibri" w:cs="Calibri" w:eastAsia="Calibri" w:hAnsi="Calibri"/>
          <w:b/>
          <w:bCs/>
          <w:color w:val="323367"/>
          <w:sz w:val="24"/>
          <w:szCs w:val="24"/>
        </w:rPr>
        <w:t xml:space="preserve">What goes in the Survey Structure</w:t>
      </w:r>
    </w:p>
    <w:p>
      <w:pPr>
        <w:spacing w:after="140" w:line="276"/>
      </w:pPr>
      <w:r>
        <w:rPr>
          <w:rFonts w:ascii="Calibri" w:cs="Calibri" w:eastAsia="Calibri" w:hAnsi="Calibri"/>
          <w:b/>
          <w:bCs/>
          <w:sz w:val="22"/>
          <w:szCs w:val="22"/>
        </w:rPr>
        <w:t xml:space="preserve">The Questions sheet</w:t>
      </w:r>
      <w:r>
        <w:rPr>
          <w:rFonts w:ascii="Calibri" w:cs="Calibri" w:eastAsia="Calibri" w:hAnsi="Calibri"/>
          <w:sz w:val="22"/>
          <w:szCs w:val="22"/>
        </w:rPr>
        <w:t xml:space="preserve"> — one row per question:</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2400"/>
        <w:gridCol w:w="6626"/>
      </w:tblGrid>
      <w:tr>
        <w:trPr>
          <w:tblHeader/>
        </w:trPr>
        <w:tc>
          <w:tcPr>
            <w:tcW w:type="dxa" w:w="24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Column</w:t>
            </w:r>
          </w:p>
        </w:tc>
        <w:tc>
          <w:tcPr>
            <w:tcW w:type="dxa" w:w="66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What to enter</w:t>
            </w:r>
          </w:p>
        </w:tc>
      </w:tr>
      <w:tr>
        <w:trPr>
          <w:cantSplit/>
        </w:trPr>
        <w:tc>
          <w:tcPr>
            <w:tcW w:type="dxa" w:w="2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QuestionCode</w:t>
            </w:r>
          </w:p>
        </w:tc>
        <w:tc>
          <w:tcPr>
            <w:tcW w:type="dxa" w:w="6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column name in your data file — exactly as it appears there</w:t>
            </w:r>
          </w:p>
        </w:tc>
      </w:tr>
      <w:tr>
        <w:trPr>
          <w:cantSplit/>
        </w:trPr>
        <w:tc>
          <w:tcPr>
            <w:tcW w:type="dxa" w:w="2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QuestionText</w:t>
            </w:r>
          </w:p>
        </w:tc>
        <w:tc>
          <w:tcPr>
            <w:tcW w:type="dxa" w:w="6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wording you want to see in the output</w:t>
            </w:r>
          </w:p>
        </w:tc>
      </w:tr>
      <w:tr>
        <w:trPr>
          <w:cantSplit/>
        </w:trPr>
        <w:tc>
          <w:tcPr>
            <w:tcW w:type="dxa" w:w="2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Variable_Type</w:t>
            </w:r>
          </w:p>
        </w:tc>
        <w:tc>
          <w:tcPr>
            <w:tcW w:type="dxa" w:w="6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question type (list below)</w:t>
            </w:r>
          </w:p>
        </w:tc>
      </w:tr>
      <w:tr>
        <w:trPr>
          <w:cantSplit/>
        </w:trPr>
        <w:tc>
          <w:tcPr>
            <w:tcW w:type="dxa" w:w="2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Columns</w:t>
            </w:r>
          </w:p>
        </w:tc>
        <w:tc>
          <w:tcPr>
            <w:tcW w:type="dxa" w:w="6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How many data columns it uses. 1 for most; the mention count for a multi-mention</w:t>
            </w:r>
          </w:p>
        </w:tc>
      </w:tr>
    </w:tbl>
    <w:p>
      <w:pPr>
        <w:spacing w:after="140" w:line="276"/>
      </w:pPr>
      <w:r>
        <w:rPr>
          <w:rFonts w:ascii="Calibri" w:cs="Calibri" w:eastAsia="Calibri" w:hAnsi="Calibri"/>
          <w:sz w:val="22"/>
          <w:szCs w:val="22"/>
        </w:rPr>
        <w:t xml:space="preserve">The types are </w:t>
      </w:r>
      <w:r>
        <w:rPr>
          <w:rFonts w:ascii="Consolas" w:cs="Consolas" w:eastAsia="Consolas" w:hAnsi="Consolas"/>
          <w:color w:val="1F4E5F"/>
          <w:sz w:val="20"/>
          <w:szCs w:val="20"/>
        </w:rPr>
        <w:t xml:space="preserve">Single_Response</w:t>
      </w:r>
      <w:r>
        <w:rPr>
          <w:rFonts w:ascii="Calibri" w:cs="Calibri" w:eastAsia="Calibri" w:hAnsi="Calibri"/>
          <w:sz w:val="22"/>
          <w:szCs w:val="22"/>
        </w:rPr>
        <w:t xml:space="preserve">, </w:t>
      </w:r>
      <w:r>
        <w:rPr>
          <w:rFonts w:ascii="Consolas" w:cs="Consolas" w:eastAsia="Consolas" w:hAnsi="Consolas"/>
          <w:color w:val="1F4E5F"/>
          <w:sz w:val="20"/>
          <w:szCs w:val="20"/>
        </w:rPr>
        <w:t xml:space="preserve">Multi_Mention</w:t>
      </w:r>
      <w:r>
        <w:rPr>
          <w:rFonts w:ascii="Calibri" w:cs="Calibri" w:eastAsia="Calibri" w:hAnsi="Calibri"/>
          <w:sz w:val="22"/>
          <w:szCs w:val="22"/>
        </w:rPr>
        <w:t xml:space="preserve">, </w:t>
      </w:r>
      <w:r>
        <w:rPr>
          <w:rFonts w:ascii="Consolas" w:cs="Consolas" w:eastAsia="Consolas" w:hAnsi="Consolas"/>
          <w:color w:val="1F4E5F"/>
          <w:sz w:val="20"/>
          <w:szCs w:val="20"/>
        </w:rPr>
        <w:t xml:space="preserve">Rating</w:t>
      </w:r>
      <w:r>
        <w:rPr>
          <w:rFonts w:ascii="Calibri" w:cs="Calibri" w:eastAsia="Calibri" w:hAnsi="Calibri"/>
          <w:sz w:val="22"/>
          <w:szCs w:val="22"/>
        </w:rPr>
        <w:t xml:space="preserve">, </w:t>
      </w:r>
      <w:r>
        <w:rPr>
          <w:rFonts w:ascii="Consolas" w:cs="Consolas" w:eastAsia="Consolas" w:hAnsi="Consolas"/>
          <w:color w:val="1F4E5F"/>
          <w:sz w:val="20"/>
          <w:szCs w:val="20"/>
        </w:rPr>
        <w:t xml:space="preserve">Likert</w:t>
      </w:r>
      <w:r>
        <w:rPr>
          <w:rFonts w:ascii="Calibri" w:cs="Calibri" w:eastAsia="Calibri" w:hAnsi="Calibri"/>
          <w:sz w:val="22"/>
          <w:szCs w:val="22"/>
        </w:rPr>
        <w:t xml:space="preserve">, </w:t>
      </w:r>
      <w:r>
        <w:rPr>
          <w:rFonts w:ascii="Consolas" w:cs="Consolas" w:eastAsia="Consolas" w:hAnsi="Consolas"/>
          <w:color w:val="1F4E5F"/>
          <w:sz w:val="20"/>
          <w:szCs w:val="20"/>
        </w:rPr>
        <w:t xml:space="preserve">NPS</w:t>
      </w:r>
      <w:r>
        <w:rPr>
          <w:rFonts w:ascii="Calibri" w:cs="Calibri" w:eastAsia="Calibri" w:hAnsi="Calibri"/>
          <w:sz w:val="22"/>
          <w:szCs w:val="22"/>
        </w:rPr>
        <w:t xml:space="preserve">, </w:t>
      </w:r>
      <w:r>
        <w:rPr>
          <w:rFonts w:ascii="Consolas" w:cs="Consolas" w:eastAsia="Consolas" w:hAnsi="Consolas"/>
          <w:color w:val="1F4E5F"/>
          <w:sz w:val="20"/>
          <w:szCs w:val="20"/>
        </w:rPr>
        <w:t xml:space="preserve">Ranking</w:t>
      </w:r>
      <w:r>
        <w:rPr>
          <w:rFonts w:ascii="Calibri" w:cs="Calibri" w:eastAsia="Calibri" w:hAnsi="Calibri"/>
          <w:sz w:val="22"/>
          <w:szCs w:val="22"/>
        </w:rPr>
        <w:t xml:space="preserve">, </w:t>
      </w:r>
      <w:r>
        <w:rPr>
          <w:rFonts w:ascii="Consolas" w:cs="Consolas" w:eastAsia="Consolas" w:hAnsi="Consolas"/>
          <w:color w:val="1F4E5F"/>
          <w:sz w:val="20"/>
          <w:szCs w:val="20"/>
        </w:rPr>
        <w:t xml:space="preserve">Numeric</w:t>
      </w:r>
      <w:r>
        <w:rPr>
          <w:rFonts w:ascii="Calibri" w:cs="Calibri" w:eastAsia="Calibri" w:hAnsi="Calibri"/>
          <w:sz w:val="22"/>
          <w:szCs w:val="22"/>
        </w:rPr>
        <w:t xml:space="preserve">, </w:t>
      </w:r>
      <w:r>
        <w:rPr>
          <w:rFonts w:ascii="Consolas" w:cs="Consolas" w:eastAsia="Consolas" w:hAnsi="Consolas"/>
          <w:color w:val="1F4E5F"/>
          <w:sz w:val="20"/>
          <w:szCs w:val="20"/>
        </w:rPr>
        <w:t xml:space="preserve">Allocation</w:t>
      </w:r>
      <w:r>
        <w:rPr>
          <w:rFonts w:ascii="Calibri" w:cs="Calibri" w:eastAsia="Calibri" w:hAnsi="Calibri"/>
          <w:sz w:val="22"/>
          <w:szCs w:val="22"/>
        </w:rPr>
        <w:t xml:space="preserve"> (constant sum or budget split) and </w:t>
      </w:r>
      <w:r>
        <w:rPr>
          <w:rFonts w:ascii="Consolas" w:cs="Consolas" w:eastAsia="Consolas" w:hAnsi="Consolas"/>
          <w:color w:val="1F4E5F"/>
          <w:sz w:val="20"/>
          <w:szCs w:val="20"/>
        </w:rPr>
        <w:t xml:space="preserve">Open_End</w:t>
      </w:r>
      <w:r>
        <w:rPr>
          <w:rFonts w:ascii="Calibri" w:cs="Calibri" w:eastAsia="Calibri" w:hAnsi="Calibri"/>
          <w:sz w:val="22"/>
          <w:szCs w:val="22"/>
        </w:rPr>
        <w:t xml:space="preserve">.</w:t>
      </w:r>
    </w:p>
    <w:p>
      <w:pPr>
        <w:spacing w:after="140" w:line="276"/>
      </w:pPr>
      <w:r>
        <w:rPr>
          <w:rFonts w:ascii="Calibri" w:cs="Calibri" w:eastAsia="Calibri" w:hAnsi="Calibri"/>
          <w:b/>
          <w:bCs/>
          <w:sz w:val="22"/>
          <w:szCs w:val="22"/>
        </w:rPr>
        <w:t xml:space="preserve">The Options sheet</w:t>
      </w:r>
      <w:r>
        <w:rPr>
          <w:rFonts w:ascii="Calibri" w:cs="Calibri" w:eastAsia="Calibri" w:hAnsi="Calibri"/>
          <w:sz w:val="22"/>
          <w:szCs w:val="22"/>
        </w:rPr>
        <w:t xml:space="preserve"> — one row per answer option, per question. The columns are </w:t>
      </w:r>
      <w:r>
        <w:rPr>
          <w:rFonts w:ascii="Consolas" w:cs="Consolas" w:eastAsia="Consolas" w:hAnsi="Consolas"/>
          <w:color w:val="1F4E5F"/>
          <w:sz w:val="20"/>
          <w:szCs w:val="20"/>
        </w:rPr>
        <w:t xml:space="preserve">QuestionCode</w:t>
      </w:r>
      <w:r>
        <w:rPr>
          <w:rFonts w:ascii="Calibri" w:cs="Calibri" w:eastAsia="Calibri" w:hAnsi="Calibri"/>
          <w:sz w:val="22"/>
          <w:szCs w:val="22"/>
        </w:rPr>
        <w:t xml:space="preserve">, </w:t>
      </w:r>
      <w:r>
        <w:rPr>
          <w:rFonts w:ascii="Consolas" w:cs="Consolas" w:eastAsia="Consolas" w:hAnsi="Consolas"/>
          <w:color w:val="1F4E5F"/>
          <w:sz w:val="20"/>
          <w:szCs w:val="20"/>
        </w:rPr>
        <w:t xml:space="preserve">OptionText</w:t>
      </w:r>
      <w:r>
        <w:rPr>
          <w:rFonts w:ascii="Calibri" w:cs="Calibri" w:eastAsia="Calibri" w:hAnsi="Calibri"/>
          <w:sz w:val="22"/>
          <w:szCs w:val="22"/>
        </w:rPr>
        <w:t xml:space="preserve">, </w:t>
      </w:r>
      <w:r>
        <w:rPr>
          <w:rFonts w:ascii="Consolas" w:cs="Consolas" w:eastAsia="Consolas" w:hAnsi="Consolas"/>
          <w:color w:val="1F4E5F"/>
          <w:sz w:val="20"/>
          <w:szCs w:val="20"/>
        </w:rPr>
        <w:t xml:space="preserve">DisplayText</w:t>
      </w:r>
      <w:r>
        <w:rPr>
          <w:rFonts w:ascii="Calibri" w:cs="Calibri" w:eastAsia="Calibri" w:hAnsi="Calibri"/>
          <w:sz w:val="22"/>
          <w:szCs w:val="22"/>
        </w:rPr>
        <w:t xml:space="preserve">, </w:t>
      </w:r>
      <w:r>
        <w:rPr>
          <w:rFonts w:ascii="Consolas" w:cs="Consolas" w:eastAsia="Consolas" w:hAnsi="Consolas"/>
          <w:color w:val="1F4E5F"/>
          <w:sz w:val="20"/>
          <w:szCs w:val="20"/>
        </w:rPr>
        <w:t xml:space="preserve">ShowInOutput</w:t>
      </w:r>
      <w:r>
        <w:rPr>
          <w:rFonts w:ascii="Calibri" w:cs="Calibri" w:eastAsia="Calibri" w:hAnsi="Calibri"/>
          <w:sz w:val="22"/>
          <w:szCs w:val="22"/>
        </w:rPr>
        <w:t xml:space="preserve"> and </w:t>
      </w:r>
      <w:r>
        <w:rPr>
          <w:rFonts w:ascii="Consolas" w:cs="Consolas" w:eastAsia="Consolas" w:hAnsi="Consolas"/>
          <w:color w:val="1F4E5F"/>
          <w:sz w:val="20"/>
          <w:szCs w:val="20"/>
        </w:rPr>
        <w:t xml:space="preserve">DisplayOrder</w:t>
      </w:r>
      <w:r>
        <w:rPr>
          <w:rFonts w:ascii="Calibri" w:cs="Calibri" w:eastAsia="Calibri" w:hAnsi="Calibri"/>
          <w:sz w:val="22"/>
          <w:szCs w:val="22"/>
        </w:rPr>
        <w:t xml:space="preserve">.</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The trap that costs the most time  </w:t>
      </w:r>
      <w:r>
        <w:rPr>
          <w:rFonts w:ascii="Consolas" w:cs="Consolas" w:eastAsia="Consolas" w:hAnsi="Consolas"/>
          <w:color w:val="1F4E5F"/>
          <w:sz w:val="20"/>
          <w:szCs w:val="20"/>
        </w:rPr>
        <w:t xml:space="preserve">OptionText</w:t>
      </w:r>
      <w:r>
        <w:rPr>
          <w:rFonts w:ascii="Calibri" w:cs="Calibri" w:eastAsia="Calibri" w:hAnsi="Calibri"/>
          <w:sz w:val="22"/>
          <w:szCs w:val="22"/>
        </w:rPr>
        <w:t xml:space="preserve"> must match what is </w:t>
      </w:r>
      <w:r>
        <w:rPr>
          <w:rFonts w:ascii="Calibri" w:cs="Calibri" w:eastAsia="Calibri" w:hAnsi="Calibri"/>
          <w:b/>
          <w:bCs/>
          <w:sz w:val="22"/>
          <w:szCs w:val="22"/>
        </w:rPr>
        <w:t xml:space="preserve">in the data</w:t>
      </w:r>
      <w:r>
        <w:rPr>
          <w:rFonts w:ascii="Calibri" w:cs="Calibri" w:eastAsia="Calibri" w:hAnsi="Calibri"/>
          <w:sz w:val="22"/>
          <w:szCs w:val="22"/>
        </w:rPr>
        <w:t xml:space="preserve">, not what you want the reader to see. If your data holds </w:t>
      </w:r>
      <w:r>
        <w:rPr>
          <w:rFonts w:ascii="Consolas" w:cs="Consolas" w:eastAsia="Consolas" w:hAnsi="Consolas"/>
          <w:color w:val="1F4E5F"/>
          <w:sz w:val="20"/>
          <w:szCs w:val="20"/>
        </w:rPr>
        <w:t xml:space="preserve">1</w:t>
      </w:r>
      <w:r>
        <w:rPr>
          <w:rFonts w:ascii="Calibri" w:cs="Calibri" w:eastAsia="Calibri" w:hAnsi="Calibri"/>
          <w:sz w:val="22"/>
          <w:szCs w:val="22"/>
        </w:rPr>
        <w:t xml:space="preserve"> for male, then </w:t>
      </w:r>
      <w:r>
        <w:rPr>
          <w:rFonts w:ascii="Consolas" w:cs="Consolas" w:eastAsia="Consolas" w:hAnsi="Consolas"/>
          <w:color w:val="1F4E5F"/>
          <w:sz w:val="20"/>
          <w:szCs w:val="20"/>
        </w:rPr>
        <w:t xml:space="preserve">OptionText</w:t>
      </w:r>
      <w:r>
        <w:rPr>
          <w:rFonts w:ascii="Calibri" w:cs="Calibri" w:eastAsia="Calibri" w:hAnsi="Calibri"/>
          <w:sz w:val="22"/>
          <w:szCs w:val="22"/>
        </w:rPr>
        <w:t xml:space="preserve"> is </w:t>
      </w:r>
      <w:r>
        <w:rPr>
          <w:rFonts w:ascii="Consolas" w:cs="Consolas" w:eastAsia="Consolas" w:hAnsi="Consolas"/>
          <w:color w:val="1F4E5F"/>
          <w:sz w:val="20"/>
          <w:szCs w:val="20"/>
        </w:rPr>
        <w:t xml:space="preserve">1</w:t>
      </w:r>
      <w:r>
        <w:rPr>
          <w:rFonts w:ascii="Calibri" w:cs="Calibri" w:eastAsia="Calibri" w:hAnsi="Calibri"/>
          <w:sz w:val="22"/>
          <w:szCs w:val="22"/>
        </w:rPr>
        <w:t xml:space="preserve"> and </w:t>
      </w:r>
      <w:r>
        <w:rPr>
          <w:rFonts w:ascii="Consolas" w:cs="Consolas" w:eastAsia="Consolas" w:hAnsi="Consolas"/>
          <w:color w:val="1F4E5F"/>
          <w:sz w:val="20"/>
          <w:szCs w:val="20"/>
        </w:rPr>
        <w:t xml:space="preserve">DisplayText</w:t>
      </w:r>
      <w:r>
        <w:rPr>
          <w:rFonts w:ascii="Calibri" w:cs="Calibri" w:eastAsia="Calibri" w:hAnsi="Calibri"/>
          <w:sz w:val="22"/>
          <w:szCs w:val="22"/>
        </w:rPr>
        <w:t xml:space="preserve"> is </w:t>
      </w:r>
      <w:r>
        <w:rPr>
          <w:rFonts w:ascii="Consolas" w:cs="Consolas" w:eastAsia="Consolas" w:hAnsi="Consolas"/>
          <w:color w:val="1F4E5F"/>
          <w:sz w:val="20"/>
          <w:szCs w:val="20"/>
        </w:rPr>
        <w:t xml:space="preserve">Male</w:t>
      </w:r>
      <w:r>
        <w:rPr>
          <w:rFonts w:ascii="Calibri" w:cs="Calibri" w:eastAsia="Calibri" w:hAnsi="Calibri"/>
          <w:sz w:val="22"/>
          <w:szCs w:val="22"/>
        </w:rPr>
        <w:t xml:space="preserve">. Put "Male" in the OptionText column and the row simply finds nothing. This is the single most common cause of a table that comes out empty.</w:t>
      </w:r>
    </w:p>
    <w:p>
      <w:pPr>
        <w:spacing w:after="140" w:line="276"/>
      </w:pPr>
      <w:r>
        <w:rPr>
          <w:rFonts w:ascii="Calibri" w:cs="Calibri" w:eastAsia="Calibri" w:hAnsi="Calibri"/>
          <w:b/>
          <w:bCs/>
          <w:sz w:val="22"/>
          <w:szCs w:val="22"/>
        </w:rPr>
        <w:t xml:space="preserve">The Composite_Metrics sheet</w:t>
      </w:r>
      <w:r>
        <w:rPr>
          <w:rFonts w:ascii="Calibri" w:cs="Calibri" w:eastAsia="Calibri" w:hAnsi="Calibri"/>
          <w:sz w:val="22"/>
          <w:szCs w:val="22"/>
        </w:rPr>
        <w:t xml:space="preserve"> — if you want an average across several questions. One row: </w:t>
      </w:r>
      <w:r>
        <w:rPr>
          <w:rFonts w:ascii="Consolas" w:cs="Consolas" w:eastAsia="Consolas" w:hAnsi="Consolas"/>
          <w:color w:val="1F4E5F"/>
          <w:sz w:val="20"/>
          <w:szCs w:val="20"/>
        </w:rPr>
        <w:t xml:space="preserve">CompositeCode</w:t>
      </w:r>
      <w:r>
        <w:rPr>
          <w:rFonts w:ascii="Calibri" w:cs="Calibri" w:eastAsia="Calibri" w:hAnsi="Calibri"/>
          <w:sz w:val="22"/>
          <w:szCs w:val="22"/>
        </w:rPr>
        <w:t xml:space="preserve">, </w:t>
      </w:r>
      <w:r>
        <w:rPr>
          <w:rFonts w:ascii="Consolas" w:cs="Consolas" w:eastAsia="Consolas" w:hAnsi="Consolas"/>
          <w:color w:val="1F4E5F"/>
          <w:sz w:val="20"/>
          <w:szCs w:val="20"/>
        </w:rPr>
        <w:t xml:space="preserve">CompositeLabel</w:t>
      </w:r>
      <w:r>
        <w:rPr>
          <w:rFonts w:ascii="Calibri" w:cs="Calibri" w:eastAsia="Calibri" w:hAnsi="Calibri"/>
          <w:sz w:val="22"/>
          <w:szCs w:val="22"/>
        </w:rPr>
        <w:t xml:space="preserve">, </w:t>
      </w:r>
      <w:r>
        <w:rPr>
          <w:rFonts w:ascii="Consolas" w:cs="Consolas" w:eastAsia="Consolas" w:hAnsi="Consolas"/>
          <w:color w:val="1F4E5F"/>
          <w:sz w:val="20"/>
          <w:szCs w:val="20"/>
        </w:rPr>
        <w:t xml:space="preserve">CalculationType</w:t>
      </w:r>
      <w:r>
        <w:rPr>
          <w:rFonts w:ascii="Calibri" w:cs="Calibri" w:eastAsia="Calibri" w:hAnsi="Calibri"/>
          <w:sz w:val="22"/>
          <w:szCs w:val="22"/>
        </w:rPr>
        <w:t xml:space="preserve">, </w:t>
      </w:r>
      <w:r>
        <w:rPr>
          <w:rFonts w:ascii="Consolas" w:cs="Consolas" w:eastAsia="Consolas" w:hAnsi="Consolas"/>
          <w:color w:val="1F4E5F"/>
          <w:sz w:val="20"/>
          <w:szCs w:val="20"/>
        </w:rPr>
        <w:t xml:space="preserve">SourceQuestions</w:t>
      </w:r>
      <w:r>
        <w:rPr>
          <w:rFonts w:ascii="Calibri" w:cs="Calibri" w:eastAsia="Calibri" w:hAnsi="Calibri"/>
          <w:sz w:val="22"/>
          <w:szCs w:val="22"/>
        </w:rPr>
        <w:t xml:space="preserve">. Then add the composite code to the config's Selection sheet like any other question.</w:t>
      </w:r>
    </w:p>
    <w:p>
      <w:pPr>
        <w:pStyle w:val="Heading2"/>
        <w:spacing w:after="100" w:before="280"/>
      </w:pPr>
      <w:r>
        <w:rPr>
          <w:rFonts w:ascii="Calibri" w:cs="Calibri" w:eastAsia="Calibri" w:hAnsi="Calibri"/>
          <w:b/>
          <w:bCs/>
          <w:color w:val="323367"/>
          <w:sz w:val="24"/>
          <w:szCs w:val="24"/>
        </w:rPr>
        <w:t xml:space="preserve">What goes in the Crosstab Config</w:t>
      </w:r>
    </w:p>
    <w:p>
      <w:pPr>
        <w:spacing w:after="140" w:line="276"/>
      </w:pPr>
      <w:r>
        <w:rPr>
          <w:rFonts w:ascii="Calibri" w:cs="Calibri" w:eastAsia="Calibri" w:hAnsi="Calibri"/>
          <w:b/>
          <w:bCs/>
          <w:sz w:val="22"/>
          <w:szCs w:val="22"/>
        </w:rPr>
        <w:t xml:space="preserve">The Settings sheet</w:t>
      </w:r>
      <w:r>
        <w:rPr>
          <w:rFonts w:ascii="Calibri" w:cs="Calibri" w:eastAsia="Calibri" w:hAnsi="Calibri"/>
          <w:sz w:val="22"/>
          <w:szCs w:val="22"/>
        </w:rPr>
        <w:t xml:space="preserve"> is a two-column list: parameter, value. The ones you will set on nearly every project:</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3400"/>
        <w:gridCol w:w="5626"/>
      </w:tblGrid>
      <w:tr>
        <w:trPr>
          <w:tblHeader/>
        </w:trPr>
        <w:tc>
          <w:tcPr>
            <w:tcW w:type="dxa" w:w="34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Setting</w:t>
            </w:r>
          </w:p>
        </w:tc>
        <w:tc>
          <w:tcPr>
            <w:tcW w:type="dxa" w:w="56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What it does</w:t>
            </w:r>
          </w:p>
        </w:tc>
      </w:tr>
      <w:tr>
        <w:trPr>
          <w:cantSplit/>
        </w:trPr>
        <w:tc>
          <w:tcPr>
            <w:tcW w:type="dxa" w:w="3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structure_file</w:t>
            </w:r>
          </w:p>
        </w:tc>
        <w:tc>
          <w:tcPr>
            <w:tcW w:type="dxa" w:w="5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Path to your Survey Structure workbook</w:t>
            </w:r>
          </w:p>
        </w:tc>
      </w:tr>
      <w:tr>
        <w:trPr>
          <w:cantSplit/>
        </w:trPr>
        <w:tc>
          <w:tcPr>
            <w:tcW w:type="dxa" w:w="3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output_subfolder</w:t>
            </w:r>
            <w:r>
              <w:rPr>
                <w:rFonts w:ascii="Calibri" w:cs="Calibri" w:eastAsia="Calibri" w:hAnsi="Calibri"/>
                <w:sz w:val="22"/>
                <w:szCs w:val="22"/>
              </w:rPr>
              <w:t xml:space="preserve"> / </w:t>
            </w:r>
            <w:r>
              <w:rPr>
                <w:rFonts w:ascii="Consolas" w:cs="Consolas" w:eastAsia="Consolas" w:hAnsi="Consolas"/>
                <w:color w:val="1F4E5F"/>
                <w:sz w:val="20"/>
                <w:szCs w:val="20"/>
              </w:rPr>
              <w:t xml:space="preserve">output_filename</w:t>
            </w:r>
          </w:p>
        </w:tc>
        <w:tc>
          <w:tcPr>
            <w:tcW w:type="dxa" w:w="5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Where the results go and what they are called</w:t>
            </w:r>
          </w:p>
        </w:tc>
      </w:tr>
      <w:tr>
        <w:trPr>
          <w:cantSplit/>
        </w:trPr>
        <w:tc>
          <w:tcPr>
            <w:tcW w:type="dxa" w:w="3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apply_weighting</w:t>
            </w:r>
            <w:r>
              <w:rPr>
                <w:rFonts w:ascii="Calibri" w:cs="Calibri" w:eastAsia="Calibri" w:hAnsi="Calibri"/>
                <w:sz w:val="22"/>
                <w:szCs w:val="22"/>
              </w:rPr>
              <w:t xml:space="preserve"> / </w:t>
            </w:r>
            <w:r>
              <w:rPr>
                <w:rFonts w:ascii="Consolas" w:cs="Consolas" w:eastAsia="Consolas" w:hAnsi="Consolas"/>
                <w:color w:val="1F4E5F"/>
                <w:sz w:val="20"/>
                <w:szCs w:val="20"/>
              </w:rPr>
              <w:t xml:space="preserve">weight_variable</w:t>
            </w:r>
          </w:p>
        </w:tc>
        <w:tc>
          <w:tcPr>
            <w:tcW w:type="dxa" w:w="5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Whether to weight, and which column holds the weight</w:t>
            </w:r>
          </w:p>
        </w:tc>
      </w:tr>
      <w:tr>
        <w:trPr>
          <w:cantSplit/>
        </w:trPr>
        <w:tc>
          <w:tcPr>
            <w:tcW w:type="dxa" w:w="3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enable_significance_testing</w:t>
            </w:r>
            <w:r>
              <w:rPr>
                <w:rFonts w:ascii="Calibri" w:cs="Calibri" w:eastAsia="Calibri" w:hAnsi="Calibri"/>
                <w:sz w:val="22"/>
                <w:szCs w:val="22"/>
              </w:rPr>
              <w:t xml:space="preserve"> / </w:t>
            </w:r>
            <w:r>
              <w:rPr>
                <w:rFonts w:ascii="Consolas" w:cs="Consolas" w:eastAsia="Consolas" w:hAnsi="Consolas"/>
                <w:color w:val="1F4E5F"/>
                <w:sz w:val="20"/>
                <w:szCs w:val="20"/>
              </w:rPr>
              <w:t xml:space="preserve">alpha</w:t>
            </w:r>
          </w:p>
        </w:tc>
        <w:tc>
          <w:tcPr>
            <w:tcW w:type="dxa" w:w="5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Whether to test, and at what level (0.05 for 95%)</w:t>
            </w:r>
          </w:p>
        </w:tc>
      </w:tr>
      <w:tr>
        <w:trPr>
          <w:cantSplit/>
        </w:trPr>
        <w:tc>
          <w:tcPr>
            <w:tcW w:type="dxa" w:w="3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alpha_secondary</w:t>
            </w:r>
          </w:p>
        </w:tc>
        <w:tc>
          <w:tcPr>
            <w:tcW w:type="dxa" w:w="5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An optional second level (e.g. 0.10) the report can toggle to. Decide the level before you look at the data, not after.</w:t>
            </w:r>
          </w:p>
        </w:tc>
      </w:tr>
      <w:tr>
        <w:trPr>
          <w:cantSplit/>
        </w:trPr>
        <w:tc>
          <w:tcPr>
            <w:tcW w:type="dxa" w:w="3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brand_colour</w:t>
            </w:r>
            <w:r>
              <w:rPr>
                <w:rFonts w:ascii="Calibri" w:cs="Calibri" w:eastAsia="Calibri" w:hAnsi="Calibri"/>
                <w:sz w:val="22"/>
                <w:szCs w:val="22"/>
              </w:rPr>
              <w:t xml:space="preserve">, </w:t>
            </w:r>
            <w:r>
              <w:rPr>
                <w:rFonts w:ascii="Consolas" w:cs="Consolas" w:eastAsia="Consolas" w:hAnsi="Consolas"/>
                <w:color w:val="1F4E5F"/>
                <w:sz w:val="20"/>
                <w:szCs w:val="20"/>
              </w:rPr>
              <w:t xml:space="preserve">accent_colour</w:t>
            </w:r>
            <w:r>
              <w:rPr>
                <w:rFonts w:ascii="Calibri" w:cs="Calibri" w:eastAsia="Calibri" w:hAnsi="Calibri"/>
                <w:sz w:val="22"/>
                <w:szCs w:val="22"/>
              </w:rPr>
              <w:t xml:space="preserve">, </w:t>
            </w:r>
            <w:r>
              <w:rPr>
                <w:rFonts w:ascii="Consolas" w:cs="Consolas" w:eastAsia="Consolas" w:hAnsi="Consolas"/>
                <w:color w:val="1F4E5F"/>
                <w:sz w:val="20"/>
                <w:szCs w:val="20"/>
              </w:rPr>
              <w:t xml:space="preserve">chart_palette_preset</w:t>
            </w:r>
          </w:p>
        </w:tc>
        <w:tc>
          <w:tcPr>
            <w:tcW w:type="dxa" w:w="5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How the report looks</w:t>
            </w:r>
          </w:p>
        </w:tc>
      </w:tr>
      <w:tr>
        <w:trPr>
          <w:cantSplit/>
        </w:trPr>
        <w:tc>
          <w:tcPr>
            <w:tcW w:type="dxa" w:w="34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generate_stats_pack</w:t>
            </w:r>
          </w:p>
        </w:tc>
        <w:tc>
          <w:tcPr>
            <w:tcW w:type="dxa" w:w="56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diagnostic workbook. Defaults to Y for tabs — it ships unless you turn it off.</w:t>
            </w:r>
          </w:p>
        </w:tc>
      </w:tr>
    </w:tbl>
    <w:p>
      <w:pPr>
        <w:spacing w:after="140" w:line="276"/>
      </w:pPr>
      <w:r>
        <w:rPr>
          <w:rFonts w:ascii="Calibri" w:cs="Calibri" w:eastAsia="Calibri" w:hAnsi="Calibri"/>
          <w:b/>
          <w:bCs/>
          <w:sz w:val="22"/>
          <w:szCs w:val="22"/>
        </w:rPr>
        <w:t xml:space="preserve">The Selection sheet</w:t>
      </w:r>
      <w:r>
        <w:rPr>
          <w:rFonts w:ascii="Calibri" w:cs="Calibri" w:eastAsia="Calibri" w:hAnsi="Calibri"/>
          <w:sz w:val="22"/>
          <w:szCs w:val="22"/>
        </w:rPr>
        <w:t xml:space="preserve"> says which questions do what. </w:t>
      </w:r>
      <w:r>
        <w:rPr>
          <w:rFonts w:ascii="Consolas" w:cs="Consolas" w:eastAsia="Consolas" w:hAnsi="Consolas"/>
          <w:color w:val="1F4E5F"/>
          <w:sz w:val="20"/>
          <w:szCs w:val="20"/>
        </w:rPr>
        <w:t xml:space="preserve">Include = Y</w:t>
      </w:r>
      <w:r>
        <w:rPr>
          <w:rFonts w:ascii="Calibri" w:cs="Calibri" w:eastAsia="Calibri" w:hAnsi="Calibri"/>
          <w:sz w:val="22"/>
          <w:szCs w:val="22"/>
        </w:rPr>
        <w:t xml:space="preserve"> makes a question a row block (a "stub"). </w:t>
      </w:r>
      <w:r>
        <w:rPr>
          <w:rFonts w:ascii="Consolas" w:cs="Consolas" w:eastAsia="Consolas" w:hAnsi="Consolas"/>
          <w:color w:val="1F4E5F"/>
          <w:sz w:val="20"/>
          <w:szCs w:val="20"/>
        </w:rPr>
        <w:t xml:space="preserve">UseBanner = Y</w:t>
      </w:r>
      <w:r>
        <w:rPr>
          <w:rFonts w:ascii="Calibri" w:cs="Calibri" w:eastAsia="Calibri" w:hAnsi="Calibri"/>
          <w:sz w:val="22"/>
          <w:szCs w:val="22"/>
        </w:rPr>
        <w:t xml:space="preserve"> makes it a column group, with a </w:t>
      </w:r>
      <w:r>
        <w:rPr>
          <w:rFonts w:ascii="Consolas" w:cs="Consolas" w:eastAsia="Consolas" w:hAnsi="Consolas"/>
          <w:color w:val="1F4E5F"/>
          <w:sz w:val="20"/>
          <w:szCs w:val="20"/>
        </w:rPr>
        <w:t xml:space="preserve">BannerLabel</w:t>
      </w:r>
      <w:r>
        <w:rPr>
          <w:rFonts w:ascii="Calibri" w:cs="Calibri" w:eastAsia="Calibri" w:hAnsi="Calibri"/>
          <w:sz w:val="22"/>
          <w:szCs w:val="22"/>
        </w:rPr>
        <w:t xml:space="preserve"> and a </w:t>
      </w:r>
      <w:r>
        <w:rPr>
          <w:rFonts w:ascii="Consolas" w:cs="Consolas" w:eastAsia="Consolas" w:hAnsi="Consolas"/>
          <w:color w:val="1F4E5F"/>
          <w:sz w:val="20"/>
          <w:szCs w:val="20"/>
        </w:rPr>
        <w:t xml:space="preserve">DisplayOrder</w:t>
      </w:r>
      <w:r>
        <w:rPr>
          <w:rFonts w:ascii="Calibri" w:cs="Calibri" w:eastAsia="Calibri" w:hAnsi="Calibri"/>
          <w:sz w:val="22"/>
          <w:szCs w:val="22"/>
        </w:rPr>
        <w:t xml:space="preserve">. A question can be both. </w:t>
      </w:r>
      <w:r>
        <w:rPr>
          <w:rFonts w:ascii="Consolas" w:cs="Consolas" w:eastAsia="Consolas" w:hAnsi="Consolas"/>
          <w:color w:val="1F4E5F"/>
          <w:sz w:val="20"/>
          <w:szCs w:val="20"/>
        </w:rPr>
        <w:t xml:space="preserve">CreateIndex = Y</w:t>
      </w:r>
      <w:r>
        <w:rPr>
          <w:rFonts w:ascii="Calibri" w:cs="Calibri" w:eastAsia="Calibri" w:hAnsi="Calibri"/>
          <w:sz w:val="22"/>
          <w:szCs w:val="22"/>
        </w:rPr>
        <w:t xml:space="preserve"> gives it a mean or index score.</w:t>
      </w:r>
    </w:p>
    <w:p>
      <w:pPr>
        <w:spacing w:after="140" w:line="276"/>
      </w:pPr>
      <w:r>
        <w:rPr>
          <w:rFonts w:ascii="Calibri" w:cs="Calibri" w:eastAsia="Calibri" w:hAnsi="Calibri"/>
          <w:b/>
          <w:bCs/>
          <w:sz w:val="22"/>
          <w:szCs w:val="22"/>
        </w:rPr>
        <w:t xml:space="preserve">Always include a Total banner row</w:t>
      </w:r>
      <w:r>
        <w:rPr>
          <w:rFonts w:ascii="Calibri" w:cs="Calibri" w:eastAsia="Calibri" w:hAnsi="Calibri"/>
          <w:sz w:val="22"/>
          <w:szCs w:val="22"/>
        </w:rPr>
        <w:t xml:space="preserve">, with </w:t>
      </w:r>
      <w:r>
        <w:rPr>
          <w:rFonts w:ascii="Consolas" w:cs="Consolas" w:eastAsia="Consolas" w:hAnsi="Consolas"/>
          <w:color w:val="1F4E5F"/>
          <w:sz w:val="20"/>
          <w:szCs w:val="20"/>
        </w:rPr>
        <w:t xml:space="preserve">DisplayOrder</w:t>
      </w:r>
      <w:r>
        <w:rPr>
          <w:rFonts w:ascii="Calibri" w:cs="Calibri" w:eastAsia="Calibri" w:hAnsi="Calibri"/>
          <w:sz w:val="22"/>
          <w:szCs w:val="22"/>
        </w:rPr>
        <w:t xml:space="preserve"> 1. It is the column everything else is read against.</w:t>
      </w:r>
    </w:p>
    <w:p>
      <w:pPr>
        <w:spacing w:after="140" w:line="276"/>
      </w:pPr>
      <w:r>
        <w:rPr>
          <w:rFonts w:ascii="Calibri" w:cs="Calibri" w:eastAsia="Calibri" w:hAnsi="Calibri"/>
          <w:sz w:val="22"/>
          <w:szCs w:val="22"/>
        </w:rPr>
        <w:t xml:space="preserve">Other Selection columns worth knowing: </w:t>
      </w:r>
      <w:r>
        <w:rPr>
          <w:rFonts w:ascii="Consolas" w:cs="Consolas" w:eastAsia="Consolas" w:hAnsi="Consolas"/>
          <w:color w:val="1F4E5F"/>
          <w:sz w:val="20"/>
          <w:szCs w:val="20"/>
        </w:rPr>
        <w:t xml:space="preserve">BaseFilter</w:t>
      </w:r>
      <w:r>
        <w:rPr>
          <w:rFonts w:ascii="Calibri" w:cs="Calibri" w:eastAsia="Calibri" w:hAnsi="Calibri"/>
          <w:sz w:val="22"/>
          <w:szCs w:val="22"/>
        </w:rPr>
        <w:t xml:space="preserve"> with a </w:t>
      </w:r>
      <w:r>
        <w:rPr>
          <w:rFonts w:ascii="Consolas" w:cs="Consolas" w:eastAsia="Consolas" w:hAnsi="Consolas"/>
          <w:color w:val="1F4E5F"/>
          <w:sz w:val="20"/>
          <w:szCs w:val="20"/>
        </w:rPr>
        <w:t xml:space="preserve">FilterLabel</w:t>
      </w:r>
      <w:r>
        <w:rPr>
          <w:rFonts w:ascii="Calibri" w:cs="Calibri" w:eastAsia="Calibri" w:hAnsi="Calibri"/>
          <w:sz w:val="22"/>
          <w:szCs w:val="22"/>
        </w:rPr>
        <w:t xml:space="preserve"> to run a question on a subset; </w:t>
      </w:r>
      <w:r>
        <w:rPr>
          <w:rFonts w:ascii="Consolas" w:cs="Consolas" w:eastAsia="Consolas" w:hAnsi="Consolas"/>
          <w:color w:val="1F4E5F"/>
          <w:sz w:val="20"/>
          <w:szCs w:val="20"/>
        </w:rPr>
        <w:t xml:space="preserve">Source</w:t>
      </w:r>
      <w:r>
        <w:rPr>
          <w:rFonts w:ascii="Calibri" w:cs="Calibri" w:eastAsia="Calibri" w:hAnsi="Calibri"/>
          <w:sz w:val="22"/>
          <w:szCs w:val="22"/>
        </w:rPr>
        <w:t xml:space="preserve"> and </w:t>
      </w:r>
      <w:r>
        <w:rPr>
          <w:rFonts w:ascii="Consolas" w:cs="Consolas" w:eastAsia="Consolas" w:hAnsi="Consolas"/>
          <w:color w:val="1F4E5F"/>
          <w:sz w:val="20"/>
          <w:szCs w:val="20"/>
        </w:rPr>
        <w:t xml:space="preserve">Formula</w:t>
      </w:r>
      <w:r>
        <w:rPr>
          <w:rFonts w:ascii="Calibri" w:cs="Calibri" w:eastAsia="Calibri" w:hAnsi="Calibri"/>
          <w:sz w:val="22"/>
          <w:szCs w:val="22"/>
        </w:rPr>
        <w:t xml:space="preserve"> to declare where a number came from (see stage 2); </w:t>
      </w:r>
      <w:r>
        <w:rPr>
          <w:rFonts w:ascii="Consolas" w:cs="Consolas" w:eastAsia="Consolas" w:hAnsi="Consolas"/>
          <w:color w:val="1F4E5F"/>
          <w:sz w:val="20"/>
          <w:szCs w:val="20"/>
        </w:rPr>
        <w:t xml:space="preserve">CommentSheet</w:t>
      </w:r>
      <w:r>
        <w:rPr>
          <w:rFonts w:ascii="Calibri" w:cs="Calibri" w:eastAsia="Calibri" w:hAnsi="Calibri"/>
          <w:sz w:val="22"/>
          <w:szCs w:val="22"/>
        </w:rPr>
        <w:t xml:space="preserve"> and </w:t>
      </w:r>
      <w:r>
        <w:rPr>
          <w:rFonts w:ascii="Consolas" w:cs="Consolas" w:eastAsia="Consolas" w:hAnsi="Consolas"/>
          <w:color w:val="1F4E5F"/>
          <w:sz w:val="20"/>
          <w:szCs w:val="20"/>
        </w:rPr>
        <w:t xml:space="preserve">CommentLink</w:t>
      </w:r>
      <w:r>
        <w:rPr>
          <w:rFonts w:ascii="Calibri" w:cs="Calibri" w:eastAsia="Calibri" w:hAnsi="Calibri"/>
          <w:sz w:val="22"/>
          <w:szCs w:val="22"/>
        </w:rPr>
        <w:t xml:space="preserve"> to attach open-end comments (see stage 3).</w:t>
      </w:r>
    </w:p>
    <w:p>
      <w:pPr>
        <w:spacing w:after="140" w:line="276"/>
      </w:pPr>
      <w:r>
        <w:rPr>
          <w:rFonts w:ascii="Calibri" w:cs="Calibri" w:eastAsia="Calibri" w:hAnsi="Calibri"/>
          <w:b/>
          <w:bCs/>
          <w:sz w:val="22"/>
          <w:szCs w:val="22"/>
        </w:rPr>
        <w:t xml:space="preserve">The Comments sheet</w:t>
      </w:r>
      <w:r>
        <w:rPr>
          <w:rFonts w:ascii="Calibri" w:cs="Calibri" w:eastAsia="Calibri" w:hAnsi="Calibri"/>
          <w:sz w:val="22"/>
          <w:szCs w:val="22"/>
        </w:rPr>
        <w:t xml:space="preserve"> holds the report's written narrative, unless a Word document named in </w:t>
      </w:r>
      <w:r>
        <w:rPr>
          <w:rFonts w:ascii="Consolas" w:cs="Consolas" w:eastAsia="Consolas" w:hAnsi="Consolas"/>
          <w:color w:val="1F4E5F"/>
          <w:sz w:val="20"/>
          <w:szCs w:val="20"/>
        </w:rPr>
        <w:t xml:space="preserve">narrative_file</w:t>
      </w:r>
      <w:r>
        <w:rPr>
          <w:rFonts w:ascii="Calibri" w:cs="Calibri" w:eastAsia="Calibri" w:hAnsi="Calibri"/>
          <w:sz w:val="22"/>
          <w:szCs w:val="22"/>
        </w:rPr>
        <w:t xml:space="preserve"> does, and the AddedSlides sheet holds study exhibits. Settings can also bring in results from another Turas module as extra report tabs (</w:t>
      </w:r>
      <w:r>
        <w:rPr>
          <w:rFonts w:ascii="Consolas" w:cs="Consolas" w:eastAsia="Consolas" w:hAnsi="Consolas"/>
          <w:color w:val="1F4E5F"/>
          <w:sz w:val="20"/>
          <w:szCs w:val="20"/>
        </w:rPr>
        <w:t xml:space="preserve">conjoint_island</w:t>
      </w:r>
      <w:r>
        <w:rPr>
          <w:rFonts w:ascii="Calibri" w:cs="Calibri" w:eastAsia="Calibri" w:hAnsi="Calibri"/>
          <w:sz w:val="22"/>
          <w:szCs w:val="22"/>
        </w:rPr>
        <w:t xml:space="preserve"> and its siblings). All three belong to stage 6.</w:t>
      </w:r>
    </w:p>
    <w:p>
      <w:pPr>
        <w:pStyle w:val="Heading2"/>
        <w:spacing w:after="100" w:before="280"/>
      </w:pPr>
      <w:r>
        <w:rPr>
          <w:rFonts w:ascii="Calibri" w:cs="Calibri" w:eastAsia="Calibri" w:hAnsi="Calibri"/>
          <w:b/>
          <w:bCs/>
          <w:color w:val="323367"/>
          <w:sz w:val="24"/>
          <w:szCs w:val="24"/>
        </w:rPr>
        <w:t xml:space="preserve">What goes wrong</w:t>
      </w:r>
    </w:p>
    <w:p>
      <w:pPr>
        <w:pStyle w:val="ListParagraph"/>
        <w:numPr>
          <w:ilvl w:val="0"/>
          <w:numId w:val="2"/>
        </w:numPr>
        <w:spacing w:after="80" w:line="276"/>
      </w:pPr>
      <w:r>
        <w:rPr>
          <w:rFonts w:ascii="Calibri" w:cs="Calibri" w:eastAsia="Calibri" w:hAnsi="Calibri"/>
          <w:b/>
          <w:bCs/>
          <w:sz w:val="22"/>
          <w:szCs w:val="22"/>
        </w:rPr>
        <w:t xml:space="preserve">A setting that seems to be ignored.</w:t>
      </w:r>
      <w:r>
        <w:rPr>
          <w:rFonts w:ascii="Calibri" w:cs="Calibri" w:eastAsia="Calibri" w:hAnsi="Calibri"/>
          <w:sz w:val="22"/>
          <w:szCs w:val="22"/>
        </w:rPr>
        <w:t xml:space="preserve"> The config reader is a whitelist. A Settings key that has not been registered in the code reads as blank, and the run carries on without complaint. If a setting is doing nothing, that is usually why — not a typo.</w:t>
      </w:r>
    </w:p>
    <w:p>
      <w:pPr>
        <w:pStyle w:val="ListParagraph"/>
        <w:numPr>
          <w:ilvl w:val="0"/>
          <w:numId w:val="2"/>
        </w:numPr>
        <w:spacing w:after="80" w:line="276"/>
      </w:pPr>
      <w:r>
        <w:rPr>
          <w:rFonts w:ascii="Calibri" w:cs="Calibri" w:eastAsia="Calibri" w:hAnsi="Calibri"/>
          <w:b/>
          <w:bCs/>
          <w:sz w:val="22"/>
          <w:szCs w:val="22"/>
        </w:rPr>
        <w:t xml:space="preserve">Case and spelling in QuestionCode.</w:t>
      </w:r>
      <w:r>
        <w:rPr>
          <w:rFonts w:ascii="Calibri" w:cs="Calibri" w:eastAsia="Calibri" w:hAnsi="Calibri"/>
          <w:sz w:val="22"/>
          <w:szCs w:val="22"/>
        </w:rPr>
        <w:t xml:space="preserve"> </w:t>
      </w:r>
      <w:r>
        <w:rPr>
          <w:rFonts w:ascii="Consolas" w:cs="Consolas" w:eastAsia="Consolas" w:hAnsi="Consolas"/>
          <w:color w:val="1F4E5F"/>
          <w:sz w:val="20"/>
          <w:szCs w:val="20"/>
        </w:rPr>
        <w:t xml:space="preserve">Q01</w:t>
      </w:r>
      <w:r>
        <w:rPr>
          <w:rFonts w:ascii="Calibri" w:cs="Calibri" w:eastAsia="Calibri" w:hAnsi="Calibri"/>
          <w:sz w:val="22"/>
          <w:szCs w:val="22"/>
        </w:rPr>
        <w:t xml:space="preserve"> is not </w:t>
      </w:r>
      <w:r>
        <w:rPr>
          <w:rFonts w:ascii="Consolas" w:cs="Consolas" w:eastAsia="Consolas" w:hAnsi="Consolas"/>
          <w:color w:val="1F4E5F"/>
          <w:sz w:val="20"/>
          <w:szCs w:val="20"/>
        </w:rPr>
        <w:t xml:space="preserve">q01</w:t>
      </w:r>
      <w:r>
        <w:rPr>
          <w:rFonts w:ascii="Calibri" w:cs="Calibri" w:eastAsia="Calibri" w:hAnsi="Calibri"/>
          <w:sz w:val="22"/>
          <w:szCs w:val="22"/>
        </w:rPr>
        <w:t xml:space="preserve">, and a trailing space is invisible.</w:t>
      </w:r>
    </w:p>
    <w:p>
      <w:pPr>
        <w:pStyle w:val="ListParagraph"/>
        <w:numPr>
          <w:ilvl w:val="0"/>
          <w:numId w:val="2"/>
        </w:numPr>
        <w:spacing w:after="80" w:line="276"/>
      </w:pPr>
      <w:r>
        <w:rPr>
          <w:rFonts w:ascii="Calibri" w:cs="Calibri" w:eastAsia="Calibri" w:hAnsi="Calibri"/>
          <w:b/>
          <w:bCs/>
          <w:sz w:val="22"/>
          <w:szCs w:val="22"/>
        </w:rPr>
        <w:t xml:space="preserve">A config that R has re-saved.</w:t>
      </w:r>
      <w:r>
        <w:rPr>
          <w:rFonts w:ascii="Calibri" w:cs="Calibri" w:eastAsia="Calibri" w:hAnsi="Calibri"/>
          <w:sz w:val="22"/>
          <w:szCs w:val="22"/>
        </w:rPr>
        <w:t xml:space="preserve"> When R writes an Excel file it collapses the recorded sheet dimensions. R still reads it perfectly; Python tools no longer can. If a Python step suddenly cannot see your config, this is why.</w:t>
      </w:r>
    </w:p>
    <w:p>
      <w:pPr>
        <w:spacing w:after="140" w:line="276"/>
      </w:pPr>
      <w:r>
        <w:rPr>
          <w:rFonts w:ascii="Calibri" w:cs="Calibri" w:eastAsia="Calibri" w:hAnsi="Calibri"/>
          <w:b/>
          <w:bCs/>
          <w:sz w:val="22"/>
          <w:szCs w:val="22"/>
        </w:rPr>
        <w:t xml:space="preserve">Before it processes anything</w:t>
      </w:r>
      <w:r>
        <w:rPr>
          <w:rFonts w:ascii="Calibri" w:cs="Calibri" w:eastAsia="Calibri" w:hAnsi="Calibri"/>
          <w:sz w:val="22"/>
          <w:szCs w:val="22"/>
        </w:rPr>
        <w:t xml:space="preserve">, Turas runs sixteen cross-checks between config, structure and data — questions that do not exist, option values that never appear, multi-mention columns that are missing, a weight column that is not there, bad colour codes. Findings print to the console and land on the Error Log sheet of the output. Warnings do not stop the run, so read them.</w:t>
      </w:r>
    </w:p>
    <w:p>
      <w:pPr>
        <w:spacing w:after="140" w:line="276"/>
      </w:pPr>
      <w:r>
        <w:rPr>
          <w:rFonts w:ascii="Calibri" w:cs="Calibri" w:eastAsia="Calibri" w:hAnsi="Calibri"/>
          <w:b/>
          <w:bCs/>
          <w:sz w:val="22"/>
          <w:szCs w:val="22"/>
        </w:rPr>
        <w:t xml:space="preserve">Deeper detail:</w:t>
      </w:r>
      <w:r>
        <w:rPr>
          <w:rFonts w:ascii="Calibri" w:cs="Calibri" w:eastAsia="Calibri" w:hAnsi="Calibri"/>
          <w:sz w:val="22"/>
          <w:szCs w:val="22"/>
        </w:rPr>
        <w:t xml:space="preserve"> </w:t>
      </w:r>
      <w:r>
        <w:rPr>
          <w:rFonts w:ascii="Consolas" w:cs="Consolas" w:eastAsia="Consolas" w:hAnsi="Consolas"/>
          <w:color w:val="1F4E5F"/>
          <w:sz w:val="20"/>
          <w:szCs w:val="20"/>
        </w:rPr>
        <w:t xml:space="preserve">modules/tabs/docs/04_USER_MANUAL.md</w:t>
      </w:r>
      <w:r>
        <w:rPr>
          <w:rFonts w:ascii="Calibri" w:cs="Calibri" w:eastAsia="Calibri" w:hAnsi="Calibri"/>
          <w:sz w:val="22"/>
          <w:szCs w:val="22"/>
        </w:rPr>
        <w:t xml:space="preserve"> for the walkthrough, </w:t>
      </w:r>
      <w:r>
        <w:rPr>
          <w:rFonts w:ascii="Consolas" w:cs="Consolas" w:eastAsia="Consolas" w:hAnsi="Consolas"/>
          <w:color w:val="1F4E5F"/>
          <w:sz w:val="20"/>
          <w:szCs w:val="20"/>
        </w:rPr>
        <w:t xml:space="preserve">modules/tabs/docs/06_TEMPLATE_REFERENCE.md</w:t>
      </w:r>
      <w:r>
        <w:rPr>
          <w:rFonts w:ascii="Calibri" w:cs="Calibri" w:eastAsia="Calibri" w:hAnsi="Calibri"/>
          <w:sz w:val="22"/>
          <w:szCs w:val="22"/>
        </w:rPr>
        <w:t xml:space="preserve"> for every setting and every column, one at a time.</w:t>
      </w:r>
    </w:p>
    <w:p>
      <w:r>
        <w:br w:type="page"/>
      </w:r>
    </w:p>
    <w:p>
      <w:pPr>
        <w:pStyle w:val="Heading1"/>
        <w:spacing w:after="160" w:before="400"/>
      </w:pPr>
      <w:r>
        <w:rPr>
          <w:rFonts w:ascii="Calibri" w:cs="Calibri" w:eastAsia="Calibri" w:hAnsi="Calibri"/>
          <w:b/>
          <w:bCs/>
          <w:color w:val="323367"/>
          <w:sz w:val="30"/>
          <w:szCs w:val="30"/>
        </w:rPr>
        <w:t xml:space="preserve">2.  Setting up the data</w:t>
      </w:r>
    </w:p>
    <w:p>
      <w:pPr>
        <w:spacing w:after="140" w:line="276"/>
      </w:pPr>
      <w:r>
        <w:rPr>
          <w:rFonts w:ascii="Calibri" w:cs="Calibri" w:eastAsia="Calibri" w:hAnsi="Calibri"/>
          <w:sz w:val="22"/>
          <w:szCs w:val="22"/>
        </w:rPr>
        <w:t xml:space="preserve">One row per respondent, in Excel, CSV or SPSS format. The Survey Structure's Project sheet names the file, in its data_file setting.</w:t>
      </w:r>
    </w:p>
    <w:p>
      <w:pPr>
        <w:pStyle w:val="Heading2"/>
        <w:spacing w:after="100" w:before="280"/>
      </w:pPr>
      <w:r>
        <w:rPr>
          <w:rFonts w:ascii="Calibri" w:cs="Calibri" w:eastAsia="Calibri" w:hAnsi="Calibri"/>
          <w:b/>
          <w:bCs/>
          <w:color w:val="323367"/>
          <w:sz w:val="24"/>
          <w:szCs w:val="24"/>
        </w:rPr>
        <w:t xml:space="preserve">The six checks before you run</w:t>
      </w:r>
    </w:p>
    <w:p>
      <w:pPr>
        <w:pStyle w:val="ListParagraph"/>
        <w:numPr>
          <w:ilvl w:val="0"/>
          <w:numId w:val="3"/>
        </w:numPr>
        <w:spacing w:after="80" w:line="276"/>
      </w:pPr>
      <w:r>
        <w:rPr>
          <w:rFonts w:ascii="Calibri" w:cs="Calibri" w:eastAsia="Calibri" w:hAnsi="Calibri"/>
          <w:sz w:val="22"/>
          <w:szCs w:val="22"/>
        </w:rPr>
        <w:t xml:space="preserve">The data column names match the QuestionCodes in the structure — exactly, including case.</w:t>
      </w:r>
    </w:p>
    <w:p>
      <w:pPr>
        <w:pStyle w:val="ListParagraph"/>
        <w:numPr>
          <w:ilvl w:val="0"/>
          <w:numId w:val="3"/>
        </w:numPr>
        <w:spacing w:after="80" w:line="276"/>
      </w:pPr>
      <w:r>
        <w:rPr>
          <w:rFonts w:ascii="Calibri" w:cs="Calibri" w:eastAsia="Calibri" w:hAnsi="Calibri"/>
          <w:sz w:val="22"/>
          <w:szCs w:val="22"/>
        </w:rPr>
        <w:t xml:space="preserve">The values in those columns match the OptionText entries.</w:t>
      </w:r>
    </w:p>
    <w:p>
      <w:pPr>
        <w:pStyle w:val="ListParagraph"/>
        <w:numPr>
          <w:ilvl w:val="0"/>
          <w:numId w:val="3"/>
        </w:numPr>
        <w:spacing w:after="80" w:line="276"/>
      </w:pPr>
      <w:r>
        <w:rPr>
          <w:rFonts w:ascii="Calibri" w:cs="Calibri" w:eastAsia="Calibri" w:hAnsi="Calibri"/>
          <w:sz w:val="22"/>
          <w:szCs w:val="22"/>
        </w:rPr>
        <w:t xml:space="preserve">Multi-mention columns exist and the count is right. A question with </w:t>
      </w:r>
      <w:r>
        <w:rPr>
          <w:rFonts w:ascii="Consolas" w:cs="Consolas" w:eastAsia="Consolas" w:hAnsi="Consolas"/>
          <w:color w:val="1F4E5F"/>
          <w:sz w:val="20"/>
          <w:szCs w:val="20"/>
        </w:rPr>
        <w:t xml:space="preserve">Columns = 5</w:t>
      </w:r>
      <w:r>
        <w:rPr>
          <w:rFonts w:ascii="Calibri" w:cs="Calibri" w:eastAsia="Calibri" w:hAnsi="Calibri"/>
          <w:sz w:val="22"/>
          <w:szCs w:val="22"/>
        </w:rPr>
        <w:t xml:space="preserve"> needs </w:t>
      </w:r>
      <w:r>
        <w:rPr>
          <w:rFonts w:ascii="Consolas" w:cs="Consolas" w:eastAsia="Consolas" w:hAnsi="Consolas"/>
          <w:color w:val="1F4E5F"/>
          <w:sz w:val="20"/>
          <w:szCs w:val="20"/>
        </w:rPr>
        <w:t xml:space="preserve">Q02_1</w:t>
      </w:r>
      <w:r>
        <w:rPr>
          <w:rFonts w:ascii="Calibri" w:cs="Calibri" w:eastAsia="Calibri" w:hAnsi="Calibri"/>
          <w:sz w:val="22"/>
          <w:szCs w:val="22"/>
        </w:rPr>
        <w:t xml:space="preserve"> through </w:t>
      </w:r>
      <w:r>
        <w:rPr>
          <w:rFonts w:ascii="Consolas" w:cs="Consolas" w:eastAsia="Consolas" w:hAnsi="Consolas"/>
          <w:color w:val="1F4E5F"/>
          <w:sz w:val="20"/>
          <w:szCs w:val="20"/>
        </w:rPr>
        <w:t xml:space="preserve">Q02_5</w:t>
      </w:r>
      <w:r>
        <w:rPr>
          <w:rFonts w:ascii="Calibri" w:cs="Calibri" w:eastAsia="Calibri" w:hAnsi="Calibri"/>
          <w:sz w:val="22"/>
          <w:szCs w:val="22"/>
        </w:rPr>
        <w:t xml:space="preserve"> in the data, and its options are listed against the first of them.</w:t>
      </w:r>
    </w:p>
    <w:p>
      <w:pPr>
        <w:pStyle w:val="ListParagraph"/>
        <w:numPr>
          <w:ilvl w:val="0"/>
          <w:numId w:val="3"/>
        </w:numPr>
        <w:spacing w:after="80" w:line="276"/>
      </w:pPr>
      <w:r>
        <w:rPr>
          <w:rFonts w:ascii="Calibri" w:cs="Calibri" w:eastAsia="Calibri" w:hAnsi="Calibri"/>
          <w:sz w:val="22"/>
          <w:szCs w:val="22"/>
        </w:rPr>
        <w:t xml:space="preserve">The weight column exists, if you are weighting. Most weights sit between 0.5 and 2.0 — anything far outside that is worth understanding before you trust it.</w:t>
      </w:r>
    </w:p>
    <w:p>
      <w:pPr>
        <w:pStyle w:val="ListParagraph"/>
        <w:numPr>
          <w:ilvl w:val="0"/>
          <w:numId w:val="3"/>
        </w:numPr>
        <w:spacing w:after="80" w:line="276"/>
      </w:pPr>
      <w:r>
        <w:rPr>
          <w:rFonts w:ascii="Calibri" w:cs="Calibri" w:eastAsia="Calibri" w:hAnsi="Calibri"/>
          <w:sz w:val="22"/>
          <w:szCs w:val="22"/>
        </w:rPr>
        <w:t xml:space="preserve">The respondent ID column is there. The comment appendix joins to the data on it.</w:t>
      </w:r>
    </w:p>
    <w:p>
      <w:pPr>
        <w:pStyle w:val="ListParagraph"/>
        <w:numPr>
          <w:ilvl w:val="0"/>
          <w:numId w:val="3"/>
        </w:numPr>
        <w:spacing w:after="80" w:line="276"/>
      </w:pPr>
      <w:r>
        <w:rPr>
          <w:rFonts w:ascii="Calibri" w:cs="Calibri" w:eastAsia="Calibri" w:hAnsi="Calibri"/>
          <w:sz w:val="22"/>
          <w:szCs w:val="22"/>
        </w:rPr>
        <w:t xml:space="preserve">No question column is entirely empty. Those produce warnings and confusing output.</w:t>
      </w:r>
    </w:p>
    <w:p>
      <w:pPr>
        <w:pStyle w:val="Heading2"/>
        <w:spacing w:after="100" w:before="280"/>
      </w:pPr>
      <w:r>
        <w:rPr>
          <w:rFonts w:ascii="Calibri" w:cs="Calibri" w:eastAsia="Calibri" w:hAnsi="Calibri"/>
          <w:b/>
          <w:bCs/>
          <w:color w:val="323367"/>
          <w:sz w:val="24"/>
          <w:szCs w:val="24"/>
        </w:rPr>
        <w:t xml:space="preserve">If the data came from Alchemer</w:t>
      </w:r>
    </w:p>
    <w:p>
      <w:pPr>
        <w:pStyle w:val="ListParagraph"/>
        <w:numPr>
          <w:ilvl w:val="0"/>
          <w:numId w:val="2"/>
        </w:numPr>
        <w:spacing w:after="80" w:line="276"/>
      </w:pPr>
      <w:r>
        <w:rPr>
          <w:rFonts w:ascii="Calibri" w:cs="Calibri" w:eastAsia="Calibri" w:hAnsi="Calibri"/>
          <w:b/>
          <w:bCs/>
          <w:sz w:val="22"/>
          <w:szCs w:val="22"/>
        </w:rPr>
        <w:t xml:space="preserve">Repeated question wording collides.</w:t>
      </w:r>
      <w:r>
        <w:rPr>
          <w:rFonts w:ascii="Calibri" w:cs="Calibri" w:eastAsia="Calibri" w:hAnsi="Calibri"/>
          <w:sz w:val="22"/>
          <w:szCs w:val="22"/>
        </w:rPr>
        <w:t xml:space="preserve"> Two questions worded the same way come out of the export with </w:t>
      </w:r>
      <w:r>
        <w:rPr>
          <w:rFonts w:ascii="Consolas" w:cs="Consolas" w:eastAsia="Consolas" w:hAnsi="Consolas"/>
          <w:color w:val="1F4E5F"/>
          <w:sz w:val="20"/>
          <w:szCs w:val="20"/>
        </w:rPr>
        <w:t xml:space="preserve">_dup</w:t>
      </w:r>
      <w:r>
        <w:rPr>
          <w:rFonts w:ascii="Calibri" w:cs="Calibri" w:eastAsia="Calibri" w:hAnsi="Calibri"/>
          <w:sz w:val="22"/>
          <w:szCs w:val="22"/>
        </w:rPr>
        <w:t xml:space="preserve"> codes. The fix is to rebuild the option lists from the API, not to patch them by hand — a hand patch is undone by the next export.</w:t>
      </w:r>
    </w:p>
    <w:p>
      <w:pPr>
        <w:pStyle w:val="ListParagraph"/>
        <w:numPr>
          <w:ilvl w:val="0"/>
          <w:numId w:val="2"/>
        </w:numPr>
        <w:spacing w:after="80" w:line="276"/>
      </w:pPr>
      <w:r>
        <w:rPr>
          <w:rFonts w:ascii="Calibri" w:cs="Calibri" w:eastAsia="Calibri" w:hAnsi="Calibri"/>
          <w:b/>
          <w:bCs/>
          <w:sz w:val="22"/>
          <w:szCs w:val="22"/>
        </w:rPr>
        <w:t xml:space="preserve">The first header can carry an invisible mark.</w:t>
      </w:r>
      <w:r>
        <w:rPr>
          <w:rFonts w:ascii="Calibri" w:cs="Calibri" w:eastAsia="Calibri" w:hAnsi="Calibri"/>
          <w:sz w:val="22"/>
          <w:szCs w:val="22"/>
        </w:rPr>
        <w:t xml:space="preserve"> Alchemer sometimes prefixes it with a byte-order mark, so </w:t>
      </w:r>
      <w:r>
        <w:rPr>
          <w:rFonts w:ascii="Consolas" w:cs="Consolas" w:eastAsia="Consolas" w:hAnsi="Consolas"/>
          <w:color w:val="1F4E5F"/>
          <w:sz w:val="20"/>
          <w:szCs w:val="20"/>
        </w:rPr>
        <w:t xml:space="preserve">Response ID</w:t>
      </w:r>
      <w:r>
        <w:rPr>
          <w:rFonts w:ascii="Calibri" w:cs="Calibri" w:eastAsia="Calibri" w:hAnsi="Calibri"/>
          <w:sz w:val="22"/>
          <w:szCs w:val="22"/>
        </w:rPr>
        <w:t xml:space="preserve"> is not quite the string it looks like. The loader strips a leading one, but a comment appendix built off a stale export will not join.</w:t>
      </w:r>
    </w:p>
    <w:p>
      <w:pPr>
        <w:pStyle w:val="ListParagraph"/>
        <w:numPr>
          <w:ilvl w:val="0"/>
          <w:numId w:val="2"/>
        </w:numPr>
        <w:spacing w:after="80" w:line="276"/>
      </w:pPr>
      <w:r>
        <w:rPr>
          <w:rFonts w:ascii="Calibri" w:cs="Calibri" w:eastAsia="Calibri" w:hAnsi="Calibri"/>
          <w:b/>
          <w:bCs/>
          <w:sz w:val="22"/>
          <w:szCs w:val="22"/>
        </w:rPr>
        <w:t xml:space="preserve">Let OneDrive finish syncing.</w:t>
      </w:r>
      <w:r>
        <w:rPr>
          <w:rFonts w:ascii="Calibri" w:cs="Calibri" w:eastAsia="Calibri" w:hAnsi="Calibri"/>
          <w:sz w:val="22"/>
          <w:szCs w:val="22"/>
        </w:rPr>
        <w:t xml:space="preserve"> Mid-sync, it can serve the raw, unmapped headers instead of the real file. Tools that notice this refuse rather than produce nonsense — re-run once it has settled.</w:t>
      </w:r>
    </w:p>
    <w:p>
      <w:pPr>
        <w:pStyle w:val="Heading2"/>
        <w:spacing w:after="100" w:before="280"/>
      </w:pPr>
      <w:r>
        <w:rPr>
          <w:rFonts w:ascii="Calibri" w:cs="Calibri" w:eastAsia="Calibri" w:hAnsi="Calibri"/>
          <w:b/>
          <w:bCs/>
          <w:color w:val="323367"/>
          <w:sz w:val="24"/>
          <w:szCs w:val="24"/>
        </w:rPr>
        <w:t xml:space="preserve">Saying where a number came from</w:t>
      </w:r>
    </w:p>
    <w:p>
      <w:pPr>
        <w:spacing w:after="140" w:line="276"/>
      </w:pPr>
      <w:r>
        <w:rPr>
          <w:rFonts w:ascii="Calibri" w:cs="Calibri" w:eastAsia="Calibri" w:hAnsi="Calibri"/>
          <w:sz w:val="22"/>
          <w:szCs w:val="22"/>
        </w:rPr>
        <w:t xml:space="preserve">Turas only ever sees a finished column. If a figure was worked out before the data reached it — a derived column, a composite computed upstream, anything a person calculated — nothing in the data says so, and on the page it looks exactly like a question somebody was asked.</w:t>
      </w:r>
    </w:p>
    <w:p>
      <w:pPr>
        <w:spacing w:after="140" w:line="276"/>
      </w:pPr>
      <w:r>
        <w:rPr>
          <w:rFonts w:ascii="Calibri" w:cs="Calibri" w:eastAsia="Calibri" w:hAnsi="Calibri"/>
          <w:sz w:val="22"/>
          <w:szCs w:val="22"/>
        </w:rPr>
        <w:t xml:space="preserve">Two Selection columns close that gap. Put the origin in </w:t>
      </w:r>
      <w:r>
        <w:rPr>
          <w:rFonts w:ascii="Consolas" w:cs="Consolas" w:eastAsia="Consolas" w:hAnsi="Consolas"/>
          <w:color w:val="1F4E5F"/>
          <w:sz w:val="20"/>
          <w:szCs w:val="20"/>
        </w:rPr>
        <w:t xml:space="preserve">Source</w:t>
      </w:r>
      <w:r>
        <w:rPr>
          <w:rFonts w:ascii="Calibri" w:cs="Calibri" w:eastAsia="Calibri" w:hAnsi="Calibri"/>
          <w:sz w:val="22"/>
          <w:szCs w:val="22"/>
        </w:rPr>
        <w:t xml:space="preserve"> — the survey question, or the columns a derived figure was built from. For a derived figure, say how it was worked out, in plain words, in </w:t>
      </w:r>
      <w:r>
        <w:rPr>
          <w:rFonts w:ascii="Consolas" w:cs="Consolas" w:eastAsia="Consolas" w:hAnsi="Consolas"/>
          <w:color w:val="1F4E5F"/>
          <w:sz w:val="20"/>
          <w:szCs w:val="20"/>
        </w:rPr>
        <w:t xml:space="preserve">Formula</w:t>
      </w:r>
      <w:r>
        <w:rPr>
          <w:rFonts w:ascii="Calibri" w:cs="Calibri" w:eastAsia="Calibri" w:hAnsi="Calibri"/>
          <w:sz w:val="22"/>
          <w:szCs w:val="22"/>
        </w:rPr>
        <w:t xml:space="preserve">. The report then badges each question </w:t>
      </w:r>
      <w:r>
        <w:rPr>
          <w:rFonts w:ascii="Calibri" w:cs="Calibri" w:eastAsia="Calibri" w:hAnsi="Calibri"/>
          <w:b/>
          <w:bCs/>
          <w:sz w:val="22"/>
          <w:szCs w:val="22"/>
        </w:rPr>
        <w:t xml:space="preserve">ASKED</w:t>
      </w:r>
      <w:r>
        <w:rPr>
          <w:rFonts w:ascii="Calibri" w:cs="Calibri" w:eastAsia="Calibri" w:hAnsi="Calibri"/>
          <w:sz w:val="22"/>
          <w:szCs w:val="22"/>
        </w:rPr>
        <w:t xml:space="preserve"> or </w:t>
      </w:r>
      <w:r>
        <w:rPr>
          <w:rFonts w:ascii="Calibri" w:cs="Calibri" w:eastAsia="Calibri" w:hAnsi="Calibri"/>
          <w:b/>
          <w:bCs/>
          <w:sz w:val="22"/>
          <w:szCs w:val="22"/>
        </w:rPr>
        <w:t xml:space="preserve">DERIVED</w:t>
      </w:r>
      <w:r>
        <w:rPr>
          <w:rFonts w:ascii="Calibri" w:cs="Calibri" w:eastAsia="Calibri" w:hAnsi="Calibri"/>
          <w:sz w:val="22"/>
          <w:szCs w:val="22"/>
        </w:rPr>
        <w:t xml:space="preserve">, and a derived question carries its formula as a line under the base, which travels with it into a pinned card and a PowerPoint slide.</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Which one you write matters  </w:t>
      </w:r>
      <w:r>
        <w:rPr>
          <w:rFonts w:ascii="Calibri" w:cs="Calibri" w:eastAsia="Calibri" w:hAnsi="Calibri"/>
          <w:sz w:val="22"/>
          <w:szCs w:val="22"/>
        </w:rPr>
        <w:t xml:space="preserve">A question with a formula reads as derived. A question with a source and no formula reads as asked. Nothing is inferred. So a figure the respondent answered directly should carry a Source and no Formula, even if the data was cleaned on the way in. Leave both blank and no badges appear at all — only a study that declares its provenance gets it.</w:t>
      </w:r>
    </w:p>
    <w:p>
      <w:pPr>
        <w:spacing w:after="140" w:line="276"/>
      </w:pPr>
      <w:r>
        <w:rPr>
          <w:rFonts w:ascii="Calibri" w:cs="Calibri" w:eastAsia="Calibri" w:hAnsi="Calibri"/>
          <w:sz w:val="22"/>
          <w:szCs w:val="22"/>
        </w:rPr>
        <w:t xml:space="preserve">Composites are the exception: Turas builds them, so it fills both columns itself from the Composite_Metrics sheet. Write your own and yours wins.</w:t>
      </w:r>
    </w:p>
    <w:p>
      <w:pPr>
        <w:pStyle w:val="Heading2"/>
        <w:spacing w:after="100" w:before="280"/>
      </w:pPr>
      <w:r>
        <w:rPr>
          <w:rFonts w:ascii="Calibri" w:cs="Calibri" w:eastAsia="Calibri" w:hAnsi="Calibri"/>
          <w:b/>
          <w:bCs/>
          <w:color w:val="323367"/>
          <w:sz w:val="24"/>
          <w:szCs w:val="24"/>
        </w:rPr>
        <w:t xml:space="preserve">If the sample needs weighting</w:t>
      </w:r>
    </w:p>
    <w:p>
      <w:pPr>
        <w:spacing w:after="140" w:line="276"/>
      </w:pPr>
      <w:r>
        <w:rPr>
          <w:rFonts w:ascii="Calibri" w:cs="Calibri" w:eastAsia="Calibri" w:hAnsi="Calibri"/>
          <w:sz w:val="22"/>
          <w:szCs w:val="22"/>
        </w:rPr>
        <w:t xml:space="preserve">Run the weighting module first and bring its weight column into the data file, then point the config at it. Weighting is a separate step, not a setting inside tabs.</w:t>
      </w:r>
    </w:p>
    <w:p>
      <w:pPr>
        <w:pStyle w:val="Heading2"/>
        <w:spacing w:after="100" w:before="280"/>
      </w:pPr>
      <w:r>
        <w:rPr>
          <w:rFonts w:ascii="Calibri" w:cs="Calibri" w:eastAsia="Calibri" w:hAnsi="Calibri"/>
          <w:b/>
          <w:bCs/>
          <w:color w:val="323367"/>
          <w:sz w:val="24"/>
          <w:szCs w:val="24"/>
        </w:rPr>
        <w:t xml:space="preserve">If it is a census rather than a sample</w:t>
      </w:r>
    </w:p>
    <w:p>
      <w:pPr>
        <w:spacing w:after="140" w:line="276"/>
      </w:pPr>
      <w:r>
        <w:rPr>
          <w:rFonts w:ascii="Calibri" w:cs="Calibri" w:eastAsia="Calibri" w:hAnsi="Calibri"/>
          <w:sz w:val="22"/>
          <w:szCs w:val="22"/>
        </w:rPr>
        <w:t xml:space="preserve">When you invited a whole known group — all staff, an entire student body — Turas can size the statistics on what you actually reached. Set </w:t>
      </w:r>
      <w:r>
        <w:rPr>
          <w:rFonts w:ascii="Consolas" w:cs="Consolas" w:eastAsia="Consolas" w:hAnsi="Consolas"/>
          <w:color w:val="1F4E5F"/>
          <w:sz w:val="20"/>
          <w:szCs w:val="20"/>
        </w:rPr>
        <w:t xml:space="preserve">population_size</w:t>
      </w:r>
      <w:r>
        <w:rPr>
          <w:rFonts w:ascii="Calibri" w:cs="Calibri" w:eastAsia="Calibri" w:hAnsi="Calibri"/>
          <w:sz w:val="22"/>
          <w:szCs w:val="22"/>
        </w:rPr>
        <w:t xml:space="preserve"> in Settings and </w:t>
      </w:r>
      <w:r>
        <w:rPr>
          <w:rFonts w:ascii="Consolas" w:cs="Consolas" w:eastAsia="Consolas" w:hAnsi="Consolas"/>
          <w:color w:val="1F4E5F"/>
          <w:sz w:val="20"/>
          <w:szCs w:val="20"/>
        </w:rPr>
        <w:t xml:space="preserve">sampling_method = Census</w:t>
      </w:r>
      <w:r>
        <w:rPr>
          <w:rFonts w:ascii="Calibri" w:cs="Calibri" w:eastAsia="Calibri" w:hAnsi="Calibri"/>
          <w:sz w:val="22"/>
          <w:szCs w:val="22"/>
        </w:rPr>
        <w:t xml:space="preserve">, and optionally add a Population sheet with one row per banner subgroup and its universe size.</w:t>
      </w:r>
    </w:p>
    <w:p>
      <w:pPr>
        <w:spacing w:after="140" w:line="276"/>
      </w:pPr>
      <w:r>
        <w:rPr>
          <w:rFonts w:ascii="Calibri" w:cs="Calibri" w:eastAsia="Calibri" w:hAnsi="Calibri"/>
          <w:sz w:val="22"/>
          <w:szCs w:val="22"/>
        </w:rPr>
        <w:t xml:space="preserve">Two consequences to know before reading a census report. A fully counted column carries no significance letters at all — if you reached everyone, there is no sampling error left to test. And a corrected column earns letters more easily, so a census report is not directly comparable with the same data run without a population configured. The percentages themselves never change; only the intervals and the letters do.</w:t>
      </w:r>
    </w:p>
    <w:p>
      <w:pPr>
        <w:spacing w:after="140" w:line="276"/>
      </w:pPr>
      <w:r>
        <w:rPr>
          <w:rFonts w:ascii="Calibri" w:cs="Calibri" w:eastAsia="Calibri" w:hAnsi="Calibri"/>
          <w:sz w:val="22"/>
          <w:szCs w:val="22"/>
        </w:rPr>
        <w:t xml:space="preserve">It corrects sampling error only. It does nothing about whether the people who did not answer differ from those who did.</w:t>
      </w:r>
    </w:p>
    <w:p>
      <w:r>
        <w:br w:type="page"/>
      </w:r>
    </w:p>
    <w:p>
      <w:pPr>
        <w:pStyle w:val="Heading1"/>
        <w:spacing w:after="160" w:before="400"/>
      </w:pPr>
      <w:r>
        <w:rPr>
          <w:rFonts w:ascii="Calibri" w:cs="Calibri" w:eastAsia="Calibri" w:hAnsi="Calibri"/>
          <w:b/>
          <w:bCs/>
          <w:color w:val="323367"/>
          <w:sz w:val="30"/>
          <w:szCs w:val="30"/>
        </w:rPr>
        <w:t xml:space="preserve">3.  Creating and updating the comment appendix</w:t>
      </w:r>
    </w:p>
    <w:p>
      <w:pPr>
        <w:spacing w:after="140" w:line="276"/>
      </w:pPr>
      <w:r>
        <w:rPr>
          <w:rFonts w:ascii="Calibri" w:cs="Calibri" w:eastAsia="Calibri" w:hAnsi="Calibri"/>
          <w:sz w:val="22"/>
          <w:szCs w:val="22"/>
        </w:rPr>
        <w:t xml:space="preserve">The comment appendix is one workbook with a worksheet per open-end question. A script fills in the respondent IDs and the verbatim text. You fill in the coding. Then the report reads both.</w:t>
      </w:r>
    </w:p>
    <w:p>
      <w:pPr>
        <w:pStyle w:val="Heading2"/>
        <w:spacing w:after="100" w:before="280"/>
      </w:pPr>
      <w:r>
        <w:rPr>
          <w:rFonts w:ascii="Calibri" w:cs="Calibri" w:eastAsia="Calibri" w:hAnsi="Calibri"/>
          <w:b/>
          <w:bCs/>
          <w:color w:val="323367"/>
          <w:sz w:val="24"/>
          <w:szCs w:val="24"/>
        </w:rPr>
        <w:t xml:space="preserve">What a sheet looks like</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1300"/>
        <w:gridCol w:w="3200"/>
        <w:gridCol w:w="4526"/>
      </w:tblGrid>
      <w:tr>
        <w:trPr>
          <w:tblHeader/>
        </w:trPr>
        <w:tc>
          <w:tcPr>
            <w:tcW w:type="dxa" w:w="13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Column</w:t>
            </w:r>
          </w:p>
        </w:tc>
        <w:tc>
          <w:tcPr>
            <w:tcW w:type="dxa" w:w="32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Header</w:t>
            </w:r>
          </w:p>
        </w:tc>
        <w:tc>
          <w:tcPr>
            <w:tcW w:type="dxa" w:w="45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Filled in by</w:t>
            </w:r>
          </w:p>
        </w:tc>
      </w:tr>
      <w:tr>
        <w:trPr>
          <w:cantSplit/>
        </w:trPr>
        <w:tc>
          <w:tcPr>
            <w:tcW w:type="dxa" w:w="13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w:t>
            </w:r>
          </w:p>
        </w:tc>
        <w:tc>
          <w:tcPr>
            <w:tcW w:type="dxa" w:w="32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ResponseID</w:t>
            </w:r>
            <w:r>
              <w:rPr>
                <w:rFonts w:ascii="Calibri" w:cs="Calibri" w:eastAsia="Calibri" w:hAnsi="Calibri"/>
                <w:sz w:val="22"/>
                <w:szCs w:val="22"/>
              </w:rPr>
              <w:t xml:space="preserve"> (or </w:t>
            </w:r>
            <w:r>
              <w:rPr>
                <w:rFonts w:ascii="Consolas" w:cs="Consolas" w:eastAsia="Consolas" w:hAnsi="Consolas"/>
                <w:color w:val="1F4E5F"/>
                <w:sz w:val="20"/>
                <w:szCs w:val="20"/>
              </w:rPr>
              <w:t xml:space="preserve">ID</w:t>
            </w:r>
            <w:r>
              <w:rPr>
                <w:rFonts w:ascii="Calibri" w:cs="Calibri" w:eastAsia="Calibri" w:hAnsi="Calibri"/>
                <w:sz w:val="22"/>
                <w:szCs w:val="22"/>
              </w:rPr>
              <w:t xml:space="preserve">)</w:t>
            </w:r>
          </w:p>
        </w:tc>
        <w:tc>
          <w:tcPr>
            <w:tcW w:type="dxa" w:w="45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script — this is the join key</w:t>
            </w:r>
          </w:p>
        </w:tc>
      </w:tr>
      <w:tr>
        <w:trPr>
          <w:cantSplit/>
        </w:trPr>
        <w:tc>
          <w:tcPr>
            <w:tcW w:type="dxa" w:w="13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B</w:t>
            </w:r>
          </w:p>
        </w:tc>
        <w:tc>
          <w:tcPr>
            <w:tcW w:type="dxa" w:w="32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Noteworthy</w:t>
            </w:r>
          </w:p>
        </w:tc>
        <w:tc>
          <w:tcPr>
            <w:tcW w:type="dxa" w:w="45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You</w:t>
            </w:r>
          </w:p>
        </w:tc>
      </w:tr>
      <w:tr>
        <w:trPr>
          <w:cantSplit/>
        </w:trPr>
        <w:tc>
          <w:tcPr>
            <w:tcW w:type="dxa" w:w="13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C</w:t>
            </w:r>
          </w:p>
        </w:tc>
        <w:tc>
          <w:tcPr>
            <w:tcW w:type="dxa" w:w="32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verbatim text</w:t>
            </w:r>
          </w:p>
        </w:tc>
        <w:tc>
          <w:tcPr>
            <w:tcW w:type="dxa" w:w="45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script</w:t>
            </w:r>
          </w:p>
        </w:tc>
      </w:tr>
      <w:tr>
        <w:trPr>
          <w:cantSplit/>
        </w:trPr>
        <w:tc>
          <w:tcPr>
            <w:tcW w:type="dxa" w:w="13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D</w:t>
            </w:r>
          </w:p>
        </w:tc>
        <w:tc>
          <w:tcPr>
            <w:tcW w:type="dxa" w:w="32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Overall Sentiment</w:t>
            </w:r>
          </w:p>
        </w:tc>
        <w:tc>
          <w:tcPr>
            <w:tcW w:type="dxa" w:w="45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You</w:t>
            </w:r>
          </w:p>
        </w:tc>
      </w:tr>
      <w:tr>
        <w:trPr>
          <w:cantSplit/>
        </w:trPr>
        <w:tc>
          <w:tcPr>
            <w:tcW w:type="dxa" w:w="13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E onward</w:t>
            </w:r>
          </w:p>
        </w:tc>
        <w:tc>
          <w:tcPr>
            <w:tcW w:type="dxa" w:w="32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your theme columns</w:t>
            </w:r>
          </w:p>
        </w:tc>
        <w:tc>
          <w:tcPr>
            <w:tcW w:type="dxa" w:w="45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You</w:t>
            </w:r>
          </w:p>
        </w:tc>
      </w:tr>
    </w:tbl>
    <w:p>
      <w:pPr>
        <w:pStyle w:val="Heading2"/>
        <w:spacing w:after="100" w:before="280"/>
      </w:pPr>
      <w:r>
        <w:rPr>
          <w:rFonts w:ascii="Calibri" w:cs="Calibri" w:eastAsia="Calibri" w:hAnsi="Calibri"/>
          <w:b/>
          <w:bCs/>
          <w:color w:val="323367"/>
          <w:sz w:val="24"/>
          <w:szCs w:val="24"/>
        </w:rPr>
        <w:t xml:space="preserve">Building it</w:t>
      </w:r>
    </w:p>
    <w:p>
      <w:pPr>
        <w:spacing w:after="140" w:line="276"/>
      </w:pPr>
      <w:r>
        <w:rPr>
          <w:rFonts w:ascii="Calibri" w:cs="Calibri" w:eastAsia="Calibri" w:hAnsi="Calibri"/>
          <w:b/>
          <w:bCs/>
          <w:sz w:val="22"/>
          <w:szCs w:val="22"/>
        </w:rPr>
        <w:t xml:space="preserve">From Turas.</w:t>
      </w:r>
      <w:r>
        <w:rPr>
          <w:rFonts w:ascii="Calibri" w:cs="Calibri" w:eastAsia="Calibri" w:hAnsi="Calibri"/>
          <w:sz w:val="22"/>
          <w:szCs w:val="22"/>
        </w:rPr>
        <w:t xml:space="preserve"> </w:t>
      </w:r>
      <w:r>
        <w:rPr>
          <w:rFonts w:ascii="Consolas" w:cs="Consolas" w:eastAsia="Consolas" w:hAnsi="Consolas"/>
          <w:color w:val="1F4E5F"/>
          <w:sz w:val="20"/>
          <w:szCs w:val="20"/>
        </w:rPr>
        <w:t xml:space="preserve">launch_turas()</w:t>
      </w:r>
      <w:r>
        <w:rPr>
          <w:rFonts w:ascii="Calibri" w:cs="Calibri" w:eastAsia="Calibri" w:hAnsi="Calibri"/>
          <w:sz w:val="22"/>
          <w:szCs w:val="22"/>
        </w:rPr>
        <w:t xml:space="preserve"> → the </w:t>
      </w:r>
      <w:r>
        <w:rPr>
          <w:rFonts w:ascii="Calibri" w:cs="Calibri" w:eastAsia="Calibri" w:hAnsi="Calibri"/>
          <w:b/>
          <w:bCs/>
          <w:sz w:val="22"/>
          <w:szCs w:val="22"/>
        </w:rPr>
        <w:t xml:space="preserve">Project Steps</w:t>
      </w:r>
      <w:r>
        <w:rPr>
          <w:rFonts w:ascii="Calibri" w:cs="Calibri" w:eastAsia="Calibri" w:hAnsi="Calibri"/>
          <w:sz w:val="22"/>
          <w:szCs w:val="22"/>
        </w:rPr>
        <w:t xml:space="preserve"> tile → "Comment Appendix — build/update". Fill in the form, click RUN STEP. The script's output streams onto the page as it runs, and a failure comes back naming what went wrong. This is the way to run it. The terminal is the fallback:</w:t>
      </w:r>
    </w:p>
    <w:p>
      <w:pPr>
        <w:shd w:fill="F2F2F5" w:color="auto" w:val="clear"/>
        <w:spacing w:after="0" w:before="100"/>
        <w:ind w:left="200" w:right="200"/>
      </w:pPr>
      <w:r>
        <w:rPr>
          <w:rFonts w:ascii="Consolas" w:cs="Consolas" w:eastAsia="Consolas" w:hAnsi="Consolas"/>
          <w:color w:val="223344"/>
          <w:sz w:val="19"/>
          <w:szCs w:val="19"/>
        </w:rPr>
        <w:t xml:space="preserve">python3 scripts/build_comment_appendix.py \</w:t>
      </w:r>
    </w:p>
    <w:p>
      <w:pPr>
        <w:shd w:fill="F2F2F5" w:color="auto" w:val="clear"/>
        <w:spacing w:after="0" w:before="0"/>
        <w:ind w:left="200" w:right="200"/>
      </w:pPr>
      <w:r>
        <w:rPr>
          <w:rFonts w:ascii="Consolas" w:cs="Consolas" w:eastAsia="Consolas" w:hAnsi="Consolas"/>
          <w:color w:val="223344"/>
          <w:sz w:val="19"/>
          <w:szCs w:val="19"/>
        </w:rPr>
        <w:t xml:space="preserve">  --data     ".../&lt;project&gt; data.xlsx" \</w:t>
      </w:r>
    </w:p>
    <w:p>
      <w:pPr>
        <w:shd w:fill="F2F2F5" w:color="auto" w:val="clear"/>
        <w:spacing w:after="0" w:before="0"/>
        <w:ind w:left="200" w:right="200"/>
      </w:pPr>
      <w:r>
        <w:rPr>
          <w:rFonts w:ascii="Consolas" w:cs="Consolas" w:eastAsia="Consolas" w:hAnsi="Consolas"/>
          <w:color w:val="223344"/>
          <w:sz w:val="19"/>
          <w:szCs w:val="19"/>
        </w:rPr>
        <w:t xml:space="preserve">  --appendix ".../&lt;project&gt; Comment Appendix.xlsx" \</w:t>
      </w:r>
    </w:p>
    <w:p>
      <w:pPr>
        <w:shd w:fill="F2F2F5" w:color="auto" w:val="clear"/>
        <w:spacing w:after="160" w:before="0"/>
        <w:ind w:left="200" w:right="200"/>
      </w:pPr>
      <w:r>
        <w:rPr>
          <w:rFonts w:ascii="Consolas" w:cs="Consolas" w:eastAsia="Consolas" w:hAnsi="Consolas"/>
          <w:color w:val="223344"/>
          <w:sz w:val="19"/>
          <w:szCs w:val="19"/>
        </w:rPr>
        <w:t xml:space="preserve">  --config   ".../&lt;project&gt;_Crosstab_Config.xlsx"</w:t>
      </w:r>
    </w:p>
    <w:p>
      <w:pPr>
        <w:spacing w:after="140" w:line="276"/>
      </w:pPr>
      <w:r>
        <w:rPr>
          <w:rFonts w:ascii="Consolas" w:cs="Consolas" w:eastAsia="Consolas" w:hAnsi="Consolas"/>
          <w:color w:val="1F4E5F"/>
          <w:sz w:val="20"/>
          <w:szCs w:val="20"/>
        </w:rPr>
        <w:t xml:space="preserve">--config</w:t>
      </w:r>
      <w:r>
        <w:rPr>
          <w:rFonts w:ascii="Calibri" w:cs="Calibri" w:eastAsia="Calibri" w:hAnsi="Calibri"/>
          <w:sz w:val="22"/>
          <w:szCs w:val="22"/>
        </w:rPr>
        <w:t xml:space="preserve"> reads the Selection sheet: every row with a </w:t>
      </w:r>
      <w:r>
        <w:rPr>
          <w:rFonts w:ascii="Consolas" w:cs="Consolas" w:eastAsia="Consolas" w:hAnsi="Consolas"/>
          <w:color w:val="1F4E5F"/>
          <w:sz w:val="20"/>
          <w:szCs w:val="20"/>
        </w:rPr>
        <w:t xml:space="preserve">CommentSheet</w:t>
      </w:r>
      <w:r>
        <w:rPr>
          <w:rFonts w:ascii="Calibri" w:cs="Calibri" w:eastAsia="Calibri" w:hAnsi="Calibri"/>
          <w:sz w:val="22"/>
          <w:szCs w:val="22"/>
        </w:rPr>
        <w:t xml:space="preserve"> value is an open end, and that cell names the sheet its comments belong in. Use it whenever a config exists — it is the same declaration the report reads, so the two cannot drift apart. Only reach for </w:t>
      </w:r>
      <w:r>
        <w:rPr>
          <w:rFonts w:ascii="Consolas" w:cs="Consolas" w:eastAsia="Consolas" w:hAnsi="Consolas"/>
          <w:color w:val="1F4E5F"/>
          <w:sz w:val="20"/>
          <w:szCs w:val="20"/>
        </w:rPr>
        <w:t xml:space="preserve">--columns</w:t>
      </w:r>
      <w:r>
        <w:rPr>
          <w:rFonts w:ascii="Calibri" w:cs="Calibri" w:eastAsia="Calibri" w:hAnsi="Calibri"/>
          <w:sz w:val="22"/>
          <w:szCs w:val="22"/>
        </w:rPr>
        <w:t xml:space="preserve"> when there is no config yet.</w:t>
      </w:r>
    </w:p>
    <w:p>
      <w:pPr>
        <w:spacing w:after="140" w:line="276"/>
      </w:pPr>
      <w:r>
        <w:rPr>
          <w:rFonts w:ascii="Calibri" w:cs="Calibri" w:eastAsia="Calibri" w:hAnsi="Calibri"/>
          <w:sz w:val="22"/>
          <w:szCs w:val="22"/>
        </w:rPr>
        <w:t xml:space="preserve">Put the appendix in the project's data folder, next to the survey data.</w:t>
      </w:r>
    </w:p>
    <w:p>
      <w:pPr>
        <w:pStyle w:val="Heading2"/>
        <w:spacing w:after="100" w:before="280"/>
      </w:pPr>
      <w:r>
        <w:rPr>
          <w:rFonts w:ascii="Calibri" w:cs="Calibri" w:eastAsia="Calibri" w:hAnsi="Calibri"/>
          <w:b/>
          <w:bCs/>
          <w:color w:val="323367"/>
          <w:sz w:val="24"/>
          <w:szCs w:val="24"/>
        </w:rPr>
        <w:t xml:space="preserve">Coding it</w:t>
      </w:r>
    </w:p>
    <w:p>
      <w:pPr>
        <w:spacing w:after="140" w:line="276"/>
      </w:pPr>
      <w:r>
        <w:rPr>
          <w:rFonts w:ascii="Calibri" w:cs="Calibri" w:eastAsia="Calibri" w:hAnsi="Calibri"/>
          <w:b/>
          <w:bCs/>
          <w:sz w:val="22"/>
          <w:szCs w:val="22"/>
        </w:rPr>
        <w:t xml:space="preserve">The Noteworthy column.</w:t>
      </w:r>
      <w:r>
        <w:rPr>
          <w:rFonts w:ascii="Calibri" w:cs="Calibri" w:eastAsia="Calibri" w:hAnsi="Calibri"/>
          <w:sz w:val="22"/>
          <w:szCs w:val="22"/>
        </w:rPr>
        <w:t xml:space="preserve"> One letter, not case-sensitive: </w:t>
      </w:r>
      <w:r>
        <w:rPr>
          <w:rFonts w:ascii="Consolas" w:cs="Consolas" w:eastAsia="Consolas" w:hAnsi="Consolas"/>
          <w:color w:val="1F4E5F"/>
          <w:sz w:val="20"/>
          <w:szCs w:val="20"/>
        </w:rPr>
        <w:t xml:space="preserve">n</w:t>
      </w:r>
      <w:r>
        <w:rPr>
          <w:rFonts w:ascii="Calibri" w:cs="Calibri" w:eastAsia="Calibri" w:hAnsi="Calibri"/>
          <w:sz w:val="22"/>
          <w:szCs w:val="22"/>
        </w:rPr>
        <w:t xml:space="preserve"> noteworthy, </w:t>
      </w:r>
      <w:r>
        <w:rPr>
          <w:rFonts w:ascii="Consolas" w:cs="Consolas" w:eastAsia="Consolas" w:hAnsi="Consolas"/>
          <w:color w:val="1F4E5F"/>
          <w:sz w:val="20"/>
          <w:szCs w:val="20"/>
        </w:rPr>
        <w:t xml:space="preserve">m</w:t>
      </w:r>
      <w:r>
        <w:rPr>
          <w:rFonts w:ascii="Calibri" w:cs="Calibri" w:eastAsia="Calibri" w:hAnsi="Calibri"/>
          <w:sz w:val="22"/>
          <w:szCs w:val="22"/>
        </w:rPr>
        <w:t xml:space="preserve"> must-read, </w:t>
      </w:r>
      <w:r>
        <w:rPr>
          <w:rFonts w:ascii="Consolas" w:cs="Consolas" w:eastAsia="Consolas" w:hAnsi="Consolas"/>
          <w:color w:val="1F4E5F"/>
          <w:sz w:val="20"/>
          <w:szCs w:val="20"/>
        </w:rPr>
        <w:t xml:space="preserve">p</w:t>
      </w:r>
      <w:r>
        <w:rPr>
          <w:rFonts w:ascii="Calibri" w:cs="Calibri" w:eastAsia="Calibri" w:hAnsi="Calibri"/>
          <w:sz w:val="22"/>
          <w:szCs w:val="22"/>
        </w:rPr>
        <w:t xml:space="preserve"> priority — meaning "lead with this in a presentation". In the report the tiers give each comment a star, a filter, and the order comments are listed and exported.</w:t>
      </w:r>
    </w:p>
    <w:p>
      <w:pPr>
        <w:spacing w:after="140" w:line="276"/>
      </w:pPr>
      <w:r>
        <w:rPr>
          <w:rFonts w:ascii="Calibri" w:cs="Calibri" w:eastAsia="Calibri" w:hAnsi="Calibri"/>
          <w:b/>
          <w:bCs/>
          <w:sz w:val="22"/>
          <w:szCs w:val="22"/>
        </w:rPr>
        <w:t xml:space="preserve">Blank is a real, deliberate state, and it is the normal one.</w:t>
      </w:r>
      <w:r>
        <w:rPr>
          <w:rFonts w:ascii="Calibri" w:cs="Calibri" w:eastAsia="Calibri" w:hAnsi="Calibri"/>
          <w:sz w:val="22"/>
          <w:szCs w:val="22"/>
        </w:rPr>
        <w:t xml:space="preserve"> A blank Noteworthy cell means an ordinary comment: not flagged, but its text still shows. Most comments should end up blank. "We order weekly, so we seldom run short" belongs here.</w:t>
      </w:r>
    </w:p>
    <w:p>
      <w:pPr>
        <w:spacing w:after="140" w:line="276"/>
      </w:pPr>
      <w:r>
        <w:rPr>
          <w:rFonts w:ascii="Calibri" w:cs="Calibri" w:eastAsia="Calibri" w:hAnsi="Calibri"/>
          <w:b/>
          <w:bCs/>
          <w:sz w:val="22"/>
          <w:szCs w:val="22"/>
        </w:rPr>
        <w:t xml:space="preserve">The word </w:t>
      </w:r>
      <w:r>
        <w:rPr>
          <w:rFonts w:ascii="Consolas" w:cs="Consolas" w:eastAsia="Consolas" w:hAnsi="Consolas"/>
          <w:color w:val="1F4E5F"/>
          <w:sz w:val="20"/>
          <w:szCs w:val="20"/>
        </w:rPr>
        <w:t xml:space="preserve">hide</w:t>
      </w:r>
      <w:r>
        <w:rPr>
          <w:rFonts w:ascii="Calibri" w:cs="Calibri" w:eastAsia="Calibri" w:hAnsi="Calibri"/>
          <w:b/>
          <w:bCs/>
          <w:sz w:val="22"/>
          <w:szCs w:val="22"/>
        </w:rPr>
        <w:t xml:space="preserve"> withholds a comment's text</w:t>
      </w:r>
      <w:r>
        <w:rPr>
          <w:rFonts w:ascii="Calibri" w:cs="Calibri" w:eastAsia="Calibri" w:hAnsi="Calibri"/>
          <w:sz w:val="22"/>
          <w:szCs w:val="22"/>
        </w:rPr>
        <w:t xml:space="preserve"> while still counting it in the theme distribution. Reserve it for text that is not a real answer — "No.", "Not sure", stray punctuation, gibberish — or for text that would identify someone.</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The distinction that catches people  </w:t>
      </w:r>
      <w:r>
        <w:rPr>
          <w:rFonts w:ascii="Calibri" w:cs="Calibri" w:eastAsia="Calibri" w:hAnsi="Calibri"/>
          <w:sz w:val="22"/>
          <w:szCs w:val="22"/>
        </w:rPr>
        <w:t xml:space="preserve">Blank and </w:t>
      </w:r>
      <w:r>
        <w:rPr>
          <w:rFonts w:ascii="Consolas" w:cs="Consolas" w:eastAsia="Consolas" w:hAnsi="Consolas"/>
          <w:color w:val="1F4E5F"/>
          <w:sz w:val="20"/>
          <w:szCs w:val="20"/>
        </w:rPr>
        <w:t xml:space="preserve">hide</w:t>
      </w:r>
      <w:r>
        <w:rPr>
          <w:rFonts w:ascii="Calibri" w:cs="Calibri" w:eastAsia="Calibri" w:hAnsi="Calibri"/>
          <w:sz w:val="22"/>
          <w:szCs w:val="22"/>
        </w:rPr>
        <w:t xml:space="preserve"> both mean "not noteworthy", so it is tempting to treat them as the same thing. They are not. Blank still publishes the verbatim; </w:t>
      </w:r>
      <w:r>
        <w:rPr>
          <w:rFonts w:ascii="Consolas" w:cs="Consolas" w:eastAsia="Consolas" w:hAnsi="Consolas"/>
          <w:color w:val="1F4E5F"/>
          <w:sz w:val="20"/>
          <w:szCs w:val="20"/>
        </w:rPr>
        <w:t xml:space="preserve">hide</w:t>
      </w:r>
      <w:r>
        <w:rPr>
          <w:rFonts w:ascii="Calibri" w:cs="Calibri" w:eastAsia="Calibri" w:hAnsi="Calibri"/>
          <w:sz w:val="22"/>
          <w:szCs w:val="22"/>
        </w:rPr>
        <w:t xml:space="preserve"> suppresses it. Coding every dull comment as </w:t>
      </w:r>
      <w:r>
        <w:rPr>
          <w:rFonts w:ascii="Consolas" w:cs="Consolas" w:eastAsia="Consolas" w:hAnsi="Consolas"/>
          <w:color w:val="1F4E5F"/>
          <w:sz w:val="20"/>
          <w:szCs w:val="20"/>
        </w:rPr>
        <w:t xml:space="preserve">hide</w:t>
      </w:r>
      <w:r>
        <w:rPr>
          <w:rFonts w:ascii="Calibri" w:cs="Calibri" w:eastAsia="Calibri" w:hAnsi="Calibri"/>
          <w:sz w:val="22"/>
          <w:szCs w:val="22"/>
        </w:rPr>
        <w:t xml:space="preserve"> quietly strips the ordinary voice out of the report and leaves only the complaints and the raves. If in doubt, leave it blank. If what you want is a curated handful of quotes, that is what </w:t>
      </w:r>
      <w:r>
        <w:rPr>
          <w:rFonts w:ascii="Consolas" w:cs="Consolas" w:eastAsia="Consolas" w:hAnsi="Consolas"/>
          <w:color w:val="1F4E5F"/>
          <w:sz w:val="20"/>
          <w:szCs w:val="20"/>
        </w:rPr>
        <w:t xml:space="preserve">qual_verbatim_scope = noteworthy</w:t>
      </w:r>
      <w:r>
        <w:rPr>
          <w:rFonts w:ascii="Calibri" w:cs="Calibri" w:eastAsia="Calibri" w:hAnsi="Calibri"/>
          <w:sz w:val="22"/>
          <w:szCs w:val="22"/>
        </w:rPr>
        <w:t xml:space="preserve"> is for.</w:t>
      </w:r>
    </w:p>
    <w:p>
      <w:pPr>
        <w:spacing w:after="140" w:line="276"/>
      </w:pPr>
      <w:r>
        <w:rPr>
          <w:rFonts w:ascii="Calibri" w:cs="Calibri" w:eastAsia="Calibri" w:hAnsi="Calibri"/>
          <w:b/>
          <w:bCs/>
          <w:sz w:val="22"/>
          <w:szCs w:val="22"/>
        </w:rPr>
        <w:t xml:space="preserve">Overall Sentiment:</w:t>
      </w:r>
      <w:r>
        <w:rPr>
          <w:rFonts w:ascii="Calibri" w:cs="Calibri" w:eastAsia="Calibri" w:hAnsi="Calibri"/>
          <w:sz w:val="22"/>
          <w:szCs w:val="22"/>
        </w:rPr>
        <w:t xml:space="preserve"> </w:t>
      </w:r>
      <w:r>
        <w:rPr>
          <w:rFonts w:ascii="Consolas" w:cs="Consolas" w:eastAsia="Consolas" w:hAnsi="Consolas"/>
          <w:color w:val="1F4E5F"/>
          <w:sz w:val="20"/>
          <w:szCs w:val="20"/>
        </w:rPr>
        <w:t xml:space="preserve">1</w:t>
      </w:r>
      <w:r>
        <w:rPr>
          <w:rFonts w:ascii="Calibri" w:cs="Calibri" w:eastAsia="Calibri" w:hAnsi="Calibri"/>
          <w:sz w:val="22"/>
          <w:szCs w:val="22"/>
        </w:rPr>
        <w:t xml:space="preserve"> positive, </w:t>
      </w:r>
      <w:r>
        <w:rPr>
          <w:rFonts w:ascii="Consolas" w:cs="Consolas" w:eastAsia="Consolas" w:hAnsi="Consolas"/>
          <w:color w:val="1F4E5F"/>
          <w:sz w:val="20"/>
          <w:szCs w:val="20"/>
        </w:rPr>
        <w:t xml:space="preserve">2</w:t>
      </w:r>
      <w:r>
        <w:rPr>
          <w:rFonts w:ascii="Calibri" w:cs="Calibri" w:eastAsia="Calibri" w:hAnsi="Calibri"/>
          <w:sz w:val="22"/>
          <w:szCs w:val="22"/>
        </w:rPr>
        <w:t xml:space="preserve"> mixed, </w:t>
      </w:r>
      <w:r>
        <w:rPr>
          <w:rFonts w:ascii="Consolas" w:cs="Consolas" w:eastAsia="Consolas" w:hAnsi="Consolas"/>
          <w:color w:val="1F4E5F"/>
          <w:sz w:val="20"/>
          <w:szCs w:val="20"/>
        </w:rPr>
        <w:t xml:space="preserve">3</w:t>
      </w:r>
      <w:r>
        <w:rPr>
          <w:rFonts w:ascii="Calibri" w:cs="Calibri" w:eastAsia="Calibri" w:hAnsi="Calibri"/>
          <w:sz w:val="22"/>
          <w:szCs w:val="22"/>
        </w:rPr>
        <w:t xml:space="preserve"> negative.</w:t>
      </w:r>
    </w:p>
    <w:p>
      <w:pPr>
        <w:spacing w:after="140" w:line="276"/>
      </w:pPr>
      <w:r>
        <w:rPr>
          <w:rFonts w:ascii="Calibri" w:cs="Calibri" w:eastAsia="Calibri" w:hAnsi="Calibri"/>
          <w:b/>
          <w:bCs/>
          <w:sz w:val="22"/>
          <w:szCs w:val="22"/>
        </w:rPr>
        <w:t xml:space="preserve">Themes:</w:t>
      </w:r>
      <w:r>
        <w:rPr>
          <w:rFonts w:ascii="Calibri" w:cs="Calibri" w:eastAsia="Calibri" w:hAnsi="Calibri"/>
          <w:sz w:val="22"/>
          <w:szCs w:val="22"/>
        </w:rPr>
        <w:t xml:space="preserve"> add a column per theme to the right of the verbatim, with the theme name as the header, and code </w:t>
      </w:r>
      <w:r>
        <w:rPr>
          <w:rFonts w:ascii="Consolas" w:cs="Consolas" w:eastAsia="Consolas" w:hAnsi="Consolas"/>
          <w:color w:val="1F4E5F"/>
          <w:sz w:val="20"/>
          <w:szCs w:val="20"/>
        </w:rPr>
        <w:t xml:space="preserve">1</w:t>
      </w:r>
      <w:r>
        <w:rPr>
          <w:rFonts w:ascii="Calibri" w:cs="Calibri" w:eastAsia="Calibri" w:hAnsi="Calibri"/>
          <w:sz w:val="22"/>
          <w:szCs w:val="22"/>
        </w:rPr>
        <w:t xml:space="preserve">/</w:t>
      </w:r>
      <w:r>
        <w:rPr>
          <w:rFonts w:ascii="Consolas" w:cs="Consolas" w:eastAsia="Consolas" w:hAnsi="Consolas"/>
          <w:color w:val="1F4E5F"/>
          <w:sz w:val="20"/>
          <w:szCs w:val="20"/>
        </w:rPr>
        <w:t xml:space="preserve">2</w:t>
      </w:r>
      <w:r>
        <w:rPr>
          <w:rFonts w:ascii="Calibri" w:cs="Calibri" w:eastAsia="Calibri" w:hAnsi="Calibri"/>
          <w:sz w:val="22"/>
          <w:szCs w:val="22"/>
        </w:rPr>
        <w:t xml:space="preserve">/</w:t>
      </w:r>
      <w:r>
        <w:rPr>
          <w:rFonts w:ascii="Consolas" w:cs="Consolas" w:eastAsia="Consolas" w:hAnsi="Consolas"/>
          <w:color w:val="1F4E5F"/>
          <w:sz w:val="20"/>
          <w:szCs w:val="20"/>
        </w:rPr>
        <w:t xml:space="preserve">3</w:t>
      </w:r>
      <w:r>
        <w:rPr>
          <w:rFonts w:ascii="Calibri" w:cs="Calibri" w:eastAsia="Calibri" w:hAnsi="Calibri"/>
          <w:sz w:val="22"/>
          <w:szCs w:val="22"/>
        </w:rPr>
        <w:t xml:space="preserve"> per comment. The prevalence board and the theme filters are built from these.</w:t>
      </w:r>
    </w:p>
    <w:p>
      <w:pPr>
        <w:pStyle w:val="Heading2"/>
        <w:spacing w:after="100" w:before="280"/>
      </w:pPr>
      <w:r>
        <w:rPr>
          <w:rFonts w:ascii="Calibri" w:cs="Calibri" w:eastAsia="Calibri" w:hAnsi="Calibri"/>
          <w:b/>
          <w:bCs/>
          <w:color w:val="323367"/>
          <w:sz w:val="24"/>
          <w:szCs w:val="24"/>
        </w:rPr>
        <w:t xml:space="preserve">Updating it as fieldwork grows</w:t>
      </w:r>
    </w:p>
    <w:p>
      <w:pPr>
        <w:spacing w:after="140" w:line="276"/>
      </w:pPr>
      <w:r>
        <w:rPr>
          <w:rFonts w:ascii="Calibri" w:cs="Calibri" w:eastAsia="Calibri" w:hAnsi="Calibri"/>
          <w:b/>
          <w:bCs/>
          <w:sz w:val="22"/>
          <w:szCs w:val="22"/>
        </w:rPr>
        <w:t xml:space="preserve">New interviews — just re-run the builder.</w:t>
      </w:r>
      <w:r>
        <w:rPr>
          <w:rFonts w:ascii="Calibri" w:cs="Calibri" w:eastAsia="Calibri" w:hAnsi="Calibri"/>
          <w:sz w:val="22"/>
          <w:szCs w:val="22"/>
        </w:rPr>
        <w:t xml:space="preserve"> It appends only respondents it has not seen, matched on ResponseID, and never touches an existing row. All your coding survives.</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Two housekeeping rules  </w:t>
      </w:r>
      <w:r>
        <w:rPr>
          <w:rFonts w:ascii="Calibri" w:cs="Calibri" w:eastAsia="Calibri" w:hAnsi="Calibri"/>
          <w:sz w:val="22"/>
          <w:szCs w:val="22"/>
        </w:rPr>
        <w:t xml:space="preserve">Close the appendix in Excel </w:t>
      </w:r>
      <w:r>
        <w:rPr>
          <w:rFonts w:ascii="Calibri" w:cs="Calibri" w:eastAsia="Calibri" w:hAnsi="Calibri"/>
          <w:b/>
          <w:bCs/>
          <w:sz w:val="22"/>
          <w:szCs w:val="22"/>
        </w:rPr>
        <w:t xml:space="preserve">before</w:t>
      </w:r>
      <w:r>
        <w:rPr>
          <w:rFonts w:ascii="Calibri" w:cs="Calibri" w:eastAsia="Calibri" w:hAnsi="Calibri"/>
          <w:sz w:val="22"/>
          <w:szCs w:val="22"/>
        </w:rPr>
        <w:t xml:space="preserve"> you run the builder — if it is open, Excel's copy overwrites the update the next time it saves. And let OneDrive finish syncing afterwards.</w:t>
      </w:r>
    </w:p>
    <w:p>
      <w:pPr>
        <w:spacing w:after="140" w:line="276"/>
      </w:pPr>
      <w:r>
        <w:rPr>
          <w:rFonts w:ascii="Calibri" w:cs="Calibri" w:eastAsia="Calibri" w:hAnsi="Calibri"/>
          <w:b/>
          <w:bCs/>
          <w:sz w:val="22"/>
          <w:szCs w:val="22"/>
        </w:rPr>
        <w:t xml:space="preserve">A comment whose text has changed</w:t>
      </w:r>
      <w:r>
        <w:rPr>
          <w:rFonts w:ascii="Calibri" w:cs="Calibri" w:eastAsia="Calibri" w:hAnsi="Calibri"/>
          <w:sz w:val="22"/>
          <w:szCs w:val="22"/>
        </w:rPr>
        <w:t xml:space="preserve"> — a backcheck correction, say — is a different problem. The builder deliberately does not rewrite existing rows, so these never come through on a normal run. Two steps, because the difference can run either way: the data may hold a correction, or your appendix may hold text you cleaned by hand, and only you can tell which should win.</w:t>
      </w:r>
    </w:p>
    <w:p>
      <w:pPr>
        <w:pStyle w:val="ListParagraph"/>
        <w:numPr>
          <w:ilvl w:val="0"/>
          <w:numId w:val="4"/>
        </w:numPr>
        <w:spacing w:after="80" w:line="276"/>
      </w:pPr>
      <w:r>
        <w:rPr>
          <w:rFonts w:ascii="Calibri" w:cs="Calibri" w:eastAsia="Calibri" w:hAnsi="Calibri"/>
          <w:sz w:val="22"/>
          <w:szCs w:val="22"/>
        </w:rPr>
        <w:t xml:space="preserve">Run "Comment Appendix — report changed comments". It writes a review list and changes nothing. The list shows question, ResponseID, your current text and the new text side by side.</w:t>
      </w:r>
    </w:p>
    <w:p>
      <w:pPr>
        <w:pStyle w:val="ListParagraph"/>
        <w:numPr>
          <w:ilvl w:val="0"/>
          <w:numId w:val="4"/>
        </w:numPr>
        <w:spacing w:after="80" w:line="276"/>
      </w:pPr>
      <w:r>
        <w:rPr>
          <w:rFonts w:ascii="Calibri" w:cs="Calibri" w:eastAsia="Calibri" w:hAnsi="Calibri"/>
          <w:sz w:val="22"/>
          <w:szCs w:val="22"/>
        </w:rPr>
        <w:t xml:space="preserve">Open the list, mark </w:t>
      </w:r>
      <w:r>
        <w:rPr>
          <w:rFonts w:ascii="Consolas" w:cs="Consolas" w:eastAsia="Consolas" w:hAnsi="Consolas"/>
          <w:color w:val="1F4E5F"/>
          <w:sz w:val="20"/>
          <w:szCs w:val="20"/>
        </w:rPr>
        <w:t xml:space="preserve">y</w:t>
      </w:r>
      <w:r>
        <w:rPr>
          <w:rFonts w:ascii="Calibri" w:cs="Calibri" w:eastAsia="Calibri" w:hAnsi="Calibri"/>
          <w:sz w:val="22"/>
          <w:szCs w:val="22"/>
        </w:rPr>
        <w:t xml:space="preserve"> under "Apply? (y)" on the rows where the </w:t>
      </w:r>
      <w:r>
        <w:rPr>
          <w:rFonts w:ascii="Calibri" w:cs="Calibri" w:eastAsia="Calibri" w:hAnsi="Calibri"/>
          <w:b/>
          <w:bCs/>
          <w:sz w:val="22"/>
          <w:szCs w:val="22"/>
        </w:rPr>
        <w:t xml:space="preserve">data</w:t>
      </w:r>
      <w:r>
        <w:rPr>
          <w:rFonts w:ascii="Calibri" w:cs="Calibri" w:eastAsia="Calibri" w:hAnsi="Calibri"/>
          <w:sz w:val="22"/>
          <w:szCs w:val="22"/>
        </w:rPr>
        <w:t xml:space="preserve"> should win, leave the rest blank, then run "apply approved changes" against that file.</w:t>
      </w:r>
    </w:p>
    <w:p>
      <w:pPr>
        <w:spacing w:after="140" w:line="276"/>
      </w:pPr>
      <w:r>
        <w:rPr>
          <w:rFonts w:ascii="Calibri" w:cs="Calibri" w:eastAsia="Calibri" w:hAnsi="Calibri"/>
          <w:sz w:val="22"/>
          <w:szCs w:val="22"/>
        </w:rPr>
        <w:t xml:space="preserve">Applying rewrites only the verbatim cell. Noteworthy, sentiment and every theme column are left exactly as they are, and a backup is written first.</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One judgement it cannot make for you  </w:t>
      </w:r>
      <w:r>
        <w:rPr>
          <w:rFonts w:ascii="Calibri" w:cs="Calibri" w:eastAsia="Calibri" w:hAnsi="Calibri"/>
          <w:sz w:val="22"/>
          <w:szCs w:val="22"/>
        </w:rPr>
        <w:t xml:space="preserve">Where a comment was </w:t>
      </w:r>
      <w:r>
        <w:rPr>
          <w:rFonts w:ascii="Calibri" w:cs="Calibri" w:eastAsia="Calibri" w:hAnsi="Calibri"/>
          <w:i/>
          <w:iCs/>
          <w:sz w:val="22"/>
          <w:szCs w:val="22"/>
        </w:rPr>
        <w:t xml:space="preserve">materially</w:t>
      </w:r>
      <w:r>
        <w:rPr>
          <w:rFonts w:ascii="Calibri" w:cs="Calibri" w:eastAsia="Calibri" w:hAnsi="Calibri"/>
          <w:sz w:val="22"/>
          <w:szCs w:val="22"/>
        </w:rPr>
        <w:t xml:space="preserve"> reworded, your existing sentiment and theme coding may no longer fit. Treat the review list as a prompt to re-check the coding on those rows, not just a text swap.</w:t>
      </w:r>
    </w:p>
    <w:p>
      <w:pPr>
        <w:pStyle w:val="Heading2"/>
        <w:spacing w:after="100" w:before="280"/>
      </w:pPr>
      <w:r>
        <w:rPr>
          <w:rFonts w:ascii="Calibri" w:cs="Calibri" w:eastAsia="Calibri" w:hAnsi="Calibri"/>
          <w:b/>
          <w:bCs/>
          <w:color w:val="323367"/>
          <w:sz w:val="24"/>
          <w:szCs w:val="24"/>
        </w:rPr>
        <w:t xml:space="preserve">Wiring it into the report</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2900"/>
        <w:gridCol w:w="6126"/>
      </w:tblGrid>
      <w:tr>
        <w:trPr>
          <w:tblHeader/>
        </w:trPr>
        <w:tc>
          <w:tcPr>
            <w:tcW w:type="dxa" w:w="29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Setting</w:t>
            </w:r>
          </w:p>
        </w:tc>
        <w:tc>
          <w:tcPr>
            <w:tcW w:type="dxa" w:w="61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What to set it to</w:t>
            </w:r>
          </w:p>
        </w:tc>
      </w:tr>
      <w:tr>
        <w:trPr>
          <w:cantSplit/>
        </w:trPr>
        <w:tc>
          <w:tcPr>
            <w:tcW w:type="dxa" w:w="29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qual_workbook</w:t>
            </w:r>
          </w:p>
        </w:tc>
        <w:tc>
          <w:tcPr>
            <w:tcW w:type="dxa" w:w="61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path to the appendix, relative to the config file — subfolder included, or it will not be found</w:t>
            </w:r>
          </w:p>
        </w:tc>
      </w:tr>
      <w:tr>
        <w:trPr>
          <w:cantSplit/>
        </w:trPr>
        <w:tc>
          <w:tcPr>
            <w:tcW w:type="dxa" w:w="29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qual_confidentiality_mode</w:t>
            </w:r>
          </w:p>
        </w:tc>
        <w:tc>
          <w:tcPr>
            <w:tcW w:type="dxa" w:w="6126"/>
            <w:shd w:fill="FFFFFF" w:color="auto" w:val="clear"/>
            <w:tcMar>
              <w:top w:type="dxa" w:w="80"/>
              <w:left w:type="dxa" w:w="120"/>
              <w:bottom w:type="dxa" w:w="80"/>
              <w:right w:type="dxa" w:w="120"/>
            </w:tcMar>
          </w:tcPr>
          <w:p>
            <w:pPr>
              <w:spacing w:after="0" w:line="260"/>
            </w:pPr>
            <w:r>
              <w:rPr>
                <w:rFonts w:ascii="Calibri" w:cs="Calibri" w:eastAsia="Calibri" w:hAnsi="Calibri"/>
                <w:b/>
                <w:bCs/>
                <w:sz w:val="22"/>
                <w:szCs w:val="22"/>
              </w:rPr>
              <w:t xml:space="preserve">The default is </w:t>
            </w:r>
            <w:r>
              <w:rPr>
                <w:rFonts w:ascii="Consolas" w:cs="Consolas" w:eastAsia="Consolas" w:hAnsi="Consolas"/>
                <w:color w:val="1F4E5F"/>
                <w:sz w:val="20"/>
                <w:szCs w:val="20"/>
              </w:rPr>
              <w:t xml:space="preserve">hidden</w:t>
            </w:r>
            <w:r>
              <w:rPr>
                <w:rFonts w:ascii="Calibri" w:cs="Calibri" w:eastAsia="Calibri" w:hAnsi="Calibri"/>
                <w:b/>
                <w:bCs/>
                <w:sz w:val="22"/>
                <w:szCs w:val="22"/>
              </w:rPr>
              <w:t xml:space="preserve">, which shows no verbatims at all.</w:t>
            </w:r>
            <w:r>
              <w:rPr>
                <w:rFonts w:ascii="Calibri" w:cs="Calibri" w:eastAsia="Calibri" w:hAnsi="Calibri"/>
                <w:sz w:val="22"/>
                <w:szCs w:val="22"/>
              </w:rPr>
              <w:t xml:space="preserve"> Use </w:t>
            </w:r>
            <w:r>
              <w:rPr>
                <w:rFonts w:ascii="Consolas" w:cs="Consolas" w:eastAsia="Consolas" w:hAnsi="Consolas"/>
                <w:color w:val="1F4E5F"/>
                <w:sz w:val="20"/>
                <w:szCs w:val="20"/>
              </w:rPr>
              <w:t xml:space="preserve">redacted</w:t>
            </w:r>
            <w:r>
              <w:rPr>
                <w:rFonts w:ascii="Calibri" w:cs="Calibri" w:eastAsia="Calibri" w:hAnsi="Calibri"/>
                <w:sz w:val="22"/>
                <w:szCs w:val="22"/>
              </w:rPr>
              <w:t xml:space="preserve"> (auto-scrubs names, emails and numbers) or </w:t>
            </w:r>
            <w:r>
              <w:rPr>
                <w:rFonts w:ascii="Consolas" w:cs="Consolas" w:eastAsia="Consolas" w:hAnsi="Consolas"/>
                <w:color w:val="1F4E5F"/>
                <w:sz w:val="20"/>
                <w:szCs w:val="20"/>
              </w:rPr>
              <w:t xml:space="preserve">full</w:t>
            </w:r>
          </w:p>
        </w:tc>
      </w:tr>
      <w:tr>
        <w:trPr>
          <w:cantSplit/>
        </w:trPr>
        <w:tc>
          <w:tcPr>
            <w:tcW w:type="dxa" w:w="29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qual_demographic_cuts</w:t>
            </w:r>
          </w:p>
        </w:tc>
        <w:tc>
          <w:tcPr>
            <w:tcW w:type="dxa" w:w="6126"/>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allow</w:t>
            </w:r>
            <w:r>
              <w:rPr>
                <w:rFonts w:ascii="Calibri" w:cs="Calibri" w:eastAsia="Calibri" w:hAnsi="Calibri"/>
                <w:sz w:val="22"/>
                <w:szCs w:val="22"/>
              </w:rPr>
              <w:t xml:space="preserve"> / </w:t>
            </w:r>
            <w:r>
              <w:rPr>
                <w:rFonts w:ascii="Consolas" w:cs="Consolas" w:eastAsia="Consolas" w:hAnsi="Consolas"/>
                <w:color w:val="1F4E5F"/>
                <w:sz w:val="20"/>
                <w:szCs w:val="20"/>
              </w:rPr>
              <w:t xml:space="preserve">safe</w:t>
            </w:r>
            <w:r>
              <w:rPr>
                <w:rFonts w:ascii="Calibri" w:cs="Calibri" w:eastAsia="Calibri" w:hAnsi="Calibri"/>
                <w:sz w:val="22"/>
                <w:szCs w:val="22"/>
              </w:rPr>
              <w:t xml:space="preserve"> / </w:t>
            </w:r>
            <w:r>
              <w:rPr>
                <w:rFonts w:ascii="Consolas" w:cs="Consolas" w:eastAsia="Consolas" w:hAnsi="Consolas"/>
                <w:color w:val="1F4E5F"/>
                <w:sz w:val="20"/>
                <w:szCs w:val="20"/>
              </w:rPr>
              <w:t xml:space="preserve">block</w:t>
            </w:r>
            <w:r>
              <w:rPr>
                <w:rFonts w:ascii="Calibri" w:cs="Calibri" w:eastAsia="Calibri" w:hAnsi="Calibri"/>
                <w:sz w:val="22"/>
                <w:szCs w:val="22"/>
              </w:rPr>
              <w:t xml:space="preserve">. Use </w:t>
            </w:r>
            <w:r>
              <w:rPr>
                <w:rFonts w:ascii="Consolas" w:cs="Consolas" w:eastAsia="Consolas" w:hAnsi="Consolas"/>
                <w:color w:val="1F4E5F"/>
                <w:sz w:val="20"/>
                <w:szCs w:val="20"/>
              </w:rPr>
              <w:t xml:space="preserve">safe</w:t>
            </w:r>
            <w:r>
              <w:rPr>
                <w:rFonts w:ascii="Calibri" w:cs="Calibri" w:eastAsia="Calibri" w:hAnsi="Calibri"/>
                <w:sz w:val="22"/>
                <w:szCs w:val="22"/>
              </w:rPr>
              <w:t xml:space="preserve"> for anything client-facing that carries tags</w:t>
            </w:r>
          </w:p>
        </w:tc>
      </w:tr>
      <w:tr>
        <w:trPr>
          <w:cantSplit/>
        </w:trPr>
        <w:tc>
          <w:tcPr>
            <w:tcW w:type="dxa" w:w="29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qual_verbatim_scope</w:t>
            </w:r>
          </w:p>
        </w:tc>
        <w:tc>
          <w:tcPr>
            <w:tcW w:type="dxa" w:w="6126"/>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all</w:t>
            </w:r>
            <w:r>
              <w:rPr>
                <w:rFonts w:ascii="Calibri" w:cs="Calibri" w:eastAsia="Calibri" w:hAnsi="Calibri"/>
                <w:sz w:val="22"/>
                <w:szCs w:val="22"/>
              </w:rPr>
              <w:t xml:space="preserve"> or </w:t>
            </w:r>
            <w:r>
              <w:rPr>
                <w:rFonts w:ascii="Consolas" w:cs="Consolas" w:eastAsia="Consolas" w:hAnsi="Consolas"/>
                <w:color w:val="1F4E5F"/>
                <w:sz w:val="20"/>
                <w:szCs w:val="20"/>
              </w:rPr>
              <w:t xml:space="preserve">noteworthy</w:t>
            </w:r>
            <w:r>
              <w:rPr>
                <w:rFonts w:ascii="Calibri" w:cs="Calibri" w:eastAsia="Calibri" w:hAnsi="Calibri"/>
                <w:sz w:val="22"/>
                <w:szCs w:val="22"/>
              </w:rPr>
              <w:t xml:space="preserve">. Theme all, show some</w:t>
            </w:r>
          </w:p>
        </w:tc>
      </w:tr>
      <w:tr>
        <w:trPr>
          <w:cantSplit/>
        </w:trPr>
        <w:tc>
          <w:tcPr>
            <w:tcW w:type="dxa" w:w="29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qual_noteworthy_default</w:t>
            </w:r>
          </w:p>
        </w:tc>
        <w:tc>
          <w:tcPr>
            <w:tcW w:type="dxa" w:w="61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Which tier the filter opens on</w:t>
            </w:r>
          </w:p>
        </w:tc>
      </w:tr>
      <w:tr>
        <w:trPr>
          <w:cantSplit/>
        </w:trPr>
        <w:tc>
          <w:tcPr>
            <w:tcW w:type="dxa" w:w="29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min_reporting_base</w:t>
            </w:r>
          </w:p>
        </w:tc>
        <w:tc>
          <w:tcPr>
            <w:tcW w:type="dxa" w:w="61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disclosure floor. 1 is off; 30 is a common real choice</w:t>
            </w:r>
          </w:p>
        </w:tc>
      </w:tr>
      <w:tr>
        <w:trPr>
          <w:cantSplit/>
        </w:trPr>
        <w:tc>
          <w:tcPr>
            <w:tcW w:type="dxa" w:w="29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qual_tag_dimensions</w:t>
            </w:r>
          </w:p>
        </w:tc>
        <w:tc>
          <w:tcPr>
            <w:tcW w:type="dxa" w:w="61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Host-survey columns to tag comments with, as Column:Label pairs</w:t>
            </w:r>
          </w:p>
        </w:tc>
      </w:tr>
    </w:tbl>
    <w:p>
      <w:pPr>
        <w:spacing w:after="140" w:line="276"/>
      </w:pPr>
      <w:r>
        <w:rPr>
          <w:rFonts w:ascii="Calibri" w:cs="Calibri" w:eastAsia="Calibri" w:hAnsi="Calibri"/>
          <w:sz w:val="22"/>
          <w:szCs w:val="22"/>
        </w:rPr>
        <w:t xml:space="preserve">On the Selection sheet, each open-end row needs </w:t>
      </w:r>
      <w:r>
        <w:rPr>
          <w:rFonts w:ascii="Consolas" w:cs="Consolas" w:eastAsia="Consolas" w:hAnsi="Consolas"/>
          <w:color w:val="1F4E5F"/>
          <w:sz w:val="20"/>
          <w:szCs w:val="20"/>
        </w:rPr>
        <w:t xml:space="preserve">CommentSheet</w:t>
      </w:r>
      <w:r>
        <w:rPr>
          <w:rFonts w:ascii="Calibri" w:cs="Calibri" w:eastAsia="Calibri" w:hAnsi="Calibri"/>
          <w:sz w:val="22"/>
          <w:szCs w:val="22"/>
        </w:rPr>
        <w:t xml:space="preserve"> (its appendix sheet) and optionally </w:t>
      </w:r>
      <w:r>
        <w:rPr>
          <w:rFonts w:ascii="Consolas" w:cs="Consolas" w:eastAsia="Consolas" w:hAnsi="Consolas"/>
          <w:color w:val="1F4E5F"/>
          <w:sz w:val="20"/>
          <w:szCs w:val="20"/>
        </w:rPr>
        <w:t xml:space="preserve">CommentLink</w:t>
      </w:r>
      <w:r>
        <w:rPr>
          <w:rFonts w:ascii="Calibri" w:cs="Calibri" w:eastAsia="Calibri" w:hAnsi="Calibri"/>
          <w:sz w:val="22"/>
          <w:szCs w:val="22"/>
        </w:rPr>
        <w:t xml:space="preserve"> (the closed question it explains, which enables the jump between them). An NPS "why?" follow-up routed into three band sheets goes in one cell as </w:t>
      </w:r>
      <w:r>
        <w:rPr>
          <w:rFonts w:ascii="Consolas" w:cs="Consolas" w:eastAsia="Consolas" w:hAnsi="Consolas"/>
          <w:color w:val="1F4E5F"/>
          <w:sz w:val="20"/>
          <w:szCs w:val="20"/>
        </w:rPr>
        <w:t xml:space="preserve">DetractorComment:Detractor; PassiveComment:Passive; PromoterComment:Promoter</w:t>
      </w:r>
      <w:r>
        <w:rPr>
          <w:rFonts w:ascii="Calibri" w:cs="Calibri" w:eastAsia="Calibri" w:hAnsi="Calibri"/>
          <w:sz w:val="22"/>
          <w:szCs w:val="22"/>
        </w:rPr>
        <w:t xml:space="preserve"> and reassembles into one reported question.</w:t>
      </w:r>
    </w:p>
    <w:p>
      <w:pPr>
        <w:pStyle w:val="Heading2"/>
        <w:spacing w:after="100" w:before="280"/>
      </w:pPr>
      <w:r>
        <w:rPr>
          <w:rFonts w:ascii="Calibri" w:cs="Calibri" w:eastAsia="Calibri" w:hAnsi="Calibri"/>
          <w:b/>
          <w:bCs/>
          <w:color w:val="323367"/>
          <w:sz w:val="24"/>
          <w:szCs w:val="24"/>
        </w:rPr>
        <w:t xml:space="preserve">If the Qualitative tab is empty</w:t>
      </w:r>
    </w:p>
    <w:p>
      <w:pPr>
        <w:spacing w:after="140" w:line="276"/>
      </w:pPr>
      <w:r>
        <w:rPr>
          <w:rFonts w:ascii="Calibri" w:cs="Calibri" w:eastAsia="Calibri" w:hAnsi="Calibri"/>
          <w:sz w:val="22"/>
          <w:szCs w:val="22"/>
        </w:rPr>
        <w:t xml:space="preserve">The join's failure messages print to the R console, not the Excel error log, so a clean-looking run can still have dropped every comment. Check in this order:</w:t>
      </w:r>
    </w:p>
    <w:p>
      <w:pPr>
        <w:pStyle w:val="ListParagraph"/>
        <w:numPr>
          <w:ilvl w:val="0"/>
          <w:numId w:val="5"/>
        </w:numPr>
        <w:spacing w:after="80" w:line="276"/>
      </w:pPr>
      <w:r>
        <w:rPr>
          <w:rFonts w:ascii="Consolas" w:cs="Consolas" w:eastAsia="Consolas" w:hAnsi="Consolas"/>
          <w:color w:val="1F4E5F"/>
          <w:sz w:val="20"/>
          <w:szCs w:val="20"/>
        </w:rPr>
        <w:t xml:space="preserve">qual_confidentiality_mode</w:t>
      </w:r>
      <w:r>
        <w:rPr>
          <w:rFonts w:ascii="Calibri" w:cs="Calibri" w:eastAsia="Calibri" w:hAnsi="Calibri"/>
          <w:sz w:val="22"/>
          <w:szCs w:val="22"/>
        </w:rPr>
        <w:t xml:space="preserve"> is not still on its </w:t>
      </w:r>
      <w:r>
        <w:rPr>
          <w:rFonts w:ascii="Consolas" w:cs="Consolas" w:eastAsia="Consolas" w:hAnsi="Consolas"/>
          <w:color w:val="1F4E5F"/>
          <w:sz w:val="20"/>
          <w:szCs w:val="20"/>
        </w:rPr>
        <w:t xml:space="preserve">hidden</w:t>
      </w:r>
      <w:r>
        <w:rPr>
          <w:rFonts w:ascii="Calibri" w:cs="Calibri" w:eastAsia="Calibri" w:hAnsi="Calibri"/>
          <w:sz w:val="22"/>
          <w:szCs w:val="22"/>
        </w:rPr>
        <w:t xml:space="preserve"> default.</w:t>
      </w:r>
    </w:p>
    <w:p>
      <w:pPr>
        <w:pStyle w:val="ListParagraph"/>
        <w:numPr>
          <w:ilvl w:val="0"/>
          <w:numId w:val="5"/>
        </w:numPr>
        <w:spacing w:after="80" w:line="276"/>
      </w:pPr>
      <w:r>
        <w:rPr>
          <w:rFonts w:ascii="Consolas" w:cs="Consolas" w:eastAsia="Consolas" w:hAnsi="Consolas"/>
          <w:color w:val="1F4E5F"/>
          <w:sz w:val="20"/>
          <w:szCs w:val="20"/>
        </w:rPr>
        <w:t xml:space="preserve">qual_workbook</w:t>
      </w:r>
      <w:r>
        <w:rPr>
          <w:rFonts w:ascii="Calibri" w:cs="Calibri" w:eastAsia="Calibri" w:hAnsi="Calibri"/>
          <w:sz w:val="22"/>
          <w:szCs w:val="22"/>
        </w:rPr>
        <w:t xml:space="preserve"> includes the subfolder and points at a file that exists.</w:t>
      </w:r>
    </w:p>
    <w:p>
      <w:pPr>
        <w:pStyle w:val="ListParagraph"/>
        <w:numPr>
          <w:ilvl w:val="0"/>
          <w:numId w:val="5"/>
        </w:numPr>
        <w:spacing w:after="80" w:line="276"/>
      </w:pPr>
      <w:r>
        <w:rPr>
          <w:rFonts w:ascii="Calibri" w:cs="Calibri" w:eastAsia="Calibri" w:hAnsi="Calibri"/>
          <w:sz w:val="22"/>
          <w:szCs w:val="22"/>
        </w:rPr>
        <w:t xml:space="preserve">The appendix ResponseIDs actually match the data's ID column. If you built the appendix off a stale export, rebuild it.</w:t>
      </w:r>
    </w:p>
    <w:p>
      <w:pPr>
        <w:pStyle w:val="ListParagraph"/>
        <w:numPr>
          <w:ilvl w:val="0"/>
          <w:numId w:val="5"/>
        </w:numPr>
        <w:spacing w:after="80" w:line="276"/>
      </w:pPr>
      <w:r>
        <w:rPr>
          <w:rFonts w:ascii="Calibri" w:cs="Calibri" w:eastAsia="Calibri" w:hAnsi="Calibri"/>
          <w:sz w:val="22"/>
          <w:szCs w:val="22"/>
        </w:rPr>
        <w:t xml:space="preserve">The data file is fully synced.</w:t>
      </w:r>
    </w:p>
    <w:p>
      <w:pPr>
        <w:spacing w:after="140" w:line="276"/>
      </w:pPr>
      <w:r>
        <w:rPr>
          <w:rFonts w:ascii="Calibri" w:cs="Calibri" w:eastAsia="Calibri" w:hAnsi="Calibri"/>
          <w:b/>
          <w:bCs/>
          <w:sz w:val="22"/>
          <w:szCs w:val="22"/>
        </w:rPr>
        <w:t xml:space="preserve">Deeper detail:</w:t>
      </w:r>
      <w:r>
        <w:rPr>
          <w:rFonts w:ascii="Calibri" w:cs="Calibri" w:eastAsia="Calibri" w:hAnsi="Calibri"/>
          <w:sz w:val="22"/>
          <w:szCs w:val="22"/>
        </w:rPr>
        <w:t xml:space="preserve"> </w:t>
      </w:r>
      <w:r>
        <w:rPr>
          <w:rFonts w:ascii="Consolas" w:cs="Consolas" w:eastAsia="Consolas" w:hAnsi="Consolas"/>
          <w:color w:val="1F4E5F"/>
          <w:sz w:val="20"/>
          <w:szCs w:val="20"/>
        </w:rPr>
        <w:t xml:space="preserve">modules/tabs/docs/QUAL_COMMENT_APPENDIX_GUIDE.md</w:t>
      </w:r>
      <w:r>
        <w:rPr>
          <w:rFonts w:ascii="Calibri" w:cs="Calibri" w:eastAsia="Calibri" w:hAnsi="Calibri"/>
          <w:sz w:val="22"/>
          <w:szCs w:val="22"/>
        </w:rPr>
        <w:t xml:space="preserve"> end to end, and </w:t>
      </w:r>
      <w:r>
        <w:rPr>
          <w:rFonts w:ascii="Consolas" w:cs="Consolas" w:eastAsia="Consolas" w:hAnsi="Consolas"/>
          <w:color w:val="1F4E5F"/>
          <w:sz w:val="20"/>
          <w:szCs w:val="20"/>
        </w:rPr>
        <w:t xml:space="preserve">scripts/README_comment_appendix.md</w:t>
      </w:r>
      <w:r>
        <w:rPr>
          <w:rFonts w:ascii="Calibri" w:cs="Calibri" w:eastAsia="Calibri" w:hAnsi="Calibri"/>
          <w:sz w:val="22"/>
          <w:szCs w:val="22"/>
        </w:rPr>
        <w:t xml:space="preserve"> for the script itself.</w:t>
      </w:r>
    </w:p>
    <w:p>
      <w:r>
        <w:br w:type="page"/>
      </w:r>
    </w:p>
    <w:p>
      <w:pPr>
        <w:pStyle w:val="Heading1"/>
        <w:spacing w:after="160" w:before="400"/>
      </w:pPr>
      <w:r>
        <w:rPr>
          <w:rFonts w:ascii="Calibri" w:cs="Calibri" w:eastAsia="Calibri" w:hAnsi="Calibri"/>
          <w:b/>
          <w:bCs/>
          <w:color w:val="323367"/>
          <w:sz w:val="30"/>
          <w:szCs w:val="30"/>
        </w:rPr>
        <w:t xml:space="preserve">4.  Creating field control, if you need it</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Be clear about what this is  </w:t>
      </w:r>
      <w:r>
        <w:rPr>
          <w:rFonts w:ascii="Calibri" w:cs="Calibri" w:eastAsia="Calibri" w:hAnsi="Calibri"/>
          <w:sz w:val="22"/>
          <w:szCs w:val="22"/>
        </w:rPr>
        <w:t xml:space="preserve">There is </w:t>
      </w:r>
      <w:r>
        <w:rPr>
          <w:rFonts w:ascii="Calibri" w:cs="Calibri" w:eastAsia="Calibri" w:hAnsi="Calibri"/>
          <w:b/>
          <w:bCs/>
          <w:sz w:val="22"/>
          <w:szCs w:val="22"/>
        </w:rPr>
        <w:t xml:space="preserve">no field control module in Turas</w:t>
      </w:r>
      <w:r>
        <w:rPr>
          <w:rFonts w:ascii="Calibri" w:cs="Calibri" w:eastAsia="Calibri" w:hAnsi="Calibri"/>
          <w:sz w:val="22"/>
          <w:szCs w:val="22"/>
        </w:rPr>
        <w:t xml:space="preserve">. Field control is a per-project system that lives in the project's own folder on OneDrive, forked from an earlier project and adapted to the new survey. VAS and ASSA each have their own, and they are deliberately separate.</w:t>
      </w:r>
    </w:p>
    <w:p>
      <w:pPr>
        <w:spacing w:after="140" w:line="276"/>
      </w:pPr>
      <w:r>
        <w:rPr>
          <w:rFonts w:ascii="Calibri" w:cs="Calibri" w:eastAsia="Calibri" w:hAnsi="Calibri"/>
          <w:b/>
          <w:bCs/>
          <w:sz w:val="22"/>
          <w:szCs w:val="22"/>
        </w:rPr>
        <w:t xml:space="preserve">A note on the file names below.</w:t>
      </w:r>
      <w:r>
        <w:rPr>
          <w:rFonts w:ascii="Calibri" w:cs="Calibri" w:eastAsia="Calibri" w:hAnsi="Calibri"/>
          <w:sz w:val="22"/>
          <w:szCs w:val="22"/>
        </w:rPr>
        <w:t xml:space="preserve"> They come from earlier sessions on those two projects, not from files I opened while writing this. Treat them as the pattern to expect, not as guaranteed current paths.</w:t>
      </w:r>
    </w:p>
    <w:p>
      <w:pPr>
        <w:pStyle w:val="Heading2"/>
        <w:spacing w:after="100" w:before="280"/>
      </w:pPr>
      <w:r>
        <w:rPr>
          <w:rFonts w:ascii="Calibri" w:cs="Calibri" w:eastAsia="Calibri" w:hAnsi="Calibri"/>
          <w:b/>
          <w:bCs/>
          <w:color w:val="323367"/>
          <w:sz w:val="24"/>
          <w:szCs w:val="24"/>
        </w:rPr>
        <w:t xml:space="preserve">When you need it</w:t>
      </w:r>
    </w:p>
    <w:p>
      <w:pPr>
        <w:spacing w:after="140" w:line="276"/>
      </w:pPr>
      <w:r>
        <w:rPr>
          <w:rFonts w:ascii="Calibri" w:cs="Calibri" w:eastAsia="Calibri" w:hAnsi="Calibri"/>
          <w:sz w:val="22"/>
          <w:szCs w:val="22"/>
        </w:rPr>
        <w:t xml:space="preserve">When you are responsible for supervising fieldwork — face to face or telephonic — and you need daily quota tracking, quality checks and a back-check list while interviewing is still running. A short online panel study does not need one.</w:t>
      </w:r>
    </w:p>
    <w:p>
      <w:pPr>
        <w:pStyle w:val="Heading2"/>
        <w:spacing w:after="100" w:before="280"/>
      </w:pPr>
      <w:r>
        <w:rPr>
          <w:rFonts w:ascii="Calibri" w:cs="Calibri" w:eastAsia="Calibri" w:hAnsi="Calibri"/>
          <w:b/>
          <w:bCs/>
          <w:color w:val="323367"/>
          <w:sz w:val="24"/>
          <w:szCs w:val="24"/>
        </w:rPr>
        <w:t xml:space="preserve">What one is made of</w:t>
      </w:r>
    </w:p>
    <w:p>
      <w:pPr>
        <w:spacing w:after="140" w:line="276"/>
      </w:pPr>
      <w:r>
        <w:rPr>
          <w:rFonts w:ascii="Calibri" w:cs="Calibri" w:eastAsia="Calibri" w:hAnsi="Calibri"/>
          <w:sz w:val="22"/>
          <w:szCs w:val="22"/>
        </w:rPr>
        <w:t xml:space="preserve">Both of the existing systems are built from the same generic machinery:</w:t>
      </w:r>
    </w:p>
    <w:p>
      <w:pPr>
        <w:pStyle w:val="ListParagraph"/>
        <w:numPr>
          <w:ilvl w:val="0"/>
          <w:numId w:val="2"/>
        </w:numPr>
        <w:spacing w:after="80" w:line="276"/>
      </w:pPr>
      <w:r>
        <w:rPr>
          <w:rFonts w:ascii="Calibri" w:cs="Calibri" w:eastAsia="Calibri" w:hAnsi="Calibri"/>
          <w:sz w:val="22"/>
          <w:szCs w:val="22"/>
        </w:rPr>
        <w:t xml:space="preserve">A Python builder that reads the day's export and writes the report workbook.</w:t>
      </w:r>
    </w:p>
    <w:p>
      <w:pPr>
        <w:pStyle w:val="ListParagraph"/>
        <w:numPr>
          <w:ilvl w:val="0"/>
          <w:numId w:val="2"/>
        </w:numPr>
        <w:spacing w:after="80" w:line="276"/>
      </w:pPr>
      <w:r>
        <w:rPr>
          <w:rFonts w:ascii="Calibri" w:cs="Calibri" w:eastAsia="Calibri" w:hAnsi="Calibri"/>
          <w:b/>
          <w:bCs/>
          <w:sz w:val="22"/>
          <w:szCs w:val="22"/>
        </w:rPr>
        <w:t xml:space="preserve">A </w:t>
      </w:r>
      <w:r>
        <w:rPr>
          <w:rFonts w:ascii="Consolas" w:cs="Consolas" w:eastAsia="Consolas" w:hAnsi="Consolas"/>
          <w:color w:val="1F4E5F"/>
          <w:sz w:val="20"/>
          <w:szCs w:val="20"/>
        </w:rPr>
        <w:t xml:space="preserve">.command</w:t>
      </w:r>
      <w:r>
        <w:rPr>
          <w:rFonts w:ascii="Calibri" w:cs="Calibri" w:eastAsia="Calibri" w:hAnsi="Calibri"/>
          <w:b/>
          <w:bCs/>
          <w:sz w:val="22"/>
          <w:szCs w:val="22"/>
        </w:rPr>
        <w:t xml:space="preserve"> file you double-click</w:t>
      </w:r>
      <w:r>
        <w:rPr>
          <w:rFonts w:ascii="Calibri" w:cs="Calibri" w:eastAsia="Calibri" w:hAnsi="Calibri"/>
          <w:sz w:val="22"/>
          <w:szCs w:val="22"/>
        </w:rPr>
        <w:t xml:space="preserve"> to run it. No terminal.</w:t>
      </w:r>
    </w:p>
    <w:p>
      <w:pPr>
        <w:pStyle w:val="ListParagraph"/>
        <w:numPr>
          <w:ilvl w:val="0"/>
          <w:numId w:val="2"/>
        </w:numPr>
        <w:spacing w:after="80" w:line="276"/>
      </w:pPr>
      <w:r>
        <w:rPr>
          <w:rFonts w:ascii="Calibri" w:cs="Calibri" w:eastAsia="Calibri" w:hAnsi="Calibri"/>
          <w:sz w:val="22"/>
          <w:szCs w:val="22"/>
        </w:rPr>
        <w:t xml:space="preserve">A QC log, working files, a back-check list, an original-data baseline, an export sanity guard, a manual-query sheet, an interviewer-name map, and edit links back into the live survey.</w:t>
      </w:r>
    </w:p>
    <w:p>
      <w:pPr>
        <w:pStyle w:val="ListParagraph"/>
        <w:numPr>
          <w:ilvl w:val="0"/>
          <w:numId w:val="2"/>
        </w:numPr>
        <w:spacing w:after="80" w:line="276"/>
      </w:pPr>
      <w:r>
        <w:rPr>
          <w:rFonts w:ascii="Calibri" w:cs="Calibri" w:eastAsia="Calibri" w:hAnsi="Calibri"/>
          <w:sz w:val="22"/>
          <w:szCs w:val="22"/>
        </w:rPr>
        <w:t xml:space="preserve">A quota tracker read off the project's own sample plan.</w:t>
      </w:r>
    </w:p>
    <w:p>
      <w:pPr>
        <w:pStyle w:val="ListParagraph"/>
        <w:numPr>
          <w:ilvl w:val="0"/>
          <w:numId w:val="2"/>
        </w:numPr>
        <w:spacing w:after="80" w:line="276"/>
      </w:pPr>
      <w:r>
        <w:rPr>
          <w:rFonts w:ascii="Calibri" w:cs="Calibri" w:eastAsia="Calibri" w:hAnsi="Calibri"/>
          <w:sz w:val="22"/>
          <w:szCs w:val="22"/>
        </w:rPr>
        <w:t xml:space="preserve">A "how to run the daily reports" note in the folder, so the next person — or you, after a break — can run it without asking.</w:t>
      </w:r>
    </w:p>
    <w:p>
      <w:pPr>
        <w:pStyle w:val="Heading2"/>
        <w:spacing w:after="100" w:before="280"/>
      </w:pPr>
      <w:r>
        <w:rPr>
          <w:rFonts w:ascii="Calibri" w:cs="Calibri" w:eastAsia="Calibri" w:hAnsi="Calibri"/>
          <w:b/>
          <w:bCs/>
          <w:color w:val="323367"/>
          <w:sz w:val="24"/>
          <w:szCs w:val="24"/>
        </w:rPr>
        <w:t xml:space="preserve">Creating one</w:t>
      </w:r>
    </w:p>
    <w:p>
      <w:pPr>
        <w:spacing w:after="140" w:line="276"/>
      </w:pPr>
      <w:r>
        <w:rPr>
          <w:rFonts w:ascii="Calibri" w:cs="Calibri" w:eastAsia="Calibri" w:hAnsi="Calibri"/>
          <w:sz w:val="22"/>
          <w:szCs w:val="22"/>
        </w:rPr>
        <w:t xml:space="preserve">Hand a Claude session the earlier project's builder, plus the new project's questionnaire and sample plan, and have it fork and adapt: strip out what was specific to the old survey, put the new survey's checks in.</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Fork, do not share  </w:t>
      </w:r>
      <w:r>
        <w:rPr>
          <w:rFonts w:ascii="Calibri" w:cs="Calibri" w:eastAsia="Calibri" w:hAnsi="Calibri"/>
          <w:sz w:val="22"/>
          <w:szCs w:val="22"/>
        </w:rPr>
        <w:t xml:space="preserve">The two existing systems are separate copies on purpose — the surveys are very different and a change to one must not reach the other. The cost of that decision is real: a bug you fix in one is still sitting in the other. So say which one you fixed.</w:t>
      </w:r>
    </w:p>
    <w:p>
      <w:pPr>
        <w:spacing w:after="140" w:line="276"/>
      </w:pPr>
      <w:r>
        <w:rPr>
          <w:rFonts w:ascii="Calibri" w:cs="Calibri" w:eastAsia="Calibri" w:hAnsi="Calibri"/>
          <w:sz w:val="22"/>
          <w:szCs w:val="22"/>
        </w:rPr>
        <w:t xml:space="preserve">Two things worth specifying deliberately when you set one up, because they are easy to get subtly wrong:</w:t>
      </w:r>
    </w:p>
    <w:p>
      <w:pPr>
        <w:pStyle w:val="ListParagraph"/>
        <w:numPr>
          <w:ilvl w:val="0"/>
          <w:numId w:val="2"/>
        </w:numPr>
        <w:spacing w:after="80" w:line="276"/>
      </w:pPr>
      <w:r>
        <w:rPr>
          <w:rFonts w:ascii="Calibri" w:cs="Calibri" w:eastAsia="Calibri" w:hAnsi="Calibri"/>
          <w:b/>
          <w:bCs/>
          <w:sz w:val="22"/>
          <w:szCs w:val="22"/>
        </w:rPr>
        <w:t xml:space="preserve">Read quota blocks off their row labels, never off the heading.</w:t>
      </w:r>
      <w:r>
        <w:rPr>
          <w:rFonts w:ascii="Calibri" w:cs="Calibri" w:eastAsia="Calibri" w:hAnsi="Calibri"/>
          <w:sz w:val="22"/>
          <w:szCs w:val="22"/>
        </w:rPr>
        <w:t xml:space="preserve"> On the ASSA plan the male/female block is headed "Age" — reading the heading would have silently counted gender as an age quota.</w:t>
      </w:r>
    </w:p>
    <w:p>
      <w:pPr>
        <w:pStyle w:val="ListParagraph"/>
        <w:numPr>
          <w:ilvl w:val="0"/>
          <w:numId w:val="2"/>
        </w:numPr>
        <w:spacing w:after="80" w:line="276"/>
      </w:pPr>
      <w:r>
        <w:rPr>
          <w:rFonts w:ascii="Calibri" w:cs="Calibri" w:eastAsia="Calibri" w:hAnsi="Calibri"/>
          <w:b/>
          <w:bCs/>
          <w:sz w:val="22"/>
          <w:szCs w:val="22"/>
        </w:rPr>
        <w:t xml:space="preserve">Report a plan that does not add up; do not correct it.</w:t>
      </w:r>
      <w:r>
        <w:rPr>
          <w:rFonts w:ascii="Calibri" w:cs="Calibri" w:eastAsia="Calibri" w:hAnsi="Calibri"/>
          <w:sz w:val="22"/>
          <w:szCs w:val="22"/>
        </w:rPr>
        <w:t xml:space="preserve"> The ASSA plan's gender rows do not sum to the national target. The tracker says so on the sheet and leaves the decision to you. Quietly reconciling it would have hidden a real question.</w:t>
      </w:r>
    </w:p>
    <w:p>
      <w:pPr>
        <w:pStyle w:val="Heading2"/>
        <w:spacing w:after="100" w:before="280"/>
      </w:pPr>
      <w:r>
        <w:rPr>
          <w:rFonts w:ascii="Calibri" w:cs="Calibri" w:eastAsia="Calibri" w:hAnsi="Calibri"/>
          <w:b/>
          <w:bCs/>
          <w:color w:val="323367"/>
          <w:sz w:val="24"/>
          <w:szCs w:val="24"/>
        </w:rPr>
        <w:t xml:space="preserve">Running it day to day</w:t>
      </w:r>
    </w:p>
    <w:p>
      <w:pPr>
        <w:spacing w:after="140" w:line="276"/>
      </w:pPr>
      <w:r>
        <w:rPr>
          <w:rFonts w:ascii="Calibri" w:cs="Calibri" w:eastAsia="Calibri" w:hAnsi="Calibri"/>
          <w:sz w:val="22"/>
          <w:szCs w:val="22"/>
        </w:rPr>
        <w:t xml:space="preserve">Save the Alchemer export over the file the pipeline expects, then double-click the .command file. The same export file the tabs pipeline later reads — saved once, and never written to by the QC script.</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The rule that has already paid for itself  </w:t>
      </w:r>
      <w:r>
        <w:rPr>
          <w:rFonts w:ascii="Calibri" w:cs="Calibri" w:eastAsia="Calibri" w:hAnsi="Calibri"/>
          <w:sz w:val="22"/>
          <w:szCs w:val="22"/>
        </w:rPr>
        <w:t xml:space="preserve">A copy is only safe to refresh if it is also </w:t>
      </w:r>
      <w:r>
        <w:rPr>
          <w:rFonts w:ascii="Calibri" w:cs="Calibri" w:eastAsia="Calibri" w:hAnsi="Calibri"/>
          <w:b/>
          <w:bCs/>
          <w:sz w:val="22"/>
          <w:szCs w:val="22"/>
        </w:rPr>
        <w:t xml:space="preserve">read back</w:t>
      </w:r>
      <w:r>
        <w:rPr>
          <w:rFonts w:ascii="Calibri" w:cs="Calibri" w:eastAsia="Calibri" w:hAnsi="Calibri"/>
          <w:sz w:val="22"/>
          <w:szCs w:val="22"/>
        </w:rPr>
        <w:t xml:space="preserve">. When working copies (the QC packs) hold call-backs or notes that exist nowhere else, refreshing them without merging destroys that work. On VAS the merge rescued 74 call-backs that existed only in a pack copy; the old code would have wiped them. And the merges fill </w:t>
      </w:r>
      <w:r>
        <w:rPr>
          <w:rFonts w:ascii="Calibri" w:cs="Calibri" w:eastAsia="Calibri" w:hAnsi="Calibri"/>
          <w:b/>
          <w:bCs/>
          <w:sz w:val="22"/>
          <w:szCs w:val="22"/>
        </w:rPr>
        <w:t xml:space="preserve">blanks only</w:t>
      </w:r>
      <w:r>
        <w:rPr>
          <w:rFonts w:ascii="Calibri" w:cs="Calibri" w:eastAsia="Calibri" w:hAnsi="Calibri"/>
          <w:sz w:val="22"/>
          <w:szCs w:val="22"/>
        </w:rPr>
        <w:t xml:space="preserve"> — a note that was </w:t>
      </w:r>
      <w:r>
        <w:rPr>
          <w:rFonts w:ascii="Calibri" w:cs="Calibri" w:eastAsia="Calibri" w:hAnsi="Calibri"/>
          <w:i/>
          <w:iCs/>
          <w:sz w:val="22"/>
          <w:szCs w:val="22"/>
        </w:rPr>
        <w:t xml:space="preserve">edited</w:t>
      </w:r>
      <w:r>
        <w:rPr>
          <w:rFonts w:ascii="Calibri" w:cs="Calibri" w:eastAsia="Calibri" w:hAnsi="Calibri"/>
          <w:sz w:val="22"/>
          <w:szCs w:val="22"/>
        </w:rPr>
        <w:t xml:space="preserve"> in a pack copy is not taken up, so an edit has to be hand-carried.</w:t>
      </w:r>
    </w:p>
    <w:p>
      <w:r>
        <w:br w:type="page"/>
      </w:r>
    </w:p>
    <w:p>
      <w:pPr>
        <w:pStyle w:val="Heading1"/>
        <w:spacing w:after="160" w:before="400"/>
      </w:pPr>
      <w:r>
        <w:rPr>
          <w:rFonts w:ascii="Calibri" w:cs="Calibri" w:eastAsia="Calibri" w:hAnsi="Calibri"/>
          <w:b/>
          <w:bCs/>
          <w:color w:val="323367"/>
          <w:sz w:val="30"/>
          <w:szCs w:val="30"/>
        </w:rPr>
        <w:t xml:space="preserve">5.  Adding tracking data</w:t>
      </w:r>
    </w:p>
    <w:p>
      <w:pPr>
        <w:spacing w:after="140" w:line="276"/>
      </w:pPr>
      <w:r>
        <w:rPr>
          <w:rFonts w:ascii="Calibri" w:cs="Calibri" w:eastAsia="Calibri" w:hAnsi="Calibri"/>
          <w:b/>
          <w:bCs/>
          <w:sz w:val="22"/>
          <w:szCs w:val="22"/>
        </w:rPr>
        <w:t xml:space="preserve">The idea in one paragraph.</w:t>
      </w:r>
      <w:r>
        <w:rPr>
          <w:rFonts w:ascii="Calibri" w:cs="Calibri" w:eastAsia="Calibri" w:hAnsi="Calibri"/>
          <w:sz w:val="22"/>
          <w:szCs w:val="22"/>
        </w:rPr>
        <w:t xml:space="preserve"> Every wave lives as one small file — a </w:t>
      </w:r>
      <w:r>
        <w:rPr>
          <w:rFonts w:ascii="Consolas" w:cs="Consolas" w:eastAsia="Consolas" w:hAnsi="Consolas"/>
          <w:color w:val="1F4E5F"/>
          <w:sz w:val="20"/>
          <w:szCs w:val="20"/>
        </w:rPr>
        <w:t xml:space="preserve">*_wave.json</w:t>
      </w:r>
      <w:r>
        <w:rPr>
          <w:rFonts w:ascii="Calibri" w:cs="Calibri" w:eastAsia="Calibri" w:hAnsi="Calibri"/>
          <w:sz w:val="22"/>
          <w:szCs w:val="22"/>
        </w:rPr>
        <w:t xml:space="preserve"> sidecar. Put all the earlier waves' sidecars in one folder, point the config at that folder, and the report draws the trend. The current wave needs nothing extra: its own run writes its own sidecar automatically. No earlier pipeline is ever re-run.</w:t>
      </w:r>
    </w:p>
    <w:p>
      <w:pPr>
        <w:pStyle w:val="Heading2"/>
        <w:spacing w:after="100" w:before="280"/>
      </w:pPr>
      <w:r>
        <w:rPr>
          <w:rFonts w:ascii="Calibri" w:cs="Calibri" w:eastAsia="Calibri" w:hAnsi="Calibri"/>
          <w:b/>
          <w:bCs/>
          <w:color w:val="323367"/>
          <w:sz w:val="24"/>
          <w:szCs w:val="24"/>
        </w:rPr>
        <w:t xml:space="preserve">The settings, whichever route you take</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3000"/>
        <w:gridCol w:w="6026"/>
      </w:tblGrid>
      <w:tr>
        <w:trPr>
          <w:tblHeader/>
        </w:trPr>
        <w:tc>
          <w:tcPr>
            <w:tcW w:type="dxa" w:w="30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Setting</w:t>
            </w:r>
          </w:p>
        </w:tc>
        <w:tc>
          <w:tcPr>
            <w:tcW w:type="dxa" w:w="60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Value</w:t>
            </w:r>
          </w:p>
        </w:tc>
      </w:tr>
      <w:tr>
        <w:trPr>
          <w:cantSplit/>
        </w:trPr>
        <w:tc>
          <w:tcPr>
            <w:tcW w:type="dxa" w:w="30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html_report_v2</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TRUE</w:t>
            </w:r>
          </w:p>
        </w:tc>
      </w:tr>
      <w:tr>
        <w:trPr>
          <w:cantSplit/>
        </w:trPr>
        <w:tc>
          <w:tcPr>
            <w:tcW w:type="dxa" w:w="30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html_report_v2_tracking</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TRUE</w:t>
            </w:r>
          </w:p>
        </w:tc>
      </w:tr>
      <w:tr>
        <w:trPr>
          <w:cantSplit/>
        </w:trPr>
        <w:tc>
          <w:tcPr>
            <w:tcW w:type="dxa" w:w="30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waves_source</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b/>
                <w:bCs/>
                <w:sz w:val="22"/>
                <w:szCs w:val="22"/>
              </w:rPr>
              <w:t xml:space="preserve">The absolute path</w:t>
            </w:r>
            <w:r>
              <w:rPr>
                <w:rFonts w:ascii="Calibri" w:cs="Calibri" w:eastAsia="Calibri" w:hAnsi="Calibri"/>
                <w:sz w:val="22"/>
                <w:szCs w:val="22"/>
              </w:rPr>
              <w:t xml:space="preserve"> to the folder holding the sidecars</w:t>
            </w:r>
          </w:p>
        </w:tc>
      </w:tr>
      <w:tr>
        <w:trPr>
          <w:cantSplit/>
        </w:trPr>
        <w:tc>
          <w:tcPr>
            <w:tcW w:type="dxa" w:w="30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question_mapping</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Path to your QuestionMap. This one is resolved relative to the config, so a relative path is fine</w:t>
            </w:r>
          </w:p>
        </w:tc>
      </w:tr>
      <w:tr>
        <w:trPr>
          <w:cantSplit/>
        </w:trPr>
        <w:tc>
          <w:tcPr>
            <w:tcW w:type="dxa" w:w="30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wave</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This wave's label, e.g. </w:t>
            </w:r>
            <w:r>
              <w:rPr>
                <w:rFonts w:ascii="Consolas" w:cs="Consolas" w:eastAsia="Consolas" w:hAnsi="Consolas"/>
                <w:color w:val="1F4E5F"/>
                <w:sz w:val="20"/>
                <w:szCs w:val="20"/>
              </w:rPr>
              <w:t xml:space="preserve">W2026</w:t>
            </w:r>
          </w:p>
        </w:tc>
      </w:tr>
      <w:tr>
        <w:trPr>
          <w:cantSplit/>
        </w:trPr>
        <w:tc>
          <w:tcPr>
            <w:tcW w:type="dxa" w:w="30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wave_order</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Its numeric position, e.g. </w:t>
            </w:r>
            <w:r>
              <w:rPr>
                <w:rFonts w:ascii="Consolas" w:cs="Consolas" w:eastAsia="Consolas" w:hAnsi="Consolas"/>
                <w:color w:val="1F4E5F"/>
                <w:sz w:val="20"/>
                <w:szCs w:val="20"/>
              </w:rPr>
              <w:t xml:space="preserve">2026</w:t>
            </w:r>
          </w:p>
        </w:tc>
      </w:tr>
    </w:tbl>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waves_source must be absolute  </w:t>
      </w:r>
      <w:r>
        <w:rPr>
          <w:rFonts w:ascii="Calibri" w:cs="Calibri" w:eastAsia="Calibri" w:hAnsi="Calibri"/>
          <w:sz w:val="22"/>
          <w:szCs w:val="22"/>
        </w:rPr>
        <w:t xml:space="preserve">The report reads that path raw, without resolving it against the config folder. A relative path may not point where you expect. And the Tracking tab only appears if the assembled history has </w:t>
      </w:r>
      <w:r>
        <w:rPr>
          <w:rFonts w:ascii="Calibri" w:cs="Calibri" w:eastAsia="Calibri" w:hAnsi="Calibri"/>
          <w:b/>
          <w:bCs/>
          <w:sz w:val="22"/>
          <w:szCs w:val="22"/>
        </w:rPr>
        <w:t xml:space="preserve">more than one wave</w:t>
      </w:r>
      <w:r>
        <w:rPr>
          <w:rFonts w:ascii="Calibri" w:cs="Calibri" w:eastAsia="Calibri" w:hAnsi="Calibri"/>
          <w:sz w:val="22"/>
          <w:szCs w:val="22"/>
        </w:rPr>
        <w:t xml:space="preserve"> — so if the tab is missing, this setting is the first thing to check.</w:t>
      </w:r>
    </w:p>
    <w:p>
      <w:pPr>
        <w:pStyle w:val="Heading2"/>
        <w:spacing w:after="100" w:before="280"/>
      </w:pPr>
      <w:r>
        <w:rPr>
          <w:rFonts w:ascii="Calibri" w:cs="Calibri" w:eastAsia="Calibri" w:hAnsi="Calibri"/>
          <w:b/>
          <w:bCs/>
          <w:color w:val="323367"/>
          <w:sz w:val="24"/>
          <w:szCs w:val="24"/>
        </w:rPr>
        <w:t xml:space="preserve">Route A — respondent-level history from earlier Turas runs</w:t>
      </w:r>
    </w:p>
    <w:p>
      <w:pPr>
        <w:spacing w:after="140" w:line="276"/>
      </w:pPr>
      <w:r>
        <w:rPr>
          <w:rFonts w:ascii="Calibri" w:cs="Calibri" w:eastAsia="Calibri" w:hAnsi="Calibri"/>
          <w:b/>
          <w:bCs/>
          <w:sz w:val="22"/>
          <w:szCs w:val="22"/>
        </w:rPr>
        <w:t xml:space="preserve">Use it when</w:t>
      </w:r>
      <w:r>
        <w:rPr>
          <w:rFonts w:ascii="Calibri" w:cs="Calibri" w:eastAsia="Calibri" w:hAnsi="Calibri"/>
          <w:sz w:val="22"/>
          <w:szCs w:val="22"/>
        </w:rPr>
        <w:t xml:space="preserve"> each wave's raw respondent data still exists and each wave has been through Turas.</w:t>
      </w:r>
    </w:p>
    <w:p>
      <w:pPr>
        <w:spacing w:after="140" w:line="276"/>
      </w:pPr>
      <w:r>
        <w:rPr>
          <w:rFonts w:ascii="Calibri" w:cs="Calibri" w:eastAsia="Calibri" w:hAnsi="Calibri"/>
          <w:sz w:val="22"/>
          <w:szCs w:val="22"/>
        </w:rPr>
        <w:t xml:space="preserve">Every tabs run writes a </w:t>
      </w:r>
      <w:r>
        <w:rPr>
          <w:rFonts w:ascii="Consolas" w:cs="Consolas" w:eastAsia="Consolas" w:hAnsi="Consolas"/>
          <w:color w:val="1F4E5F"/>
          <w:sz w:val="20"/>
          <w:szCs w:val="20"/>
        </w:rPr>
        <w:t xml:space="preserve">&lt;output&gt;_wave.json</w:t>
      </w:r>
      <w:r>
        <w:rPr>
          <w:rFonts w:ascii="Calibri" w:cs="Calibri" w:eastAsia="Calibri" w:hAnsi="Calibri"/>
          <w:sz w:val="22"/>
          <w:szCs w:val="22"/>
        </w:rPr>
        <w:t xml:space="preserve"> file beside its Excel workbook. That file </w:t>
      </w:r>
      <w:r>
        <w:rPr>
          <w:rFonts w:ascii="Calibri" w:cs="Calibri" w:eastAsia="Calibri" w:hAnsi="Calibri"/>
          <w:i/>
          <w:iCs/>
          <w:sz w:val="22"/>
          <w:szCs w:val="22"/>
        </w:rPr>
        <w:t xml:space="preserve">is</w:t>
      </w:r>
      <w:r>
        <w:rPr>
          <w:rFonts w:ascii="Calibri" w:cs="Calibri" w:eastAsia="Calibri" w:hAnsi="Calibri"/>
          <w:sz w:val="22"/>
          <w:szCs w:val="22"/>
        </w:rPr>
        <w:t xml:space="preserve"> the wave's contribution to the trend. Copy the earlier waves' sidecars into your waves_source folder and re-run the current wave. That is the whole mechanism.</w:t>
      </w:r>
    </w:p>
    <w:p>
      <w:pPr>
        <w:spacing w:after="140" w:line="276"/>
      </w:pPr>
      <w:r>
        <w:rPr>
          <w:rFonts w:ascii="Calibri" w:cs="Calibri" w:eastAsia="Calibri" w:hAnsi="Calibri"/>
          <w:b/>
          <w:bCs/>
          <w:sz w:val="22"/>
          <w:szCs w:val="22"/>
        </w:rPr>
        <w:t xml:space="preserve">The QuestionMap for this route is </w:t>
      </w:r>
      <w:r>
        <w:rPr>
          <w:rFonts w:ascii="Consolas" w:cs="Consolas" w:eastAsia="Consolas" w:hAnsi="Consolas"/>
          <w:color w:val="1F4E5F"/>
          <w:sz w:val="20"/>
          <w:szCs w:val="20"/>
        </w:rPr>
        <w:t xml:space="preserve">Tracking_QuestionMap_Template.xlsx</w:t>
      </w:r>
      <w:r>
        <w:rPr>
          <w:rFonts w:ascii="Calibri" w:cs="Calibri" w:eastAsia="Calibri" w:hAnsi="Calibri"/>
          <w:sz w:val="22"/>
          <w:szCs w:val="22"/>
        </w:rPr>
        <w:t xml:space="preserve">. Its </w:t>
      </w:r>
      <w:r>
        <w:rPr>
          <w:rFonts w:ascii="Consolas" w:cs="Consolas" w:eastAsia="Consolas" w:hAnsi="Consolas"/>
          <w:color w:val="1F4E5F"/>
          <w:sz w:val="20"/>
          <w:szCs w:val="20"/>
        </w:rPr>
        <w:t xml:space="preserve">QuestionCode</w:t>
      </w:r>
      <w:r>
        <w:rPr>
          <w:rFonts w:ascii="Calibri" w:cs="Calibri" w:eastAsia="Calibri" w:hAnsi="Calibri"/>
          <w:sz w:val="22"/>
          <w:szCs w:val="22"/>
        </w:rPr>
        <w:t xml:space="preserve"> is a canonical key </w:t>
      </w:r>
      <w:r>
        <w:rPr>
          <w:rFonts w:ascii="Calibri" w:cs="Calibri" w:eastAsia="Calibri" w:hAnsi="Calibri"/>
          <w:b/>
          <w:bCs/>
          <w:sz w:val="22"/>
          <w:szCs w:val="22"/>
        </w:rPr>
        <w:t xml:space="preserve">you invent</w:t>
      </w:r>
      <w:r>
        <w:rPr>
          <w:rFonts w:ascii="Calibri" w:cs="Calibri" w:eastAsia="Calibri" w:hAnsi="Calibri"/>
          <w:sz w:val="22"/>
          <w:szCs w:val="22"/>
        </w:rPr>
        <w:t xml:space="preserve"> and then never change — </w:t>
      </w:r>
      <w:r>
        <w:rPr>
          <w:rFonts w:ascii="Consolas" w:cs="Consolas" w:eastAsia="Consolas" w:hAnsi="Consolas"/>
          <w:color w:val="1F4E5F"/>
          <w:sz w:val="20"/>
          <w:szCs w:val="20"/>
        </w:rPr>
        <w:t xml:space="preserve">ENG01</w:t>
      </w:r>
      <w:r>
        <w:rPr>
          <w:rFonts w:ascii="Calibri" w:cs="Calibri" w:eastAsia="Calibri" w:hAnsi="Calibri"/>
          <w:sz w:val="22"/>
          <w:szCs w:val="22"/>
        </w:rPr>
        <w:t xml:space="preserve">, </w:t>
      </w:r>
      <w:r>
        <w:rPr>
          <w:rFonts w:ascii="Consolas" w:cs="Consolas" w:eastAsia="Consolas" w:hAnsi="Consolas"/>
          <w:color w:val="1F4E5F"/>
          <w:sz w:val="20"/>
          <w:szCs w:val="20"/>
        </w:rPr>
        <w:t xml:space="preserve">SAT_OVERALL</w:t>
      </w:r>
      <w:r>
        <w:rPr>
          <w:rFonts w:ascii="Calibri" w:cs="Calibri" w:eastAsia="Calibri" w:hAnsi="Calibri"/>
          <w:sz w:val="22"/>
          <w:szCs w:val="22"/>
        </w:rPr>
        <w:t xml:space="preserve">, </w:t>
      </w:r>
      <w:r>
        <w:rPr>
          <w:rFonts w:ascii="Consolas" w:cs="Consolas" w:eastAsia="Consolas" w:hAnsi="Consolas"/>
          <w:color w:val="1F4E5F"/>
          <w:sz w:val="20"/>
          <w:szCs w:val="20"/>
        </w:rPr>
        <w:t xml:space="preserve">NPS</w:t>
      </w:r>
      <w:r>
        <w:rPr>
          <w:rFonts w:ascii="Calibri" w:cs="Calibri" w:eastAsia="Calibri" w:hAnsi="Calibri"/>
          <w:sz w:val="22"/>
          <w:szCs w:val="22"/>
        </w:rPr>
        <w:t xml:space="preserve">. It must not be a survey question code, because surveys renumber between waves. Then one </w:t>
      </w:r>
      <w:r>
        <w:rPr>
          <w:rFonts w:ascii="Consolas" w:cs="Consolas" w:eastAsia="Consolas" w:hAnsi="Consolas"/>
          <w:color w:val="1F4E5F"/>
          <w:sz w:val="20"/>
          <w:szCs w:val="20"/>
        </w:rPr>
        <w:t xml:space="preserve">Wave&lt;YEAR&gt;</w:t>
      </w:r>
      <w:r>
        <w:rPr>
          <w:rFonts w:ascii="Calibri" w:cs="Calibri" w:eastAsia="Calibri" w:hAnsi="Calibri"/>
          <w:sz w:val="22"/>
          <w:szCs w:val="22"/>
        </w:rPr>
        <w:t xml:space="preserve"> column per wave holds that metric's code in that wave's data, or is blank if it was not asked that year.</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Set this up at wave one  </w:t>
      </w:r>
      <w:r>
        <w:rPr>
          <w:rFonts w:ascii="Calibri" w:cs="Calibri" w:eastAsia="Calibri" w:hAnsi="Calibri"/>
          <w:sz w:val="22"/>
          <w:szCs w:val="22"/>
        </w:rPr>
        <w:t xml:space="preserve">A mapping first written at wave two has already lost wave one. It costs almost nothing to create early and cannot be reconstructed cheaply later.</w:t>
      </w:r>
    </w:p>
    <w:p>
      <w:pPr>
        <w:spacing w:after="140" w:line="276"/>
      </w:pPr>
      <w:r>
        <w:rPr>
          <w:rFonts w:ascii="Calibri" w:cs="Calibri" w:eastAsia="Calibri" w:hAnsi="Calibri"/>
          <w:sz w:val="22"/>
          <w:szCs w:val="22"/>
        </w:rPr>
        <w:t xml:space="preserve">One more subtlety: the key is normalised before matching — lower-cased with punctuation stripped — so </w:t>
      </w:r>
      <w:r>
        <w:rPr>
          <w:rFonts w:ascii="Consolas" w:cs="Consolas" w:eastAsia="Consolas" w:hAnsi="Consolas"/>
          <w:color w:val="1F4E5F"/>
          <w:sz w:val="20"/>
          <w:szCs w:val="20"/>
        </w:rPr>
        <w:t xml:space="preserve">Q_Engage</w:t>
      </w:r>
      <w:r>
        <w:rPr>
          <w:rFonts w:ascii="Calibri" w:cs="Calibri" w:eastAsia="Calibri" w:hAnsi="Calibri"/>
          <w:sz w:val="22"/>
          <w:szCs w:val="22"/>
        </w:rPr>
        <w:t xml:space="preserve"> becomes </w:t>
      </w:r>
      <w:r>
        <w:rPr>
          <w:rFonts w:ascii="Consolas" w:cs="Consolas" w:eastAsia="Consolas" w:hAnsi="Consolas"/>
          <w:color w:val="1F4E5F"/>
          <w:sz w:val="20"/>
          <w:szCs w:val="20"/>
        </w:rPr>
        <w:t xml:space="preserve">qengage</w:t>
      </w:r>
      <w:r>
        <w:rPr>
          <w:rFonts w:ascii="Calibri" w:cs="Calibri" w:eastAsia="Calibri" w:hAnsi="Calibri"/>
          <w:sz w:val="22"/>
          <w:szCs w:val="22"/>
        </w:rPr>
        <w:t xml:space="preserve"> and will not join history keyed </w:t>
      </w:r>
      <w:r>
        <w:rPr>
          <w:rFonts w:ascii="Consolas" w:cs="Consolas" w:eastAsia="Consolas" w:hAnsi="Consolas"/>
          <w:color w:val="1F4E5F"/>
          <w:sz w:val="20"/>
          <w:szCs w:val="20"/>
        </w:rPr>
        <w:t xml:space="preserve">engagement</w:t>
      </w:r>
      <w:r>
        <w:rPr>
          <w:rFonts w:ascii="Calibri" w:cs="Calibri" w:eastAsia="Calibri" w:hAnsi="Calibri"/>
          <w:sz w:val="22"/>
          <w:szCs w:val="22"/>
        </w:rPr>
        <w:t xml:space="preserve">. Name the row for the metric and put the data's code in the wave column.</w:t>
      </w:r>
    </w:p>
    <w:p>
      <w:pPr>
        <w:pStyle w:val="Heading3"/>
        <w:spacing w:after="80" w:before="220"/>
      </w:pPr>
      <w:r>
        <w:rPr>
          <w:rFonts w:ascii="Calibri" w:cs="Calibri" w:eastAsia="Calibri" w:hAnsi="Calibri"/>
          <w:b/>
          <w:bCs/>
          <w:color w:val="444444"/>
          <w:sz w:val="22"/>
          <w:szCs w:val="22"/>
        </w:rPr>
        <w:t xml:space="preserve">Per-group trend lines — the Banners sheet</w:t>
      </w:r>
    </w:p>
    <w:p>
      <w:pPr>
        <w:spacing w:after="140" w:line="276"/>
      </w:pPr>
      <w:r>
        <w:rPr>
          <w:rFonts w:ascii="Calibri" w:cs="Calibri" w:eastAsia="Calibri" w:hAnsi="Calibri"/>
          <w:sz w:val="22"/>
          <w:szCs w:val="22"/>
        </w:rPr>
        <w:t xml:space="preserve">By default a tracker trends the </w:t>
      </w:r>
      <w:r>
        <w:rPr>
          <w:rFonts w:ascii="Calibri" w:cs="Calibri" w:eastAsia="Calibri" w:hAnsi="Calibri"/>
          <w:b/>
          <w:bCs/>
          <w:sz w:val="22"/>
          <w:szCs w:val="22"/>
        </w:rPr>
        <w:t xml:space="preserve">whole sample only</w:t>
      </w:r>
      <w:r>
        <w:rPr>
          <w:rFonts w:ascii="Calibri" w:cs="Calibri" w:eastAsia="Calibri" w:hAnsi="Calibri"/>
          <w:sz w:val="22"/>
          <w:szCs w:val="22"/>
        </w:rPr>
        <w:t xml:space="preserve">. Per-group lines (by campus, region, tenure) are a second, separate thing, and two conditions both have to hold before a group gets one.</w:t>
      </w:r>
    </w:p>
    <w:p>
      <w:pPr>
        <w:spacing w:after="140" w:line="276"/>
      </w:pPr>
      <w:r>
        <w:rPr>
          <w:rFonts w:ascii="Calibri" w:cs="Calibri" w:eastAsia="Calibri" w:hAnsi="Calibri"/>
          <w:b/>
          <w:bCs/>
          <w:sz w:val="22"/>
          <w:szCs w:val="22"/>
        </w:rPr>
        <w:t xml:space="preserve">One — it has to be a banner column you configured.</w:t>
      </w:r>
      <w:r>
        <w:rPr>
          <w:rFonts w:ascii="Calibri" w:cs="Calibri" w:eastAsia="Calibri" w:hAnsi="Calibri"/>
          <w:sz w:val="22"/>
          <w:szCs w:val="22"/>
        </w:rPr>
        <w:t xml:space="preserve"> The report builds its tracked-group list by walking its own banner columns and keeping only those it can find history for. So a custom banner built in the browser, or a live filter, can never carry a trend line: it is not in that column set, and no history is keyed to it. Only the predefined banners can track.</w:t>
      </w:r>
    </w:p>
    <w:p>
      <w:pPr>
        <w:spacing w:after="140" w:line="276"/>
      </w:pPr>
      <w:r>
        <w:rPr>
          <w:rFonts w:ascii="Calibri" w:cs="Calibri" w:eastAsia="Calibri" w:hAnsi="Calibri"/>
          <w:b/>
          <w:bCs/>
          <w:sz w:val="22"/>
          <w:szCs w:val="22"/>
        </w:rPr>
        <w:t xml:space="preserve">Two — the group has to be declared in the QuestionMap's Banners sheet.</w:t>
      </w:r>
      <w:r>
        <w:rPr>
          <w:rFonts w:ascii="Calibri" w:cs="Calibri" w:eastAsia="Calibri" w:hAnsi="Calibri"/>
          <w:sz w:val="22"/>
          <w:szCs w:val="22"/>
        </w:rPr>
        <w:t xml:space="preserve"> One row per dimension: </w:t>
      </w:r>
      <w:r>
        <w:rPr>
          <w:rFonts w:ascii="Consolas" w:cs="Consolas" w:eastAsia="Consolas" w:hAnsi="Consolas"/>
          <w:color w:val="1F4E5F"/>
          <w:sz w:val="20"/>
          <w:szCs w:val="20"/>
        </w:rPr>
        <w:t xml:space="preserve">BreakLabel</w:t>
      </w:r>
      <w:r>
        <w:rPr>
          <w:rFonts w:ascii="Calibri" w:cs="Calibri" w:eastAsia="Calibri" w:hAnsi="Calibri"/>
          <w:sz w:val="22"/>
          <w:szCs w:val="22"/>
        </w:rPr>
        <w:t xml:space="preserve"> (</w:t>
      </w:r>
      <w:r>
        <w:rPr>
          <w:rFonts w:ascii="Consolas" w:cs="Consolas" w:eastAsia="Consolas" w:hAnsi="Consolas"/>
          <w:color w:val="1F4E5F"/>
          <w:sz w:val="20"/>
          <w:szCs w:val="20"/>
        </w:rPr>
        <w:t xml:space="preserve">Campus</w:t>
      </w:r>
      <w:r>
        <w:rPr>
          <w:rFonts w:ascii="Calibri" w:cs="Calibri" w:eastAsia="Calibri" w:hAnsi="Calibri"/>
          <w:sz w:val="22"/>
          <w:szCs w:val="22"/>
        </w:rPr>
        <w:t xml:space="preserve">, </w:t>
      </w:r>
      <w:r>
        <w:rPr>
          <w:rFonts w:ascii="Consolas" w:cs="Consolas" w:eastAsia="Consolas" w:hAnsi="Consolas"/>
          <w:color w:val="1F4E5F"/>
          <w:sz w:val="20"/>
          <w:szCs w:val="20"/>
        </w:rPr>
        <w:t xml:space="preserve">Department</w:t>
      </w:r>
      <w:r>
        <w:rPr>
          <w:rFonts w:ascii="Calibri" w:cs="Calibri" w:eastAsia="Calibri" w:hAnsi="Calibri"/>
          <w:sz w:val="22"/>
          <w:szCs w:val="22"/>
        </w:rPr>
        <w:t xml:space="preserve">) plus one </w:t>
      </w:r>
      <w:r>
        <w:rPr>
          <w:rFonts w:ascii="Consolas" w:cs="Consolas" w:eastAsia="Consolas" w:hAnsi="Consolas"/>
          <w:color w:val="1F4E5F"/>
          <w:sz w:val="20"/>
          <w:szCs w:val="20"/>
        </w:rPr>
        <w:t xml:space="preserve">Wave&lt;YEAR&gt;</w:t>
      </w:r>
      <w:r>
        <w:rPr>
          <w:rFonts w:ascii="Calibri" w:cs="Calibri" w:eastAsia="Calibri" w:hAnsi="Calibri"/>
          <w:sz w:val="22"/>
          <w:szCs w:val="22"/>
        </w:rPr>
        <w:t xml:space="preserve"> column giving that dimension's data column in each wave. </w:t>
      </w:r>
      <w:r>
        <w:rPr>
          <w:rFonts w:ascii="Consolas" w:cs="Consolas" w:eastAsia="Consolas" w:hAnsi="Consolas"/>
          <w:color w:val="1F4E5F"/>
          <w:sz w:val="20"/>
          <w:szCs w:val="20"/>
        </w:rPr>
        <w:t xml:space="preserve">Total</w:t>
      </w:r>
      <w:r>
        <w:rPr>
          <w:rFonts w:ascii="Calibri" w:cs="Calibri" w:eastAsia="Calibri" w:hAnsi="Calibri"/>
          <w:sz w:val="22"/>
          <w:szCs w:val="22"/>
        </w:rPr>
        <w:t xml:space="preserve"> leaves the wave columns blank — it means all respondents. You declare the </w:t>
      </w:r>
      <w:r>
        <w:rPr>
          <w:rFonts w:ascii="Calibri" w:cs="Calibri" w:eastAsia="Calibri" w:hAnsi="Calibri"/>
          <w:b/>
          <w:bCs/>
          <w:sz w:val="22"/>
          <w:szCs w:val="22"/>
        </w:rPr>
        <w:t xml:space="preserve">dimension</w:t>
      </w:r>
      <w:r>
        <w:rPr>
          <w:rFonts w:ascii="Calibri" w:cs="Calibri" w:eastAsia="Calibri" w:hAnsi="Calibri"/>
          <w:sz w:val="22"/>
          <w:szCs w:val="22"/>
        </w:rPr>
        <w:t xml:space="preserve">, not each group: the individual values are read out of that column, wave by wave.</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Leave the sheet out and you get Total only — silently  </w:t>
      </w:r>
      <w:r>
        <w:rPr>
          <w:rFonts w:ascii="Calibri" w:cs="Calibri" w:eastAsia="Calibri" w:hAnsi="Calibri"/>
          <w:sz w:val="22"/>
          <w:szCs w:val="22"/>
        </w:rPr>
        <w:t xml:space="preserve">A normal tabs run records the whole sample and nothing else, so </w:t>
      </w:r>
      <w:r>
        <w:rPr>
          <w:rFonts w:ascii="Calibri" w:cs="Calibri" w:eastAsia="Calibri" w:hAnsi="Calibri"/>
          <w:b/>
          <w:bCs/>
          <w:sz w:val="22"/>
          <w:szCs w:val="22"/>
        </w:rPr>
        <w:t xml:space="preserve">no</w:t>
      </w:r>
      <w:r>
        <w:rPr>
          <w:rFonts w:ascii="Calibri" w:cs="Calibri" w:eastAsia="Calibri" w:hAnsi="Calibri"/>
          <w:sz w:val="22"/>
          <w:szCs w:val="22"/>
        </w:rPr>
        <w:t xml:space="preserve"> wave contributes groups on its own. Per-group figures for an earlier wave come only from the segment backfill, which is driven by this sheet. Re-running that wave does not change it. With no Banners sheet, every configured banner fails the second test and the trend is Total-only — with no error and nothing in the console. The line looks fine; it is just the same line for everyone.</w:t>
      </w:r>
    </w:p>
    <w:p>
      <w:pPr>
        <w:spacing w:after="140" w:line="276"/>
      </w:pPr>
      <w:r>
        <w:rPr>
          <w:rFonts w:ascii="Calibri" w:cs="Calibri" w:eastAsia="Calibri" w:hAnsi="Calibri"/>
          <w:sz w:val="22"/>
          <w:szCs w:val="22"/>
        </w:rPr>
        <w:t xml:space="preserve">Two quiet rules on the sheet itself: </w:t>
      </w:r>
      <w:r>
        <w:rPr>
          <w:rFonts w:ascii="Calibri" w:cs="Calibri" w:eastAsia="Calibri" w:hAnsi="Calibri"/>
          <w:b/>
          <w:bCs/>
          <w:sz w:val="22"/>
          <w:szCs w:val="22"/>
        </w:rPr>
        <w:t xml:space="preserve">row 1 must be the header row</w:t>
      </w:r>
      <w:r>
        <w:rPr>
          <w:rFonts w:ascii="Calibri" w:cs="Calibri" w:eastAsia="Calibri" w:hAnsi="Calibri"/>
          <w:sz w:val="22"/>
          <w:szCs w:val="22"/>
        </w:rPr>
        <w:t xml:space="preserve"> — a title block above it once produced a backfill that finished "successfully" with Total-only sidecars and said nothing — and anything in column A becomes a dimension, so a note there becomes a breakout named after your note.</w:t>
      </w:r>
    </w:p>
    <w:p>
      <w:pPr>
        <w:spacing w:after="140" w:line="276"/>
      </w:pPr>
      <w:r>
        <w:rPr>
          <w:rFonts w:ascii="Calibri" w:cs="Calibri" w:eastAsia="Calibri" w:hAnsi="Calibri"/>
          <w:sz w:val="22"/>
          <w:szCs w:val="22"/>
        </w:rPr>
        <w:t xml:space="preserve">And the join is by the group's </w:t>
      </w:r>
      <w:r>
        <w:rPr>
          <w:rFonts w:ascii="Calibri" w:cs="Calibri" w:eastAsia="Calibri" w:hAnsi="Calibri"/>
          <w:b/>
          <w:bCs/>
          <w:sz w:val="22"/>
          <w:szCs w:val="22"/>
        </w:rPr>
        <w:t xml:space="preserve">label</w:t>
      </w:r>
      <w:r>
        <w:rPr>
          <w:rFonts w:ascii="Calibri" w:cs="Calibri" w:eastAsia="Calibri" w:hAnsi="Calibri"/>
          <w:sz w:val="22"/>
          <w:szCs w:val="22"/>
        </w:rPr>
        <w:t xml:space="preserve">, normalised; the banner it came from is ignored. So a group renamed between waves quietly ends its own history, and a department that becomes a sub-department of the same name keeps its line across both levels. Neither is something the engine can spot for you.</w:t>
      </w:r>
    </w:p>
    <w:p>
      <w:pPr>
        <w:pStyle w:val="Heading3"/>
        <w:spacing w:after="80" w:before="220"/>
      </w:pPr>
      <w:r>
        <w:rPr>
          <w:rFonts w:ascii="Calibri" w:cs="Calibri" w:eastAsia="Calibri" w:hAnsi="Calibri"/>
          <w:b/>
          <w:bCs/>
          <w:color w:val="444444"/>
          <w:sz w:val="22"/>
          <w:szCs w:val="22"/>
        </w:rPr>
        <w:t xml:space="preserve">Adding a new stream to an existing tracker</w:t>
      </w:r>
    </w:p>
    <w:p>
      <w:pPr>
        <w:spacing w:after="140" w:line="276"/>
      </w:pPr>
      <w:r>
        <w:rPr>
          <w:rFonts w:ascii="Calibri" w:cs="Calibri" w:eastAsia="Calibri" w:hAnsi="Calibri"/>
          <w:sz w:val="22"/>
          <w:szCs w:val="22"/>
        </w:rPr>
        <w:t xml:space="preserve">Say you decide mid-tracker that you also want to trend by course, or by account type. Four steps:</w:t>
      </w:r>
    </w:p>
    <w:p>
      <w:pPr>
        <w:pStyle w:val="ListParagraph"/>
        <w:numPr>
          <w:ilvl w:val="0"/>
          <w:numId w:val="6"/>
        </w:numPr>
        <w:spacing w:after="80" w:line="276"/>
      </w:pPr>
      <w:r>
        <w:rPr>
          <w:rFonts w:ascii="Calibri" w:cs="Calibri" w:eastAsia="Calibri" w:hAnsi="Calibri"/>
          <w:sz w:val="22"/>
          <w:szCs w:val="22"/>
        </w:rPr>
        <w:t xml:space="preserve">Make it a banner in the current config — </w:t>
      </w:r>
      <w:r>
        <w:rPr>
          <w:rFonts w:ascii="Consolas" w:cs="Consolas" w:eastAsia="Consolas" w:hAnsi="Consolas"/>
          <w:color w:val="1F4E5F"/>
          <w:sz w:val="20"/>
          <w:szCs w:val="20"/>
        </w:rPr>
        <w:t xml:space="preserve">UseBanner = Y</w:t>
      </w:r>
      <w:r>
        <w:rPr>
          <w:rFonts w:ascii="Calibri" w:cs="Calibri" w:eastAsia="Calibri" w:hAnsi="Calibri"/>
          <w:sz w:val="22"/>
          <w:szCs w:val="22"/>
        </w:rPr>
        <w:t xml:space="preserve"> on the Selection sheet. That gets the current wave.</w:t>
      </w:r>
    </w:p>
    <w:p>
      <w:pPr>
        <w:pStyle w:val="ListParagraph"/>
        <w:numPr>
          <w:ilvl w:val="0"/>
          <w:numId w:val="6"/>
        </w:numPr>
        <w:spacing w:after="80" w:line="276"/>
      </w:pPr>
      <w:r>
        <w:rPr>
          <w:rFonts w:ascii="Calibri" w:cs="Calibri" w:eastAsia="Calibri" w:hAnsi="Calibri"/>
          <w:sz w:val="22"/>
          <w:szCs w:val="22"/>
        </w:rPr>
        <w:t xml:space="preserve">Add its row to the QuestionMap's Banners sheet, with each wave's data column for it.</w:t>
      </w:r>
    </w:p>
    <w:p>
      <w:pPr>
        <w:pStyle w:val="ListParagraph"/>
        <w:numPr>
          <w:ilvl w:val="0"/>
          <w:numId w:val="6"/>
        </w:numPr>
        <w:spacing w:after="80" w:line="276"/>
      </w:pPr>
      <w:r>
        <w:rPr>
          <w:rFonts w:ascii="Calibri" w:cs="Calibri" w:eastAsia="Calibri" w:hAnsi="Calibri"/>
          <w:sz w:val="22"/>
          <w:szCs w:val="22"/>
        </w:rPr>
        <w:t xml:space="preserve">Run the segment backfill over the earlier waves, which rewrites their sidecars with the new dimension in them.</w:t>
      </w:r>
    </w:p>
    <w:p>
      <w:pPr>
        <w:pStyle w:val="ListParagraph"/>
        <w:numPr>
          <w:ilvl w:val="0"/>
          <w:numId w:val="6"/>
        </w:numPr>
        <w:spacing w:after="80" w:line="276"/>
      </w:pPr>
      <w:r>
        <w:rPr>
          <w:rFonts w:ascii="Calibri" w:cs="Calibri" w:eastAsia="Calibri" w:hAnsi="Calibri"/>
          <w:sz w:val="22"/>
          <w:szCs w:val="22"/>
        </w:rPr>
        <w:t xml:space="preserve">Re-run the report.</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Step 3 is the whole job — and re-running an old wave is not it  </w:t>
      </w:r>
      <w:r>
        <w:rPr>
          <w:rFonts w:ascii="Calibri" w:cs="Calibri" w:eastAsia="Calibri" w:hAnsi="Calibri"/>
          <w:sz w:val="22"/>
          <w:szCs w:val="22"/>
        </w:rPr>
        <w:t xml:space="preserve">A normal tabs run has no mechanism to write groups into a sidecar, so re-running an earlier wave through Turas hands back the identical file it produced before. Only the segment backfill writes groups, and it works from </w:t>
      </w:r>
      <w:r>
        <w:rPr>
          <w:rFonts w:ascii="Calibri" w:cs="Calibri" w:eastAsia="Calibri" w:hAnsi="Calibri"/>
          <w:b/>
          <w:bCs/>
          <w:sz w:val="22"/>
          <w:szCs w:val="22"/>
        </w:rPr>
        <w:t xml:space="preserve">per-respondent data</w:t>
      </w:r>
      <w:r>
        <w:rPr>
          <w:rFonts w:ascii="Calibri" w:cs="Calibri" w:eastAsia="Calibri" w:hAnsi="Calibri"/>
          <w:sz w:val="22"/>
          <w:szCs w:val="22"/>
        </w:rPr>
        <w:t xml:space="preserve">. Two consequences. If a wave's history exists only as published figures, you cannot add a dimension to it at all — the aggregate path is Total-only and a values table has nowhere to put a group; the new stream can only start from the waves whose raw data you hold. And the backfill has no production entry point yet: the only runner is </w:t>
      </w:r>
      <w:r>
        <w:rPr>
          <w:rFonts w:ascii="Consolas" w:cs="Consolas" w:eastAsia="Consolas" w:hAnsi="Consolas"/>
          <w:color w:val="1F4E5F"/>
          <w:sz w:val="20"/>
          <w:szCs w:val="20"/>
        </w:rPr>
        <w:t xml:space="preserve">modules/tabs/examples/sacs_segment_backfill.R</w:t>
      </w:r>
      <w:r>
        <w:rPr>
          <w:rFonts w:ascii="Calibri" w:cs="Calibri" w:eastAsia="Calibri" w:hAnsi="Calibri"/>
          <w:sz w:val="22"/>
          <w:szCs w:val="22"/>
        </w:rPr>
        <w:t xml:space="preserve">, which hardcodes where each wave's data file sits. Using it on another study means adapting that script, so this is a small build job rather than a setting.</w:t>
      </w:r>
    </w:p>
    <w:p>
      <w:pPr>
        <w:pStyle w:val="Heading2"/>
        <w:spacing w:after="100" w:before="280"/>
      </w:pPr>
      <w:r>
        <w:rPr>
          <w:rFonts w:ascii="Calibri" w:cs="Calibri" w:eastAsia="Calibri" w:hAnsi="Calibri"/>
          <w:b/>
          <w:bCs/>
          <w:color w:val="323367"/>
          <w:sz w:val="24"/>
          <w:szCs w:val="24"/>
        </w:rPr>
        <w:t xml:space="preserve">Route B — a spreadsheet of published history</w:t>
      </w:r>
    </w:p>
    <w:p>
      <w:pPr>
        <w:spacing w:after="140" w:line="276"/>
      </w:pPr>
      <w:r>
        <w:rPr>
          <w:rFonts w:ascii="Calibri" w:cs="Calibri" w:eastAsia="Calibri" w:hAnsi="Calibri"/>
          <w:b/>
          <w:bCs/>
          <w:sz w:val="22"/>
          <w:szCs w:val="22"/>
        </w:rPr>
        <w:t xml:space="preserve">Use it when</w:t>
      </w:r>
      <w:r>
        <w:rPr>
          <w:rFonts w:ascii="Calibri" w:cs="Calibri" w:eastAsia="Calibri" w:hAnsi="Calibri"/>
          <w:sz w:val="22"/>
          <w:szCs w:val="22"/>
        </w:rPr>
        <w:t xml:space="preserve"> the old waves survive only as reported figures: a percentage, an average, an NPS net, with no raw data behind them. Fifteen years of a tracker you inherited, in a summary spreadsheet.</w:t>
      </w:r>
    </w:p>
    <w:p>
      <w:pPr>
        <w:spacing w:after="140" w:line="276"/>
      </w:pPr>
      <w:r>
        <w:rPr>
          <w:rFonts w:ascii="Calibri" w:cs="Calibri" w:eastAsia="Calibri" w:hAnsi="Calibri"/>
          <w:sz w:val="22"/>
          <w:szCs w:val="22"/>
        </w:rPr>
        <w:t xml:space="preserve">You prepare two files.</w:t>
      </w:r>
    </w:p>
    <w:p>
      <w:pPr>
        <w:spacing w:after="140" w:line="276"/>
      </w:pPr>
      <w:r>
        <w:rPr>
          <w:rFonts w:ascii="Calibri" w:cs="Calibri" w:eastAsia="Calibri" w:hAnsi="Calibri"/>
          <w:b/>
          <w:bCs/>
          <w:sz w:val="22"/>
          <w:szCs w:val="22"/>
        </w:rPr>
        <w:t xml:space="preserve">A values table</w:t>
      </w:r>
      <w:r>
        <w:rPr>
          <w:rFonts w:ascii="Calibri" w:cs="Calibri" w:eastAsia="Calibri" w:hAnsi="Calibri"/>
          <w:sz w:val="22"/>
          <w:szCs w:val="22"/>
        </w:rPr>
        <w:t xml:space="preserve"> (.csv or .xlsx), one row per metric per wave:</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2100"/>
        <w:gridCol w:w="6926"/>
      </w:tblGrid>
      <w:tr>
        <w:trPr>
          <w:tblHeader/>
        </w:trPr>
        <w:tc>
          <w:tcPr>
            <w:tcW w:type="dxa" w:w="21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Column</w:t>
            </w:r>
          </w:p>
        </w:tc>
        <w:tc>
          <w:tcPr>
            <w:tcW w:type="dxa" w:w="69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Meaning</w:t>
            </w:r>
          </w:p>
        </w:tc>
      </w:tr>
      <w:tr>
        <w:trPr>
          <w:cantSplit/>
        </w:trPr>
        <w:tc>
          <w:tcPr>
            <w:tcW w:type="dxa" w:w="21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metric_id</w:t>
            </w:r>
          </w:p>
        </w:tc>
        <w:tc>
          <w:tcPr>
            <w:tcW w:type="dxa" w:w="69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live survey QuestionCode this figure belongs to — this is the link to the current wave</w:t>
            </w:r>
          </w:p>
        </w:tc>
      </w:tr>
      <w:tr>
        <w:trPr>
          <w:cantSplit/>
        </w:trPr>
        <w:tc>
          <w:tcPr>
            <w:tcW w:type="dxa" w:w="21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wave</w:t>
            </w:r>
          </w:p>
        </w:tc>
        <w:tc>
          <w:tcPr>
            <w:tcW w:type="dxa" w:w="69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wave label. A four-digit year in it becomes the position on the axis</w:t>
            </w:r>
          </w:p>
        </w:tc>
      </w:tr>
      <w:tr>
        <w:trPr>
          <w:cantSplit/>
        </w:trPr>
        <w:tc>
          <w:tcPr>
            <w:tcW w:type="dxa" w:w="21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metric_type</w:t>
            </w:r>
          </w:p>
        </w:tc>
        <w:tc>
          <w:tcPr>
            <w:tcW w:type="dxa" w:w="6926"/>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mean</w:t>
            </w:r>
            <w:r>
              <w:rPr>
                <w:rFonts w:ascii="Calibri" w:cs="Calibri" w:eastAsia="Calibri" w:hAnsi="Calibri"/>
                <w:sz w:val="22"/>
                <w:szCs w:val="22"/>
              </w:rPr>
              <w:t xml:space="preserve">, </w:t>
            </w:r>
            <w:r>
              <w:rPr>
                <w:rFonts w:ascii="Consolas" w:cs="Consolas" w:eastAsia="Consolas" w:hAnsi="Consolas"/>
                <w:color w:val="1F4E5F"/>
                <w:sz w:val="20"/>
                <w:szCs w:val="20"/>
              </w:rPr>
              <w:t xml:space="preserve">proportion</w:t>
            </w:r>
            <w:r>
              <w:rPr>
                <w:rFonts w:ascii="Calibri" w:cs="Calibri" w:eastAsia="Calibri" w:hAnsi="Calibri"/>
                <w:sz w:val="22"/>
                <w:szCs w:val="22"/>
              </w:rPr>
              <w:t xml:space="preserve"> or </w:t>
            </w:r>
            <w:r>
              <w:rPr>
                <w:rFonts w:ascii="Consolas" w:cs="Consolas" w:eastAsia="Consolas" w:hAnsi="Consolas"/>
                <w:color w:val="1F4E5F"/>
                <w:sz w:val="20"/>
                <w:szCs w:val="20"/>
              </w:rPr>
              <w:t xml:space="preserve">nps</w:t>
            </w:r>
          </w:p>
        </w:tc>
      </w:tr>
      <w:tr>
        <w:trPr>
          <w:cantSplit/>
        </w:trPr>
        <w:tc>
          <w:tcPr>
            <w:tcW w:type="dxa" w:w="21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value</w:t>
            </w:r>
          </w:p>
        </w:tc>
        <w:tc>
          <w:tcPr>
            <w:tcW w:type="dxa" w:w="69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published figure, exactly as it was reported</w:t>
            </w:r>
          </w:p>
        </w:tc>
      </w:tr>
      <w:tr>
        <w:trPr>
          <w:cantSplit/>
        </w:trPr>
        <w:tc>
          <w:tcPr>
            <w:tcW w:type="dxa" w:w="21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base</w:t>
            </w:r>
          </w:p>
        </w:tc>
        <w:tc>
          <w:tcPr>
            <w:tcW w:type="dxa" w:w="69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Optional. The base n. Blank means unknown, and the point plots untested. Never make one up</w:t>
            </w:r>
          </w:p>
        </w:tc>
      </w:tr>
      <w:tr>
        <w:trPr>
          <w:cantSplit/>
        </w:trPr>
        <w:tc>
          <w:tcPr>
            <w:tcW w:type="dxa" w:w="21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sd</w:t>
            </w:r>
          </w:p>
        </w:tc>
        <w:tc>
          <w:tcPr>
            <w:tcW w:type="dxa" w:w="69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Optional, for means only. Blank means not recorded, and the mean plots untested</w:t>
            </w:r>
          </w:p>
        </w:tc>
      </w:tr>
    </w:tbl>
    <w:p>
      <w:pPr>
        <w:spacing w:after="140" w:line="276"/>
      </w:pPr>
      <w:r>
        <w:rPr>
          <w:rFonts w:ascii="Calibri" w:cs="Calibri" w:eastAsia="Calibri" w:hAnsi="Calibri"/>
          <w:b/>
          <w:bCs/>
          <w:sz w:val="22"/>
          <w:szCs w:val="22"/>
        </w:rPr>
        <w:t xml:space="preserve">A QuestionMap</w:t>
      </w:r>
      <w:r>
        <w:rPr>
          <w:rFonts w:ascii="Calibri" w:cs="Calibri" w:eastAsia="Calibri" w:hAnsi="Calibri"/>
          <w:sz w:val="22"/>
          <w:szCs w:val="22"/>
        </w:rPr>
        <w:t xml:space="preserve"> from </w:t>
      </w:r>
      <w:r>
        <w:rPr>
          <w:rFonts w:ascii="Consolas" w:cs="Consolas" w:eastAsia="Consolas" w:hAnsi="Consolas"/>
          <w:color w:val="1F4E5F"/>
          <w:sz w:val="20"/>
          <w:szCs w:val="20"/>
        </w:rPr>
        <w:t xml:space="preserve">Aggregate_QuestionMap_Template.xlsx</w:t>
      </w:r>
      <w:r>
        <w:rPr>
          <w:rFonts w:ascii="Calibri" w:cs="Calibri" w:eastAsia="Calibri" w:hAnsi="Calibri"/>
          <w:sz w:val="22"/>
          <w:szCs w:val="22"/>
        </w:rPr>
        <w:t xml:space="preserve">: </w:t>
      </w:r>
      <w:r>
        <w:rPr>
          <w:rFonts w:ascii="Consolas" w:cs="Consolas" w:eastAsia="Consolas" w:hAnsi="Consolas"/>
          <w:color w:val="1F4E5F"/>
          <w:sz w:val="20"/>
          <w:szCs w:val="20"/>
        </w:rPr>
        <w:t xml:space="preserve">QuestionCode</w:t>
      </w:r>
      <w:r>
        <w:rPr>
          <w:rFonts w:ascii="Calibri" w:cs="Calibri" w:eastAsia="Calibri" w:hAnsi="Calibri"/>
          <w:sz w:val="22"/>
          <w:szCs w:val="22"/>
        </w:rPr>
        <w:t xml:space="preserve">, </w:t>
      </w:r>
      <w:r>
        <w:rPr>
          <w:rFonts w:ascii="Consolas" w:cs="Consolas" w:eastAsia="Consolas" w:hAnsi="Consolas"/>
          <w:color w:val="1F4E5F"/>
          <w:sz w:val="20"/>
          <w:szCs w:val="20"/>
        </w:rPr>
        <w:t xml:space="preserve">QuestionText</w:t>
      </w:r>
      <w:r>
        <w:rPr>
          <w:rFonts w:ascii="Calibri" w:cs="Calibri" w:eastAsia="Calibri" w:hAnsi="Calibri"/>
          <w:sz w:val="22"/>
          <w:szCs w:val="22"/>
        </w:rPr>
        <w:t xml:space="preserve">, </w:t>
      </w:r>
      <w:r>
        <w:rPr>
          <w:rFonts w:ascii="Consolas" w:cs="Consolas" w:eastAsia="Consolas" w:hAnsi="Consolas"/>
          <w:color w:val="1F4E5F"/>
          <w:sz w:val="20"/>
          <w:szCs w:val="20"/>
        </w:rPr>
        <w:t xml:space="preserve">TrackingSpecs</w:t>
      </w:r>
      <w:r>
        <w:rPr>
          <w:rFonts w:ascii="Calibri" w:cs="Calibri" w:eastAsia="Calibri" w:hAnsi="Calibri"/>
          <w:sz w:val="22"/>
          <w:szCs w:val="22"/>
        </w:rPr>
        <w:t xml:space="preserve"> (</w:t>
      </w:r>
      <w:r>
        <w:rPr>
          <w:rFonts w:ascii="Consolas" w:cs="Consolas" w:eastAsia="Consolas" w:hAnsi="Consolas"/>
          <w:color w:val="1F4E5F"/>
          <w:sz w:val="20"/>
          <w:szCs w:val="20"/>
        </w:rPr>
        <w:t xml:space="preserve">mean</w:t>
      </w:r>
      <w:r>
        <w:rPr>
          <w:rFonts w:ascii="Calibri" w:cs="Calibri" w:eastAsia="Calibri" w:hAnsi="Calibri"/>
          <w:sz w:val="22"/>
          <w:szCs w:val="22"/>
        </w:rPr>
        <w:t xml:space="preserve">, </w:t>
      </w:r>
      <w:r>
        <w:rPr>
          <w:rFonts w:ascii="Consolas" w:cs="Consolas" w:eastAsia="Consolas" w:hAnsi="Consolas"/>
          <w:color w:val="1F4E5F"/>
          <w:sz w:val="20"/>
          <w:szCs w:val="20"/>
        </w:rPr>
        <w:t xml:space="preserve">nps_score</w:t>
      </w:r>
      <w:r>
        <w:rPr>
          <w:rFonts w:ascii="Calibri" w:cs="Calibri" w:eastAsia="Calibri" w:hAnsi="Calibri"/>
          <w:sz w:val="22"/>
          <w:szCs w:val="22"/>
        </w:rPr>
        <w:t xml:space="preserve"> or </w:t>
      </w:r>
      <w:r>
        <w:rPr>
          <w:rFonts w:ascii="Consolas" w:cs="Consolas" w:eastAsia="Consolas" w:hAnsi="Consolas"/>
          <w:color w:val="1F4E5F"/>
          <w:sz w:val="20"/>
          <w:szCs w:val="20"/>
        </w:rPr>
        <w:t xml:space="preserve">category:&lt;label&gt;</w:t>
      </w:r>
      <w:r>
        <w:rPr>
          <w:rFonts w:ascii="Calibri" w:cs="Calibri" w:eastAsia="Calibri" w:hAnsi="Calibri"/>
          <w:sz w:val="22"/>
          <w:szCs w:val="22"/>
        </w:rPr>
        <w:t xml:space="preserve"> for a proportion), and a single </w:t>
      </w:r>
      <w:r>
        <w:rPr>
          <w:rFonts w:ascii="Consolas" w:cs="Consolas" w:eastAsia="Consolas" w:hAnsi="Consolas"/>
          <w:color w:val="1F4E5F"/>
          <w:sz w:val="20"/>
          <w:szCs w:val="20"/>
        </w:rPr>
        <w:t xml:space="preserve">Wave&lt;YEAR&gt;</w:t>
      </w:r>
      <w:r>
        <w:rPr>
          <w:rFonts w:ascii="Calibri" w:cs="Calibri" w:eastAsia="Calibri" w:hAnsi="Calibri"/>
          <w:sz w:val="22"/>
          <w:szCs w:val="22"/>
        </w:rPr>
        <w:t xml:space="preserve"> column for the current wave.</w:t>
      </w:r>
    </w:p>
    <w:p>
      <w:pPr>
        <w:spacing w:after="140" w:line="276"/>
      </w:pPr>
      <w:r>
        <w:rPr>
          <w:rFonts w:ascii="Calibri" w:cs="Calibri" w:eastAsia="Calibri" w:hAnsi="Calibri"/>
          <w:sz w:val="22"/>
          <w:szCs w:val="22"/>
        </w:rPr>
        <w:t xml:space="preserve">Then generate the sidecars:</w:t>
      </w:r>
    </w:p>
    <w:p>
      <w:pPr>
        <w:shd w:fill="F2F2F5" w:color="auto" w:val="clear"/>
        <w:spacing w:after="0" w:before="100"/>
        <w:ind w:left="200" w:right="200"/>
      </w:pPr>
      <w:r>
        <w:rPr>
          <w:rFonts w:ascii="Consolas" w:cs="Consolas" w:eastAsia="Consolas" w:hAnsi="Consolas"/>
          <w:color w:val="223344"/>
          <w:sz w:val="19"/>
          <w:szCs w:val="19"/>
        </w:rPr>
        <w:t xml:space="preserve">AGG_VALUES=/path/to/values.csv \</w:t>
      </w:r>
    </w:p>
    <w:p>
      <w:pPr>
        <w:shd w:fill="F2F2F5" w:color="auto" w:val="clear"/>
        <w:spacing w:after="0" w:before="0"/>
        <w:ind w:left="200" w:right="200"/>
      </w:pPr>
      <w:r>
        <w:rPr>
          <w:rFonts w:ascii="Consolas" w:cs="Consolas" w:eastAsia="Consolas" w:hAnsi="Consolas"/>
          <w:color w:val="223344"/>
          <w:sz w:val="19"/>
          <w:szCs w:val="19"/>
        </w:rPr>
        <w:t xml:space="preserve">AGG_QMAP=/path/to/QuestionMap.xlsx \</w:t>
      </w:r>
    </w:p>
    <w:p>
      <w:pPr>
        <w:shd w:fill="F2F2F5" w:color="auto" w:val="clear"/>
        <w:spacing w:after="0" w:before="0"/>
        <w:ind w:left="200" w:right="200"/>
      </w:pPr>
      <w:r>
        <w:rPr>
          <w:rFonts w:ascii="Consolas" w:cs="Consolas" w:eastAsia="Consolas" w:hAnsi="Consolas"/>
          <w:color w:val="223344"/>
          <w:sz w:val="19"/>
          <w:szCs w:val="19"/>
        </w:rPr>
        <w:t xml:space="preserve">AGG_OUT=/path/to/waves_source_folder \</w:t>
      </w:r>
    </w:p>
    <w:p>
      <w:pPr>
        <w:shd w:fill="F2F2F5" w:color="auto" w:val="clear"/>
        <w:spacing w:after="160" w:before="0"/>
        <w:ind w:left="200" w:right="200"/>
      </w:pPr>
      <w:r>
        <w:rPr>
          <w:rFonts w:ascii="Consolas" w:cs="Consolas" w:eastAsia="Consolas" w:hAnsi="Consolas"/>
          <w:color w:val="223344"/>
          <w:sz w:val="19"/>
          <w:szCs w:val="19"/>
        </w:rPr>
        <w:t xml:space="preserve">Rscript modules/tabs/examples/aggregate_wave_backfill.R</w:t>
      </w:r>
    </w:p>
    <w:p>
      <w:pPr>
        <w:spacing w:after="140" w:line="276"/>
      </w:pPr>
      <w:r>
        <w:rPr>
          <w:rFonts w:ascii="Calibri" w:cs="Calibri" w:eastAsia="Calibri" w:hAnsi="Calibri"/>
          <w:sz w:val="22"/>
          <w:szCs w:val="22"/>
        </w:rPr>
        <w:t xml:space="preserve">It writes one sidecar per wave and prints a summary — how many waves, how many metrics, and how many carry the ingredients for a significance test. Read that summary.</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Two files share the name QuestionMap and they are not the same thing  </w:t>
      </w:r>
      <w:r>
        <w:rPr>
          <w:rFonts w:ascii="Calibri" w:cs="Calibri" w:eastAsia="Calibri" w:hAnsi="Calibri"/>
          <w:sz w:val="22"/>
          <w:szCs w:val="22"/>
        </w:rPr>
        <w:t xml:space="preserve">Route A's </w:t>
      </w:r>
      <w:r>
        <w:rPr>
          <w:rFonts w:ascii="Consolas" w:cs="Consolas" w:eastAsia="Consolas" w:hAnsi="Consolas"/>
          <w:color w:val="1F4E5F"/>
          <w:sz w:val="20"/>
          <w:szCs w:val="20"/>
        </w:rPr>
        <w:t xml:space="preserve">QuestionCode</w:t>
      </w:r>
      <w:r>
        <w:rPr>
          <w:rFonts w:ascii="Calibri" w:cs="Calibri" w:eastAsia="Calibri" w:hAnsi="Calibri"/>
          <w:sz w:val="22"/>
          <w:szCs w:val="22"/>
        </w:rPr>
        <w:t xml:space="preserve"> is a code </w:t>
      </w:r>
      <w:r>
        <w:rPr>
          <w:rFonts w:ascii="Calibri" w:cs="Calibri" w:eastAsia="Calibri" w:hAnsi="Calibri"/>
          <w:b/>
          <w:bCs/>
          <w:sz w:val="22"/>
          <w:szCs w:val="22"/>
        </w:rPr>
        <w:t xml:space="preserve">you invent</w:t>
      </w:r>
      <w:r>
        <w:rPr>
          <w:rFonts w:ascii="Calibri" w:cs="Calibri" w:eastAsia="Calibri" w:hAnsi="Calibri"/>
          <w:sz w:val="22"/>
          <w:szCs w:val="22"/>
        </w:rPr>
        <w:t xml:space="preserve">, with one column per wave. Route B's </w:t>
      </w:r>
      <w:r>
        <w:rPr>
          <w:rFonts w:ascii="Consolas" w:cs="Consolas" w:eastAsia="Consolas" w:hAnsi="Consolas"/>
          <w:color w:val="1F4E5F"/>
          <w:sz w:val="20"/>
          <w:szCs w:val="20"/>
        </w:rPr>
        <w:t xml:space="preserve">QuestionCode</w:t>
      </w:r>
      <w:r>
        <w:rPr>
          <w:rFonts w:ascii="Calibri" w:cs="Calibri" w:eastAsia="Calibri" w:hAnsi="Calibri"/>
          <w:sz w:val="22"/>
          <w:szCs w:val="22"/>
        </w:rPr>
        <w:t xml:space="preserve"> </w:t>
      </w:r>
      <w:r>
        <w:rPr>
          <w:rFonts w:ascii="Calibri" w:cs="Calibri" w:eastAsia="Calibri" w:hAnsi="Calibri"/>
          <w:b/>
          <w:bCs/>
          <w:sz w:val="22"/>
          <w:szCs w:val="22"/>
        </w:rPr>
        <w:t xml:space="preserve">is</w:t>
      </w:r>
      <w:r>
        <w:rPr>
          <w:rFonts w:ascii="Calibri" w:cs="Calibri" w:eastAsia="Calibri" w:hAnsi="Calibri"/>
          <w:sz w:val="22"/>
          <w:szCs w:val="22"/>
        </w:rPr>
        <w:t xml:space="preserve"> the live survey code, with a single wave column. Use the wrong template and you get a mapping that reads without error and tracks nothing. If you hold the raw data, you want route A.</w:t>
      </w:r>
    </w:p>
    <w:p>
      <w:pPr>
        <w:pStyle w:val="Heading3"/>
        <w:spacing w:after="80" w:before="220"/>
      </w:pPr>
      <w:r>
        <w:rPr>
          <w:rFonts w:ascii="Calibri" w:cs="Calibri" w:eastAsia="Calibri" w:hAnsi="Calibri"/>
          <w:b/>
          <w:bCs/>
          <w:color w:val="444444"/>
          <w:sz w:val="22"/>
          <w:szCs w:val="22"/>
        </w:rPr>
        <w:t xml:space="preserve">Why most of the history plots untested at first</w:t>
      </w:r>
    </w:p>
    <w:p>
      <w:pPr>
        <w:spacing w:after="140" w:line="276"/>
      </w:pPr>
      <w:r>
        <w:rPr>
          <w:rFonts w:ascii="Calibri" w:cs="Calibri" w:eastAsia="Calibri" w:hAnsi="Calibri"/>
          <w:sz w:val="22"/>
          <w:szCs w:val="22"/>
        </w:rPr>
        <w:t xml:space="preserve">This is the honest part of the design, and it surprises people:</w:t>
      </w:r>
    </w:p>
    <w:p>
      <w:pPr>
        <w:pStyle w:val="ListParagraph"/>
        <w:numPr>
          <w:ilvl w:val="0"/>
          <w:numId w:val="2"/>
        </w:numPr>
        <w:spacing w:after="80" w:line="276"/>
      </w:pPr>
      <w:r>
        <w:rPr>
          <w:rFonts w:ascii="Calibri" w:cs="Calibri" w:eastAsia="Calibri" w:hAnsi="Calibri"/>
          <w:b/>
          <w:bCs/>
          <w:sz w:val="22"/>
          <w:szCs w:val="22"/>
        </w:rPr>
        <w:t xml:space="preserve">A proportion</w:t>
      </w:r>
      <w:r>
        <w:rPr>
          <w:rFonts w:ascii="Calibri" w:cs="Calibri" w:eastAsia="Calibri" w:hAnsi="Calibri"/>
          <w:sz w:val="22"/>
          <w:szCs w:val="22"/>
        </w:rPr>
        <w:t xml:space="preserve"> is tested wherever a base is present. No base, no test.</w:t>
      </w:r>
    </w:p>
    <w:p>
      <w:pPr>
        <w:pStyle w:val="ListParagraph"/>
        <w:numPr>
          <w:ilvl w:val="0"/>
          <w:numId w:val="2"/>
        </w:numPr>
        <w:spacing w:after="80" w:line="276"/>
      </w:pPr>
      <w:r>
        <w:rPr>
          <w:rFonts w:ascii="Calibri" w:cs="Calibri" w:eastAsia="Calibri" w:hAnsi="Calibri"/>
          <w:b/>
          <w:bCs/>
          <w:sz w:val="22"/>
          <w:szCs w:val="22"/>
        </w:rPr>
        <w:t xml:space="preserve">A mean</w:t>
      </w:r>
      <w:r>
        <w:rPr>
          <w:rFonts w:ascii="Calibri" w:cs="Calibri" w:eastAsia="Calibri" w:hAnsi="Calibri"/>
          <w:sz w:val="22"/>
          <w:szCs w:val="22"/>
        </w:rPr>
        <w:t xml:space="preserve"> is tested only when the values table also gives an sd. Old summary sheets almost never recorded one, so historical means usually plot untested.</w:t>
      </w:r>
    </w:p>
    <w:p>
      <w:pPr>
        <w:pStyle w:val="ListParagraph"/>
        <w:numPr>
          <w:ilvl w:val="0"/>
          <w:numId w:val="2"/>
        </w:numPr>
        <w:spacing w:after="80" w:line="276"/>
      </w:pPr>
      <w:r>
        <w:rPr>
          <w:rFonts w:ascii="Calibri" w:cs="Calibri" w:eastAsia="Calibri" w:hAnsi="Calibri"/>
          <w:b/>
          <w:bCs/>
          <w:sz w:val="22"/>
          <w:szCs w:val="22"/>
        </w:rPr>
        <w:t xml:space="preserve">An NPS net can never be tested.</w:t>
      </w:r>
      <w:r>
        <w:rPr>
          <w:rFonts w:ascii="Calibri" w:cs="Calibri" w:eastAsia="Calibri" w:hAnsi="Calibri"/>
          <w:sz w:val="22"/>
          <w:szCs w:val="22"/>
        </w:rPr>
        <w:t xml:space="preserve"> A net has no promoter/detractor split left in it.</w:t>
      </w:r>
    </w:p>
    <w:p>
      <w:pPr>
        <w:spacing w:after="140" w:line="276"/>
      </w:pPr>
      <w:r>
        <w:rPr>
          <w:rFonts w:ascii="Calibri" w:cs="Calibri" w:eastAsia="Calibri" w:hAnsi="Calibri"/>
          <w:sz w:val="22"/>
          <w:szCs w:val="22"/>
        </w:rPr>
        <w:t xml:space="preserve">So a freshly built aggregate history with blank bases shows the whole trend line and no significance markers at all. That is correct, not a fault. You are seeing fifteen years of movement honestly.</w:t>
      </w:r>
    </w:p>
    <w:p>
      <w:pPr>
        <w:spacing w:after="140" w:line="276"/>
      </w:pPr>
      <w:r>
        <w:rPr>
          <w:rFonts w:ascii="Calibri" w:cs="Calibri" w:eastAsia="Calibri" w:hAnsi="Calibri"/>
          <w:b/>
          <w:bCs/>
          <w:sz w:val="22"/>
          <w:szCs w:val="22"/>
        </w:rPr>
        <w:t xml:space="preserve">The cheapest upgrade by far:</w:t>
      </w:r>
      <w:r>
        <w:rPr>
          <w:rFonts w:ascii="Calibri" w:cs="Calibri" w:eastAsia="Calibri" w:hAnsi="Calibri"/>
          <w:sz w:val="22"/>
          <w:szCs w:val="22"/>
        </w:rPr>
        <w:t xml:space="preserve"> recover the old base sizes — often possible long after the raw data is gone — fill the </w:t>
      </w:r>
      <w:r>
        <w:rPr>
          <w:rFonts w:ascii="Consolas" w:cs="Consolas" w:eastAsia="Consolas" w:hAnsi="Consolas"/>
          <w:color w:val="1F4E5F"/>
          <w:sz w:val="20"/>
          <w:szCs w:val="20"/>
        </w:rPr>
        <w:t xml:space="preserve">base</w:t>
      </w:r>
      <w:r>
        <w:rPr>
          <w:rFonts w:ascii="Calibri" w:cs="Calibri" w:eastAsia="Calibri" w:hAnsi="Calibri"/>
          <w:sz w:val="22"/>
          <w:szCs w:val="22"/>
        </w:rPr>
        <w:t xml:space="preserve"> column, re-run the generator, re-run the report. Every historical proportion with a base then gets a real test. No microdata required.</w:t>
      </w:r>
    </w:p>
    <w:p>
      <w:pPr>
        <w:pStyle w:val="Heading2"/>
        <w:spacing w:after="100" w:before="280"/>
      </w:pPr>
      <w:r>
        <w:rPr>
          <w:rFonts w:ascii="Calibri" w:cs="Calibri" w:eastAsia="Calibri" w:hAnsi="Calibri"/>
          <w:b/>
          <w:bCs/>
          <w:color w:val="323367"/>
          <w:sz w:val="24"/>
          <w:szCs w:val="24"/>
        </w:rPr>
        <w:t xml:space="preserve">Route C — both at once</w:t>
      </w:r>
    </w:p>
    <w:p>
      <w:pPr>
        <w:spacing w:after="140" w:line="276"/>
      </w:pPr>
      <w:r>
        <w:rPr>
          <w:rFonts w:ascii="Calibri" w:cs="Calibri" w:eastAsia="Calibri" w:hAnsi="Calibri"/>
          <w:sz w:val="22"/>
          <w:szCs w:val="22"/>
        </w:rPr>
        <w:t xml:space="preserve">This is the normal end state of a tracker you took over, and it needs no special handling. Both kinds of sidecar are </w:t>
      </w:r>
      <w:r>
        <w:rPr>
          <w:rFonts w:ascii="Consolas" w:cs="Consolas" w:eastAsia="Consolas" w:hAnsi="Consolas"/>
          <w:color w:val="1F4E5F"/>
          <w:sz w:val="20"/>
          <w:szCs w:val="20"/>
        </w:rPr>
        <w:t xml:space="preserve">*_wave.json</w:t>
      </w:r>
      <w:r>
        <w:rPr>
          <w:rFonts w:ascii="Calibri" w:cs="Calibri" w:eastAsia="Calibri" w:hAnsi="Calibri"/>
          <w:sz w:val="22"/>
          <w:szCs w:val="22"/>
        </w:rPr>
        <w:t xml:space="preserve"> files, both go in the same waves_source folder, and the report reads every one it finds there.</w:t>
      </w:r>
    </w:p>
    <w:p>
      <w:pPr>
        <w:spacing w:after="140" w:line="276"/>
      </w:pPr>
      <w:r>
        <w:rPr>
          <w:rFonts w:ascii="Calibri" w:cs="Calibri" w:eastAsia="Calibri" w:hAnsi="Calibri"/>
          <w:b/>
          <w:bCs/>
          <w:sz w:val="22"/>
          <w:szCs w:val="22"/>
        </w:rPr>
        <w:t xml:space="preserve">They line up because both match on the same normalised canonical code.</w:t>
      </w:r>
      <w:r>
        <w:rPr>
          <w:rFonts w:ascii="Calibri" w:cs="Calibri" w:eastAsia="Calibri" w:hAnsi="Calibri"/>
          <w:sz w:val="22"/>
          <w:szCs w:val="22"/>
        </w:rPr>
        <w:t xml:space="preserve"> Route B's </w:t>
      </w:r>
      <w:r>
        <w:rPr>
          <w:rFonts w:ascii="Consolas" w:cs="Consolas" w:eastAsia="Consolas" w:hAnsi="Consolas"/>
          <w:color w:val="1F4E5F"/>
          <w:sz w:val="20"/>
          <w:szCs w:val="20"/>
        </w:rPr>
        <w:t xml:space="preserve">metric_id</w:t>
      </w:r>
      <w:r>
        <w:rPr>
          <w:rFonts w:ascii="Calibri" w:cs="Calibri" w:eastAsia="Calibri" w:hAnsi="Calibri"/>
          <w:sz w:val="22"/>
          <w:szCs w:val="22"/>
        </w:rPr>
        <w:t xml:space="preserve"> </w:t>
      </w:r>
      <w:r>
        <w:rPr>
          <w:rFonts w:ascii="Calibri" w:cs="Calibri" w:eastAsia="Calibri" w:hAnsi="Calibri"/>
          <w:i/>
          <w:iCs/>
          <w:sz w:val="22"/>
          <w:szCs w:val="22"/>
        </w:rPr>
        <w:t xml:space="preserve">is</w:t>
      </w:r>
      <w:r>
        <w:rPr>
          <w:rFonts w:ascii="Calibri" w:cs="Calibri" w:eastAsia="Calibri" w:hAnsi="Calibri"/>
          <w:sz w:val="22"/>
          <w:szCs w:val="22"/>
        </w:rPr>
        <w:t xml:space="preserve"> that canonical code; route A keys on your QuestionMap's </w:t>
      </w:r>
      <w:r>
        <w:rPr>
          <w:rFonts w:ascii="Consolas" w:cs="Consolas" w:eastAsia="Consolas" w:hAnsi="Consolas"/>
          <w:color w:val="1F4E5F"/>
          <w:sz w:val="20"/>
          <w:szCs w:val="20"/>
        </w:rPr>
        <w:t xml:space="preserve">QuestionCode</w:t>
      </w:r>
      <w:r>
        <w:rPr>
          <w:rFonts w:ascii="Calibri" w:cs="Calibri" w:eastAsia="Calibri" w:hAnsi="Calibri"/>
          <w:sz w:val="22"/>
          <w:szCs w:val="22"/>
        </w:rPr>
        <w:t xml:space="preserve">. So use one canonical code per metric across both files and the two histories join into a single line: old years as aggregates, recent years as microdata, and the tested part of the line growing from the right as you field new waves.</w:t>
      </w:r>
    </w:p>
    <w:p>
      <w:pPr>
        <w:spacing w:after="140" w:line="276"/>
      </w:pPr>
      <w:r>
        <w:rPr>
          <w:rFonts w:ascii="Calibri" w:cs="Calibri" w:eastAsia="Calibri" w:hAnsi="Calibri"/>
          <w:sz w:val="22"/>
          <w:szCs w:val="22"/>
        </w:rPr>
        <w:t xml:space="preserve">You can also convert a single old wave to microdata if its raw data turns up — run that wave through Turas as its own run and drop its sidecar into the folder. Two caveats. A microdata sidecar carries </w:t>
      </w:r>
      <w:r>
        <w:rPr>
          <w:rFonts w:ascii="Calibri" w:cs="Calibri" w:eastAsia="Calibri" w:hAnsi="Calibri"/>
          <w:b/>
          <w:bCs/>
          <w:sz w:val="22"/>
          <w:szCs w:val="22"/>
        </w:rPr>
        <w:t xml:space="preserve">mean-kind metrics only</w:t>
      </w:r>
      <w:r>
        <w:rPr>
          <w:rFonts w:ascii="Calibri" w:cs="Calibri" w:eastAsia="Calibri" w:hAnsi="Calibri"/>
          <w:sz w:val="22"/>
          <w:szCs w:val="22"/>
        </w:rPr>
        <w:t xml:space="preserve">, not proportions, so if that wave has both you usually want to keep its aggregate rows and just add bases instead of replacing the file. And the recomputed mean can differ slightly from the published figure — that is the microdata telling the truth, not an error.</w:t>
      </w:r>
    </w:p>
    <w:p>
      <w:pPr>
        <w:pStyle w:val="Heading2"/>
        <w:spacing w:after="100" w:before="280"/>
      </w:pPr>
      <w:r>
        <w:rPr>
          <w:rFonts w:ascii="Calibri" w:cs="Calibri" w:eastAsia="Calibri" w:hAnsi="Calibri"/>
          <w:b/>
          <w:bCs/>
          <w:color w:val="323367"/>
          <w:sz w:val="24"/>
          <w:szCs w:val="24"/>
        </w:rPr>
        <w:t xml:space="preserve">What goes wrong</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3000"/>
        <w:gridCol w:w="6026"/>
      </w:tblGrid>
      <w:tr>
        <w:trPr>
          <w:tblHeader/>
        </w:trPr>
        <w:tc>
          <w:tcPr>
            <w:tcW w:type="dxa" w:w="30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Symptom</w:t>
            </w:r>
          </w:p>
        </w:tc>
        <w:tc>
          <w:tcPr>
            <w:tcW w:type="dxa" w:w="60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Cause</w:t>
            </w:r>
          </w:p>
        </w:tc>
      </w:tr>
      <w:tr>
        <w:trPr>
          <w:cantSplit/>
        </w:trPr>
        <w:tc>
          <w:tcPr>
            <w:tcW w:type="dxa" w:w="3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No Tracking tab</w:t>
            </w:r>
          </w:p>
        </w:tc>
        <w:tc>
          <w:tcPr>
            <w:tcW w:type="dxa" w:w="6026"/>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waves_source</w:t>
            </w:r>
            <w:r>
              <w:rPr>
                <w:rFonts w:ascii="Calibri" w:cs="Calibri" w:eastAsia="Calibri" w:hAnsi="Calibri"/>
                <w:sz w:val="22"/>
                <w:szCs w:val="22"/>
              </w:rPr>
              <w:t xml:space="preserve"> is not resolving. Confirm it is the absolute path to the folder that actually holds the </w:t>
            </w:r>
            <w:r>
              <w:rPr>
                <w:rFonts w:ascii="Consolas" w:cs="Consolas" w:eastAsia="Consolas" w:hAnsi="Consolas"/>
                <w:color w:val="1F4E5F"/>
                <w:sz w:val="20"/>
                <w:szCs w:val="20"/>
              </w:rPr>
              <w:t xml:space="preserve">*_wave.json</w:t>
            </w:r>
            <w:r>
              <w:rPr>
                <w:rFonts w:ascii="Calibri" w:cs="Calibri" w:eastAsia="Calibri" w:hAnsi="Calibri"/>
                <w:sz w:val="22"/>
                <w:szCs w:val="22"/>
              </w:rPr>
              <w:t xml:space="preserve"> files</w:t>
            </w:r>
          </w:p>
        </w:tc>
      </w:tr>
      <w:tr>
        <w:trPr>
          <w:cantSplit/>
        </w:trPr>
        <w:tc>
          <w:tcPr>
            <w:tcW w:type="dxa" w:w="3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 question has no history</w:t>
            </w:r>
          </w:p>
        </w:tc>
        <w:tc>
          <w:tcPr>
            <w:tcW w:type="dxa" w:w="6026"/>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question_mapping</w:t>
            </w:r>
            <w:r>
              <w:rPr>
                <w:rFonts w:ascii="Calibri" w:cs="Calibri" w:eastAsia="Calibri" w:hAnsi="Calibri"/>
                <w:sz w:val="22"/>
                <w:szCs w:val="22"/>
              </w:rPr>
              <w:t xml:space="preserve"> is not pointing at your QuestionMap, or its wave codes do not match the live data</w:t>
            </w:r>
          </w:p>
        </w:tc>
      </w:tr>
      <w:tr>
        <w:trPr>
          <w:cantSplit/>
        </w:trPr>
        <w:tc>
          <w:tcPr>
            <w:tcW w:type="dxa" w:w="3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"Tracking could not be compared"</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No metric matched at all — the whole wave keyed the other way. The run also prints a warning naming both key shapes</w:t>
            </w:r>
          </w:p>
        </w:tc>
      </w:tr>
      <w:tr>
        <w:trPr>
          <w:cantSplit/>
        </w:trPr>
        <w:tc>
          <w:tcPr>
            <w:tcW w:type="dxa" w:w="3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One proportion has no history</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w:t>
            </w:r>
            <w:r>
              <w:rPr>
                <w:rFonts w:ascii="Consolas" w:cs="Consolas" w:eastAsia="Consolas" w:hAnsi="Consolas"/>
                <w:color w:val="1F4E5F"/>
                <w:sz w:val="20"/>
                <w:szCs w:val="20"/>
              </w:rPr>
              <w:t xml:space="preserve">category:&lt;label&gt;</w:t>
            </w:r>
            <w:r>
              <w:rPr>
                <w:rFonts w:ascii="Calibri" w:cs="Calibri" w:eastAsia="Calibri" w:hAnsi="Calibri"/>
                <w:sz w:val="22"/>
                <w:szCs w:val="22"/>
              </w:rPr>
              <w:t xml:space="preserve"> in the QuestionMap does not match the crosstab row. Case and punctuation are forgiven; the words must match</w:t>
            </w:r>
          </w:p>
        </w:tc>
      </w:tr>
      <w:tr>
        <w:trPr>
          <w:cantSplit/>
        </w:trPr>
        <w:tc>
          <w:tcPr>
            <w:tcW w:type="dxa" w:w="3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An extra, wrong-looking wave</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 stale sidecar from an earlier run of the same wave. Turas resolves duplicates by the sidecar's own build stamp and notes what it skipped — but keep the folder clean anyway</w:t>
            </w:r>
          </w:p>
        </w:tc>
      </w:tr>
      <w:tr>
        <w:trPr>
          <w:cantSplit/>
        </w:trPr>
        <w:tc>
          <w:tcPr>
            <w:tcW w:type="dxa" w:w="3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Every group shows the same line</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trend is Total-only. Either the QuestionMap has no Banners sheet, or its header is not in row 1</w:t>
            </w:r>
          </w:p>
        </w:tc>
      </w:tr>
      <w:tr>
        <w:trPr>
          <w:cantSplit/>
        </w:trPr>
        <w:tc>
          <w:tcPr>
            <w:tcW w:type="dxa" w:w="3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One group has no line at all</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It is not a configured banner column in this run. Only predefined banners can track — a custom banner or a live filter cannot</w:t>
            </w:r>
          </w:p>
        </w:tc>
      </w:tr>
      <w:tr>
        <w:trPr>
          <w:cantSplit/>
        </w:trPr>
        <w:tc>
          <w:tcPr>
            <w:tcW w:type="dxa" w:w="3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 group's line stops partway</w:t>
            </w:r>
          </w:p>
        </w:tc>
        <w:tc>
          <w:tcPr>
            <w:tcW w:type="dxa" w:w="6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Earlier waves join by the group's label, not its banner. A renamed group silently ends its own history</w:t>
            </w:r>
          </w:p>
        </w:tc>
      </w:tr>
    </w:tbl>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A client-safe build keeps its Tracking tab  </w:t>
      </w:r>
      <w:r>
        <w:rPr>
          <w:rFonts w:ascii="Calibri" w:cs="Calibri" w:eastAsia="Calibri" w:hAnsi="Calibri"/>
          <w:sz w:val="22"/>
          <w:szCs w:val="22"/>
        </w:rPr>
        <w:t xml:space="preserve">It has no respondent records to build this wave from, so the current wave is built from the published figures instead, and the console says so. The trend and the history match your own copy. What it does not do is write a </w:t>
      </w:r>
      <w:r>
        <w:rPr>
          <w:rFonts w:ascii="Consolas" w:cs="Consolas" w:eastAsia="Consolas" w:hAnsi="Consolas"/>
          <w:color w:val="1F4E5F"/>
          <w:sz w:val="20"/>
          <w:szCs w:val="20"/>
        </w:rPr>
        <w:t xml:space="preserve">*_wave.json</w:t>
      </w:r>
      <w:r>
        <w:rPr>
          <w:rFonts w:ascii="Calibri" w:cs="Calibri" w:eastAsia="Calibri" w:hAnsi="Calibri"/>
          <w:sz w:val="22"/>
          <w:szCs w:val="22"/>
        </w:rPr>
        <w:t xml:space="preserve">, so keep the one your full (records) build wrote. That file is this wave's contribution to next year's history.</w:t>
      </w:r>
    </w:p>
    <w:p>
      <w:pPr>
        <w:spacing w:after="140" w:line="276"/>
      </w:pPr>
      <w:r>
        <w:rPr>
          <w:rFonts w:ascii="Calibri" w:cs="Calibri" w:eastAsia="Calibri" w:hAnsi="Calibri"/>
          <w:b/>
          <w:bCs/>
          <w:sz w:val="22"/>
          <w:szCs w:val="22"/>
        </w:rPr>
        <w:t xml:space="preserve">Deeper detail:</w:t>
      </w:r>
      <w:r>
        <w:rPr>
          <w:rFonts w:ascii="Calibri" w:cs="Calibri" w:eastAsia="Calibri" w:hAnsi="Calibri"/>
          <w:sz w:val="22"/>
          <w:szCs w:val="22"/>
        </w:rPr>
        <w:t xml:space="preserve"> </w:t>
      </w:r>
      <w:r>
        <w:rPr>
          <w:rFonts w:ascii="Consolas" w:cs="Consolas" w:eastAsia="Consolas" w:hAnsi="Consolas"/>
          <w:color w:val="1F4E5F"/>
          <w:sz w:val="20"/>
          <w:szCs w:val="20"/>
        </w:rPr>
        <w:t xml:space="preserve">modules/tabs/docs/AGGREGATE_TRACKING_GUIDE.md</w:t>
      </w:r>
      <w:r>
        <w:rPr>
          <w:rFonts w:ascii="Calibri" w:cs="Calibri" w:eastAsia="Calibri" w:hAnsi="Calibri"/>
          <w:sz w:val="22"/>
          <w:szCs w:val="22"/>
        </w:rPr>
        <w:t xml:space="preserve"> for route B end to end, and </w:t>
      </w:r>
      <w:r>
        <w:rPr>
          <w:rFonts w:ascii="Consolas" w:cs="Consolas" w:eastAsia="Consolas" w:hAnsi="Consolas"/>
          <w:color w:val="1F4E5F"/>
          <w:sz w:val="20"/>
          <w:szCs w:val="20"/>
        </w:rPr>
        <w:t xml:space="preserve">06_TEMPLATE_REFERENCE.md</w:t>
      </w:r>
      <w:r>
        <w:rPr>
          <w:rFonts w:ascii="Calibri" w:cs="Calibri" w:eastAsia="Calibri" w:hAnsi="Calibri"/>
          <w:sz w:val="22"/>
          <w:szCs w:val="22"/>
        </w:rPr>
        <w:t xml:space="preserve"> Chapter 3 for route A's QuestionMap, field by field.</w:t>
      </w:r>
    </w:p>
    <w:p>
      <w:r>
        <w:br w:type="page"/>
      </w:r>
    </w:p>
    <w:p>
      <w:pPr>
        <w:pStyle w:val="Heading1"/>
        <w:spacing w:after="160" w:before="400"/>
      </w:pPr>
      <w:r>
        <w:rPr>
          <w:rFonts w:ascii="Calibri" w:cs="Calibri" w:eastAsia="Calibri" w:hAnsi="Calibri"/>
          <w:b/>
          <w:bCs/>
          <w:color w:val="323367"/>
          <w:sz w:val="30"/>
          <w:szCs w:val="30"/>
        </w:rPr>
        <w:t xml:space="preserve">6.  Creating a final report to send</w:t>
      </w:r>
    </w:p>
    <w:p>
      <w:pPr>
        <w:pStyle w:val="Heading2"/>
        <w:spacing w:after="100" w:before="280"/>
      </w:pPr>
      <w:r>
        <w:rPr>
          <w:rFonts w:ascii="Calibri" w:cs="Calibri" w:eastAsia="Calibri" w:hAnsi="Calibri"/>
          <w:b/>
          <w:bCs/>
          <w:color w:val="323367"/>
          <w:sz w:val="24"/>
          <w:szCs w:val="24"/>
        </w:rPr>
        <w:t xml:space="preserve">What a run produces</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2800"/>
        <w:gridCol w:w="6226"/>
      </w:tblGrid>
      <w:tr>
        <w:trPr>
          <w:tblHeader/>
        </w:trPr>
        <w:tc>
          <w:tcPr>
            <w:tcW w:type="dxa" w:w="28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File</w:t>
            </w:r>
          </w:p>
        </w:tc>
        <w:tc>
          <w:tcPr>
            <w:tcW w:type="dxa" w:w="62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What it is</w:t>
            </w:r>
          </w:p>
        </w:tc>
      </w:tr>
      <w:tr>
        <w:trPr>
          <w:cantSplit/>
        </w:trPr>
        <w:tc>
          <w:tcPr>
            <w:tcW w:type="dxa" w:w="28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crosstab workbook (.xlsx)</w:t>
            </w:r>
          </w:p>
        </w:tc>
        <w:tc>
          <w:tcPr>
            <w:tcW w:type="dxa" w:w="62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Every table, plus Summary, Guide, Index_Summary, Error Log, Run_Status and Sample Composition sheets</w:t>
            </w:r>
          </w:p>
        </w:tc>
      </w:tr>
      <w:tr>
        <w:trPr>
          <w:cantSplit/>
        </w:trPr>
        <w:tc>
          <w:tcPr>
            <w:tcW w:type="dxa" w:w="28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interactive report (.html)</w:t>
            </w:r>
          </w:p>
        </w:tc>
        <w:tc>
          <w:tcPr>
            <w:tcW w:type="dxa" w:w="62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Self-contained. Opens in any modern browser. No internet needed</w:t>
            </w:r>
          </w:p>
        </w:tc>
      </w:tr>
      <w:tr>
        <w:trPr>
          <w:cantSplit/>
        </w:trPr>
        <w:tc>
          <w:tcPr>
            <w:tcW w:type="dxa" w:w="28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*_data.json</w:t>
            </w:r>
          </w:p>
        </w:tc>
        <w:tc>
          <w:tcPr>
            <w:tcW w:type="dxa" w:w="62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data layer. Custom views read this, never the raw data</w:t>
            </w:r>
          </w:p>
        </w:tc>
      </w:tr>
      <w:tr>
        <w:trPr>
          <w:cantSplit/>
        </w:trPr>
        <w:tc>
          <w:tcPr>
            <w:tcW w:type="dxa" w:w="28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*_wave.json</w:t>
            </w:r>
          </w:p>
        </w:tc>
        <w:tc>
          <w:tcPr>
            <w:tcW w:type="dxa" w:w="62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This wave's tracking contribution, when tracking is on</w:t>
            </w:r>
          </w:p>
        </w:tc>
      </w:tr>
      <w:tr>
        <w:trPr>
          <w:cantSplit/>
        </w:trPr>
        <w:tc>
          <w:tcPr>
            <w:tcW w:type="dxa" w:w="28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*_stats_pack.xlsx</w:t>
            </w:r>
          </w:p>
        </w:tc>
        <w:tc>
          <w:tcPr>
            <w:tcW w:type="dxa" w:w="62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diagnostic workbook — data received, methods, assumptions, reproducibility. On by default for tabs, and a contractual deliverable on some engagements</w:t>
            </w:r>
          </w:p>
        </w:tc>
      </w:tr>
      <w:tr>
        <w:trPr>
          <w:cantSplit/>
        </w:trPr>
        <w:tc>
          <w:tcPr>
            <w:tcW w:type="dxa" w:w="28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*_Reader.html</w:t>
            </w:r>
          </w:p>
        </w:tc>
        <w:tc>
          <w:tcPr>
            <w:tcW w:type="dxa" w:w="62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The narrative reader report, when </w:t>
            </w:r>
            <w:r>
              <w:rPr>
                <w:rFonts w:ascii="Consolas" w:cs="Consolas" w:eastAsia="Consolas" w:hAnsi="Consolas"/>
                <w:color w:val="1F4E5F"/>
                <w:sz w:val="20"/>
                <w:szCs w:val="20"/>
              </w:rPr>
              <w:t xml:space="preserve">generate_reader_report = TRUE</w:t>
            </w:r>
          </w:p>
        </w:tc>
      </w:tr>
    </w:tbl>
    <w:p>
      <w:pPr>
        <w:pStyle w:val="Heading2"/>
        <w:spacing w:after="100" w:before="280"/>
      </w:pPr>
      <w:r>
        <w:rPr>
          <w:rFonts w:ascii="Calibri" w:cs="Calibri" w:eastAsia="Calibri" w:hAnsi="Calibri"/>
          <w:b/>
          <w:bCs/>
          <w:color w:val="323367"/>
          <w:sz w:val="24"/>
          <w:szCs w:val="24"/>
        </w:rPr>
        <w:t xml:space="preserve">Writing the report's words</w:t>
      </w:r>
    </w:p>
    <w:p>
      <w:pPr>
        <w:spacing w:after="140" w:line="276"/>
      </w:pPr>
      <w:r>
        <w:rPr>
          <w:rFonts w:ascii="Calibri" w:cs="Calibri" w:eastAsia="Calibri" w:hAnsi="Calibri"/>
          <w:b/>
          <w:bCs/>
          <w:sz w:val="22"/>
          <w:szCs w:val="22"/>
        </w:rPr>
        <w:t xml:space="preserve">From a Word document.</w:t>
      </w:r>
      <w:r>
        <w:rPr>
          <w:rFonts w:ascii="Calibri" w:cs="Calibri" w:eastAsia="Calibri" w:hAnsi="Calibri"/>
          <w:sz w:val="22"/>
          <w:szCs w:val="22"/>
        </w:rPr>
        <w:t xml:space="preserve"> Set </w:t>
      </w:r>
      <w:r>
        <w:rPr>
          <w:rFonts w:ascii="Consolas" w:cs="Consolas" w:eastAsia="Consolas" w:hAnsi="Consolas"/>
          <w:color w:val="1F4E5F"/>
          <w:sz w:val="20"/>
          <w:szCs w:val="20"/>
        </w:rPr>
        <w:t xml:space="preserve">narrative_file</w:t>
      </w:r>
      <w:r>
        <w:rPr>
          <w:rFonts w:ascii="Calibri" w:cs="Calibri" w:eastAsia="Calibri" w:hAnsi="Calibri"/>
          <w:sz w:val="22"/>
          <w:szCs w:val="22"/>
        </w:rPr>
        <w:t xml:space="preserve"> in Settings to a .docx beside the config (the path is relative to the config). Each Heading 1 starts a screen on the Report tab, so Background, Executive summary and any other summary screens are written in Word, with headings, lists, bold, quotes, pictures and simple tables. Each screen can be pinned to the Story. A saved copy's cover opens with the screen whose title starts "Executive summary", or the first screen when none does. A named file that is missing refuses the run. How to write the document: </w:t>
      </w:r>
      <w:r>
        <w:rPr>
          <w:rFonts w:ascii="Consolas" w:cs="Consolas" w:eastAsia="Consolas" w:hAnsi="Consolas"/>
          <w:color w:val="1F4E5F"/>
          <w:sz w:val="20"/>
          <w:szCs w:val="20"/>
        </w:rPr>
        <w:t xml:space="preserve">modules/tabs/docs/NARRATIVE_WORD_GUIDE.md</w:t>
      </w:r>
      <w:r>
        <w:rPr>
          <w:rFonts w:ascii="Calibri" w:cs="Calibri" w:eastAsia="Calibri" w:hAnsi="Calibri"/>
          <w:sz w:val="22"/>
          <w:szCs w:val="22"/>
        </w:rPr>
        <w:t xml:space="preserve">.</w:t>
      </w:r>
    </w:p>
    <w:p>
      <w:pPr>
        <w:spacing w:after="140" w:line="276"/>
      </w:pPr>
      <w:r>
        <w:rPr>
          <w:rFonts w:ascii="Calibri" w:cs="Calibri" w:eastAsia="Calibri" w:hAnsi="Calibri"/>
          <w:b/>
          <w:bCs/>
          <w:sz w:val="22"/>
          <w:szCs w:val="22"/>
        </w:rPr>
        <w:t xml:space="preserve">From the config — the Comments sheet.</w:t>
      </w:r>
      <w:r>
        <w:rPr>
          <w:rFonts w:ascii="Calibri" w:cs="Calibri" w:eastAsia="Calibri" w:hAnsi="Calibri"/>
          <w:sz w:val="22"/>
          <w:szCs w:val="22"/>
        </w:rPr>
        <w:t xml:space="preserve"> Three reserved rows carry narrative (the first two only when narrative_file is blank): </w:t>
      </w:r>
      <w:r>
        <w:rPr>
          <w:rFonts w:ascii="Consolas" w:cs="Consolas" w:eastAsia="Consolas" w:hAnsi="Consolas"/>
          <w:color w:val="1F4E5F"/>
          <w:sz w:val="20"/>
          <w:szCs w:val="20"/>
        </w:rPr>
        <w:t xml:space="preserve">_BACKGROUND</w:t>
      </w:r>
      <w:r>
        <w:rPr>
          <w:rFonts w:ascii="Calibri" w:cs="Calibri" w:eastAsia="Calibri" w:hAnsi="Calibri"/>
          <w:sz w:val="22"/>
          <w:szCs w:val="22"/>
        </w:rPr>
        <w:t xml:space="preserve">, </w:t>
      </w:r>
      <w:r>
        <w:rPr>
          <w:rFonts w:ascii="Consolas" w:cs="Consolas" w:eastAsia="Consolas" w:hAnsi="Consolas"/>
          <w:color w:val="1F4E5F"/>
          <w:sz w:val="20"/>
          <w:szCs w:val="20"/>
        </w:rPr>
        <w:t xml:space="preserve">_EXECUTIVE_SUMMARY</w:t>
      </w:r>
      <w:r>
        <w:rPr>
          <w:rFonts w:ascii="Calibri" w:cs="Calibri" w:eastAsia="Calibri" w:hAnsi="Calibri"/>
          <w:sz w:val="22"/>
          <w:szCs w:val="22"/>
        </w:rPr>
        <w:t xml:space="preserve">, and </w:t>
      </w:r>
      <w:r>
        <w:rPr>
          <w:rFonts w:ascii="Consolas" w:cs="Consolas" w:eastAsia="Consolas" w:hAnsi="Consolas"/>
          <w:color w:val="1F4E5F"/>
          <w:sz w:val="20"/>
          <w:szCs w:val="20"/>
        </w:rPr>
        <w:t xml:space="preserve">_REPORT_CONSTRUCTION</w:t>
      </w:r>
      <w:r>
        <w:rPr>
          <w:rFonts w:ascii="Calibri" w:cs="Calibri" w:eastAsia="Calibri" w:hAnsi="Calibri"/>
          <w:sz w:val="22"/>
          <w:szCs w:val="22"/>
        </w:rPr>
        <w:t xml:space="preserve">.</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_REPORT_CONSTRUCTION replaces a whole section  </w:t>
      </w:r>
      <w:r>
        <w:rPr>
          <w:rFonts w:ascii="Calibri" w:cs="Calibri" w:eastAsia="Calibri" w:hAnsi="Calibri"/>
          <w:sz w:val="22"/>
          <w:szCs w:val="22"/>
        </w:rPr>
        <w:t xml:space="preserve">It states how the study's numbers were actually built when other stages sit around Turas — a derived engine ahead of it, a preparation layer, pages that compute in the browser. It replaces the </w:t>
      </w:r>
      <w:r>
        <w:rPr>
          <w:rFonts w:ascii="Calibri" w:cs="Calibri" w:eastAsia="Calibri" w:hAnsi="Calibri"/>
          <w:b/>
          <w:bCs/>
          <w:sz w:val="22"/>
          <w:szCs w:val="22"/>
        </w:rPr>
        <w:t xml:space="preserve">entire</w:t>
      </w:r>
      <w:r>
        <w:rPr>
          <w:rFonts w:ascii="Calibri" w:cs="Calibri" w:eastAsia="Calibri" w:hAnsi="Calibri"/>
          <w:sz w:val="22"/>
          <w:szCs w:val="22"/>
        </w:rPr>
        <w:t xml:space="preserve"> "Report construction" section of the About card, so the standard paragraphs on reproducibility, AI and author review go with it. Write whichever of those you still want into the row. Leave the row out and the report reads exactly as before.</w:t>
      </w:r>
    </w:p>
    <w:p>
      <w:pPr>
        <w:spacing w:after="140" w:line="276"/>
      </w:pPr>
      <w:r>
        <w:rPr>
          <w:rFonts w:ascii="Calibri" w:cs="Calibri" w:eastAsia="Calibri" w:hAnsi="Calibri"/>
          <w:b/>
          <w:bCs/>
          <w:sz w:val="22"/>
          <w:szCs w:val="22"/>
        </w:rPr>
        <w:t xml:space="preserve">From the config — the AddedSlides sheet.</w:t>
      </w:r>
      <w:r>
        <w:rPr>
          <w:rFonts w:ascii="Calibri" w:cs="Calibri" w:eastAsia="Calibri" w:hAnsi="Calibri"/>
          <w:sz w:val="22"/>
          <w:szCs w:val="22"/>
        </w:rPr>
        <w:t xml:space="preserve"> Exhibits that belong to the study rather than to one reader: a title, some text, optionally an image. They render read-only, identical in every copy, and they survive a rebuild. Images are capped at 1.5 MB each; a bigger file is refused with a console message and the slide keeps its text.</w:t>
      </w:r>
    </w:p>
    <w:p>
      <w:pPr>
        <w:spacing w:after="140" w:line="276"/>
      </w:pPr>
      <w:r>
        <w:rPr>
          <w:rFonts w:ascii="Calibri" w:cs="Calibri" w:eastAsia="Calibri" w:hAnsi="Calibri"/>
          <w:b/>
          <w:bCs/>
          <w:sz w:val="22"/>
          <w:szCs w:val="22"/>
        </w:rPr>
        <w:t xml:space="preserve">From the browser.</w:t>
      </w:r>
      <w:r>
        <w:rPr>
          <w:rFonts w:ascii="Calibri" w:cs="Calibri" w:eastAsia="Calibri" w:hAnsi="Calibri"/>
          <w:sz w:val="22"/>
          <w:szCs w:val="22"/>
        </w:rPr>
        <w:t xml:space="preserve"> Commentary you type into the report, and material you bring in through "Added slides" on the Report tab, live in that browser and travel inside a saved copy. Useful, but they belong to whoever made them — unlike the config route, which belongs to the study.</w:t>
      </w:r>
    </w:p>
    <w:p>
      <w:pPr>
        <w:pStyle w:val="Heading2"/>
        <w:spacing w:after="100" w:before="280"/>
      </w:pPr>
      <w:r>
        <w:rPr>
          <w:rFonts w:ascii="Calibri" w:cs="Calibri" w:eastAsia="Calibri" w:hAnsi="Calibri"/>
          <w:b/>
          <w:bCs/>
          <w:color w:val="323367"/>
          <w:sz w:val="24"/>
          <w:szCs w:val="24"/>
        </w:rPr>
        <w:t xml:space="preserve">Adding other modules to the report</w:t>
      </w:r>
    </w:p>
    <w:p>
      <w:pPr>
        <w:spacing w:after="140" w:line="276"/>
      </w:pPr>
      <w:r>
        <w:rPr>
          <w:rFonts w:ascii="Calibri" w:cs="Calibri" w:eastAsia="Calibri" w:hAnsi="Calibri"/>
          <w:b/>
          <w:bCs/>
          <w:sz w:val="22"/>
          <w:szCs w:val="22"/>
        </w:rPr>
        <w:t xml:space="preserve">A tab of its own.</w:t>
      </w:r>
      <w:r>
        <w:rPr>
          <w:rFonts w:ascii="Calibri" w:cs="Calibri" w:eastAsia="Calibri" w:hAnsi="Calibri"/>
          <w:sz w:val="22"/>
          <w:szCs w:val="22"/>
        </w:rPr>
        <w:t xml:space="preserve"> Conjoint, MaxDiff, Pricing, Key drivers, Categorical drivers and What if each write a small contribution file when they run. Name that file in the matching Settings key (</w:t>
      </w:r>
      <w:r>
        <w:rPr>
          <w:rFonts w:ascii="Consolas" w:cs="Consolas" w:eastAsia="Consolas" w:hAnsi="Consolas"/>
          <w:color w:val="1F4E5F"/>
          <w:sz w:val="20"/>
          <w:szCs w:val="20"/>
        </w:rPr>
        <w:t xml:space="preserve">conjoint_island</w:t>
      </w:r>
      <w:r>
        <w:rPr>
          <w:rFonts w:ascii="Calibri" w:cs="Calibri" w:eastAsia="Calibri" w:hAnsi="Calibri"/>
          <w:sz w:val="22"/>
          <w:szCs w:val="22"/>
        </w:rPr>
        <w:t xml:space="preserve">, </w:t>
      </w:r>
      <w:r>
        <w:rPr>
          <w:rFonts w:ascii="Consolas" w:cs="Consolas" w:eastAsia="Consolas" w:hAnsi="Consolas"/>
          <w:color w:val="1F4E5F"/>
          <w:sz w:val="20"/>
          <w:szCs w:val="20"/>
        </w:rPr>
        <w:t xml:space="preserve">maxdiff_island</w:t>
      </w:r>
      <w:r>
        <w:rPr>
          <w:rFonts w:ascii="Calibri" w:cs="Calibri" w:eastAsia="Calibri" w:hAnsi="Calibri"/>
          <w:sz w:val="22"/>
          <w:szCs w:val="22"/>
        </w:rPr>
        <w:t xml:space="preserve">, </w:t>
      </w:r>
      <w:r>
        <w:rPr>
          <w:rFonts w:ascii="Consolas" w:cs="Consolas" w:eastAsia="Consolas" w:hAnsi="Consolas"/>
          <w:color w:val="1F4E5F"/>
          <w:sz w:val="20"/>
          <w:szCs w:val="20"/>
        </w:rPr>
        <w:t xml:space="preserve">pricing_island</w:t>
      </w:r>
      <w:r>
        <w:rPr>
          <w:rFonts w:ascii="Calibri" w:cs="Calibri" w:eastAsia="Calibri" w:hAnsi="Calibri"/>
          <w:sz w:val="22"/>
          <w:szCs w:val="22"/>
        </w:rPr>
        <w:t xml:space="preserve">, </w:t>
      </w:r>
      <w:r>
        <w:rPr>
          <w:rFonts w:ascii="Consolas" w:cs="Consolas" w:eastAsia="Consolas" w:hAnsi="Consolas"/>
          <w:color w:val="1F4E5F"/>
          <w:sz w:val="20"/>
          <w:szCs w:val="20"/>
        </w:rPr>
        <w:t xml:space="preserve">keydriver_island</w:t>
      </w:r>
      <w:r>
        <w:rPr>
          <w:rFonts w:ascii="Calibri" w:cs="Calibri" w:eastAsia="Calibri" w:hAnsi="Calibri"/>
          <w:sz w:val="22"/>
          <w:szCs w:val="22"/>
        </w:rPr>
        <w:t xml:space="preserve">, </w:t>
      </w:r>
      <w:r>
        <w:rPr>
          <w:rFonts w:ascii="Consolas" w:cs="Consolas" w:eastAsia="Consolas" w:hAnsi="Consolas"/>
          <w:color w:val="1F4E5F"/>
          <w:sz w:val="20"/>
          <w:szCs w:val="20"/>
        </w:rPr>
        <w:t xml:space="preserve">catdriver_island</w:t>
      </w:r>
      <w:r>
        <w:rPr>
          <w:rFonts w:ascii="Calibri" w:cs="Calibri" w:eastAsia="Calibri" w:hAnsi="Calibri"/>
          <w:sz w:val="22"/>
          <w:szCs w:val="22"/>
        </w:rPr>
        <w:t xml:space="preserve">, </w:t>
      </w:r>
      <w:r>
        <w:rPr>
          <w:rFonts w:ascii="Consolas" w:cs="Consolas" w:eastAsia="Consolas" w:hAnsi="Consolas"/>
          <w:color w:val="1F4E5F"/>
          <w:sz w:val="20"/>
          <w:szCs w:val="20"/>
        </w:rPr>
        <w:t xml:space="preserve">whatif_island</w:t>
      </w:r>
      <w:r>
        <w:rPr>
          <w:rFonts w:ascii="Calibri" w:cs="Calibri" w:eastAsia="Calibri" w:hAnsi="Calibri"/>
          <w:sz w:val="22"/>
          <w:szCs w:val="22"/>
        </w:rPr>
        <w:t xml:space="preserve">) and rebuild: the report gains that module's tab. A relative path is read from the config's folder. Catdriver writes its file only when its own config sets </w:t>
      </w:r>
      <w:r>
        <w:rPr>
          <w:rFonts w:ascii="Consolas" w:cs="Consolas" w:eastAsia="Consolas" w:hAnsi="Consolas"/>
          <w:color w:val="1F4E5F"/>
          <w:sz w:val="20"/>
          <w:szCs w:val="20"/>
        </w:rPr>
        <w:t xml:space="preserve">v2_island = TRUE</w:t>
      </w:r>
      <w:r>
        <w:rPr>
          <w:rFonts w:ascii="Calibri" w:cs="Calibri" w:eastAsia="Calibri" w:hAnsi="Calibri"/>
          <w:sz w:val="22"/>
          <w:szCs w:val="22"/>
        </w:rPr>
        <w:t xml:space="preserve">. A wrong path does not stop the run. The console prints a warning and the tab is simply missing, so check the tab bar and the console.</w:t>
      </w:r>
    </w:p>
    <w:p>
      <w:pPr>
        <w:spacing w:after="140" w:line="276"/>
      </w:pPr>
      <w:r>
        <w:rPr>
          <w:rFonts w:ascii="Calibri" w:cs="Calibri" w:eastAsia="Calibri" w:hAnsi="Calibri"/>
          <w:b/>
          <w:bCs/>
          <w:sz w:val="22"/>
          <w:szCs w:val="22"/>
        </w:rPr>
        <w:t xml:space="preserve">What if follows the delivery mode.</w:t>
      </w:r>
      <w:r>
        <w:rPr>
          <w:rFonts w:ascii="Calibri" w:cs="Calibri" w:eastAsia="Calibri" w:hAnsi="Calibri"/>
          <w:sz w:val="22"/>
          <w:szCs w:val="22"/>
        </w:rPr>
        <w:t xml:space="preserve"> A full report gets the live version that follows the filter bar; a client-safe report gets results for published groups only. Its file holds respondent IDs, so it stays in the project and never goes to a client. The other five tabs show the same thing in every build, weighted by their own module's settings, so set their weights to match the tabs config.</w:t>
      </w:r>
    </w:p>
    <w:p>
      <w:pPr>
        <w:spacing w:after="140" w:line="276"/>
      </w:pPr>
      <w:r>
        <w:rPr>
          <w:rFonts w:ascii="Calibri" w:cs="Calibri" w:eastAsia="Calibri" w:hAnsi="Calibri"/>
          <w:b/>
          <w:bCs/>
          <w:sz w:val="22"/>
          <w:szCs w:val="22"/>
        </w:rPr>
        <w:t xml:space="preserve">As crosstab questions.</w:t>
      </w:r>
      <w:r>
        <w:rPr>
          <w:rFonts w:ascii="Calibri" w:cs="Calibri" w:eastAsia="Calibri" w:hAnsi="Calibri"/>
          <w:sz w:val="22"/>
          <w:szCs w:val="22"/>
        </w:rPr>
        <w:t xml:space="preserve"> Segment (</w:t>
      </w:r>
      <w:r>
        <w:rPr>
          <w:rFonts w:ascii="Consolas" w:cs="Consolas" w:eastAsia="Consolas" w:hAnsi="Consolas"/>
          <w:color w:val="1F4E5F"/>
          <w:sz w:val="20"/>
          <w:szCs w:val="20"/>
        </w:rPr>
        <w:t xml:space="preserve">tabs_export = Y</w:t>
      </w:r>
      <w:r>
        <w:rPr>
          <w:rFonts w:ascii="Calibri" w:cs="Calibri" w:eastAsia="Calibri" w:hAnsi="Calibri"/>
          <w:sz w:val="22"/>
          <w:szCs w:val="22"/>
        </w:rPr>
        <w:t xml:space="preserve">) adds a segment banner. Conjoint, MaxDiff and Pricing (</w:t>
      </w:r>
      <w:r>
        <w:rPr>
          <w:rFonts w:ascii="Consolas" w:cs="Consolas" w:eastAsia="Consolas" w:hAnsi="Consolas"/>
          <w:color w:val="1F4E5F"/>
          <w:sz w:val="20"/>
          <w:szCs w:val="20"/>
        </w:rPr>
        <w:t xml:space="preserve">generate_tabs_export</w:t>
      </w:r>
      <w:r>
        <w:rPr>
          <w:rFonts w:ascii="Calibri" w:cs="Calibri" w:eastAsia="Calibri" w:hAnsi="Calibri"/>
          <w:sz w:val="22"/>
          <w:szCs w:val="22"/>
        </w:rPr>
        <w:t xml:space="preserve">) add per-respondent importance, shares or price acceptance as ordinary questions you can cut by any banner. Each writes a workbook with the data columns and the exact rows to paste into the structure and the Selection sheet. Deeper detail: </w:t>
      </w:r>
      <w:r>
        <w:rPr>
          <w:rFonts w:ascii="Consolas" w:cs="Consolas" w:eastAsia="Consolas" w:hAnsi="Consolas"/>
          <w:color w:val="1F4E5F"/>
          <w:sz w:val="20"/>
          <w:szCs w:val="20"/>
        </w:rPr>
        <w:t xml:space="preserve">modules/tabs/docs/MODULE_TABS_GUIDE.md</w:t>
      </w:r>
      <w:r>
        <w:rPr>
          <w:rFonts w:ascii="Calibri" w:cs="Calibri" w:eastAsia="Calibri" w:hAnsi="Calibri"/>
          <w:sz w:val="22"/>
          <w:szCs w:val="22"/>
        </w:rPr>
        <w:t xml:space="preserve">.</w:t>
      </w:r>
    </w:p>
    <w:p>
      <w:pPr>
        <w:pStyle w:val="Heading2"/>
        <w:spacing w:after="100" w:before="280"/>
      </w:pPr>
      <w:r>
        <w:rPr>
          <w:rFonts w:ascii="Calibri" w:cs="Calibri" w:eastAsia="Calibri" w:hAnsi="Calibri"/>
          <w:b/>
          <w:bCs/>
          <w:color w:val="323367"/>
          <w:sz w:val="24"/>
          <w:szCs w:val="24"/>
        </w:rPr>
        <w:t xml:space="preserve">Building the file you actually send</w:t>
      </w:r>
    </w:p>
    <w:p>
      <w:pPr>
        <w:pStyle w:val="ListParagraph"/>
        <w:numPr>
          <w:ilvl w:val="0"/>
          <w:numId w:val="7"/>
        </w:numPr>
        <w:spacing w:after="80" w:line="276"/>
      </w:pPr>
      <w:r>
        <w:rPr>
          <w:rFonts w:ascii="Calibri" w:cs="Calibri" w:eastAsia="Calibri" w:hAnsi="Calibri"/>
          <w:b/>
          <w:bCs/>
          <w:sz w:val="22"/>
          <w:szCs w:val="22"/>
        </w:rPr>
        <w:t xml:space="preserve">Pin what matters.</w:t>
      </w:r>
      <w:r>
        <w:rPr>
          <w:rFonts w:ascii="Calibri" w:cs="Calibri" w:eastAsia="Calibri" w:hAnsi="Calibri"/>
          <w:sz w:val="22"/>
          <w:szCs w:val="22"/>
        </w:rPr>
        <w:t xml:space="preserve"> The pin icon (📌) on any chart, table or heatmap adds it to the Story tab, where you order it, annotate it, add section dividers, present it full screen, or export it as an editable PowerPoint deck.</w:t>
      </w:r>
    </w:p>
    <w:p>
      <w:pPr>
        <w:pStyle w:val="ListParagraph"/>
        <w:numPr>
          <w:ilvl w:val="0"/>
          <w:numId w:val="7"/>
        </w:numPr>
        <w:spacing w:after="80" w:line="276"/>
      </w:pPr>
      <w:r>
        <w:rPr>
          <w:rFonts w:ascii="Calibri" w:cs="Calibri" w:eastAsia="Calibri" w:hAnsi="Calibri"/>
          <w:b/>
          <w:bCs/>
          <w:sz w:val="22"/>
          <w:szCs w:val="22"/>
        </w:rPr>
        <w:t xml:space="preserve">Click "Save copy".</w:t>
      </w:r>
      <w:r>
        <w:rPr>
          <w:rFonts w:ascii="Calibri" w:cs="Calibri" w:eastAsia="Calibri" w:hAnsi="Calibri"/>
          <w:sz w:val="22"/>
          <w:szCs w:val="22"/>
        </w:rPr>
        <w:t xml:space="preserve"> That writes a copy with the insights, the story and the report sections embedded. That copy is what you send.</w:t>
      </w:r>
    </w:p>
    <w:p>
      <w:pPr>
        <w:pStyle w:val="Heading2"/>
        <w:spacing w:after="100" w:before="280"/>
      </w:pPr>
      <w:r>
        <w:rPr>
          <w:rFonts w:ascii="Calibri" w:cs="Calibri" w:eastAsia="Calibri" w:hAnsi="Calibri"/>
          <w:b/>
          <w:bCs/>
          <w:color w:val="323367"/>
          <w:sz w:val="24"/>
          <w:szCs w:val="24"/>
        </w:rPr>
        <w:t xml:space="preserve">The checks before it leaves your hands</w:t>
      </w:r>
    </w:p>
    <w:p>
      <w:pPr>
        <w:pStyle w:val="ListParagraph"/>
        <w:numPr>
          <w:ilvl w:val="0"/>
          <w:numId w:val="8"/>
        </w:numPr>
        <w:spacing w:after="80" w:line="276"/>
      </w:pPr>
      <w:r>
        <w:rPr>
          <w:rFonts w:ascii="Calibri" w:cs="Calibri" w:eastAsia="Calibri" w:hAnsi="Calibri"/>
          <w:b/>
          <w:bCs/>
          <w:sz w:val="22"/>
          <w:szCs w:val="22"/>
        </w:rPr>
        <w:t xml:space="preserve">Choose who the file is for.</w:t>
      </w:r>
      <w:r>
        <w:rPr>
          <w:rFonts w:ascii="Calibri" w:cs="Calibri" w:eastAsia="Calibri" w:hAnsi="Calibri"/>
          <w:sz w:val="22"/>
          <w:szCs w:val="22"/>
        </w:rPr>
        <w:t xml:space="preserve"> The tabs GUI asks "Who is this file for?" on every build. Full report carries de-identified respondent records, so every view works: for you, or for a client who has been told. Client safe, interactive carries no respondent records; the live filter, custom banners, Differences and Group overview still work on the declared variables, and any cut below </w:t>
      </w:r>
      <w:r>
        <w:rPr>
          <w:rFonts w:ascii="Consolas" w:cs="Consolas" w:eastAsia="Consolas" w:hAnsi="Consolas"/>
          <w:color w:val="1F4E5F"/>
          <w:sz w:val="20"/>
          <w:szCs w:val="20"/>
        </w:rPr>
        <w:t xml:space="preserve">min_reporting_base</w:t>
      </w:r>
      <w:r>
        <w:rPr>
          <w:rFonts w:ascii="Calibri" w:cs="Calibri" w:eastAsia="Calibri" w:hAnsi="Calibri"/>
          <w:sz w:val="22"/>
          <w:szCs w:val="22"/>
        </w:rPr>
        <w:t xml:space="preserve"> is withheld. Client safe, frozen is published tables, dashboard, tracking and comments, with no live filtering.</w:t>
      </w:r>
    </w:p>
    <w:p>
      <w:pPr>
        <w:pStyle w:val="ListParagraph"/>
        <w:numPr>
          <w:ilvl w:val="0"/>
          <w:numId w:val="8"/>
        </w:numPr>
        <w:spacing w:after="80" w:line="276"/>
      </w:pPr>
      <w:r>
        <w:rPr>
          <w:rFonts w:ascii="Calibri" w:cs="Calibri" w:eastAsia="Calibri" w:hAnsi="Calibri"/>
          <w:b/>
          <w:bCs/>
          <w:sz w:val="22"/>
          <w:szCs w:val="22"/>
        </w:rPr>
        <w:t xml:space="preserve">If the k-gate is a promise, send a client-safe build.</w:t>
      </w:r>
      <w:r>
        <w:rPr>
          <w:rFonts w:ascii="Calibri" w:cs="Calibri" w:eastAsia="Calibri" w:hAnsi="Calibri"/>
          <w:sz w:val="22"/>
          <w:szCs w:val="22"/>
        </w:rPr>
        <w:t xml:space="preserve"> With respondent records in the file, the withheld numbers and the per-comment demographics are reconstructable from the page source, whatever the screen shows. The build prints a boxed disclosure warning whenever </w:t>
      </w:r>
      <w:r>
        <w:rPr>
          <w:rFonts w:ascii="Consolas" w:cs="Consolas" w:eastAsia="Consolas" w:hAnsi="Consolas"/>
          <w:color w:val="1F4E5F"/>
          <w:sz w:val="20"/>
          <w:szCs w:val="20"/>
        </w:rPr>
        <w:t xml:space="preserve">min_reporting_base</w:t>
      </w:r>
      <w:r>
        <w:rPr>
          <w:rFonts w:ascii="Calibri" w:cs="Calibri" w:eastAsia="Calibri" w:hAnsi="Calibri"/>
          <w:sz w:val="22"/>
          <w:szCs w:val="22"/>
        </w:rPr>
        <w:t xml:space="preserve"> is above 1 and the records still ship, so you cannot send the wrong copy unwarned. The config's </w:t>
      </w:r>
      <w:r>
        <w:rPr>
          <w:rFonts w:ascii="Consolas" w:cs="Consolas" w:eastAsia="Consolas" w:hAnsi="Consolas"/>
          <w:color w:val="1F4E5F"/>
          <w:sz w:val="20"/>
          <w:szCs w:val="20"/>
        </w:rPr>
        <w:t xml:space="preserve">html_report_v2_interactivity</w:t>
      </w:r>
      <w:r>
        <w:rPr>
          <w:rFonts w:ascii="Calibri" w:cs="Calibri" w:eastAsia="Calibri" w:hAnsi="Calibri"/>
          <w:sz w:val="22"/>
          <w:szCs w:val="22"/>
        </w:rPr>
        <w:t xml:space="preserve"> (records, cube or none) sets what the project normally ships, and the GUI choice can only add protection to it, never take it away. A cube needs </w:t>
      </w:r>
      <w:r>
        <w:rPr>
          <w:rFonts w:ascii="Consolas" w:cs="Consolas" w:eastAsia="Consolas" w:hAnsi="Consolas"/>
          <w:color w:val="1F4E5F"/>
          <w:sz w:val="20"/>
          <w:szCs w:val="20"/>
        </w:rPr>
        <w:t xml:space="preserve">min_reporting_base</w:t>
      </w:r>
      <w:r>
        <w:rPr>
          <w:rFonts w:ascii="Calibri" w:cs="Calibri" w:eastAsia="Calibri" w:hAnsi="Calibri"/>
          <w:sz w:val="22"/>
          <w:szCs w:val="22"/>
        </w:rPr>
        <w:t xml:space="preserve"> above 1. For a cube, list any extra questions the client will want to cut by in </w:t>
      </w:r>
      <w:r>
        <w:rPr>
          <w:rFonts w:ascii="Consolas" w:cs="Consolas" w:eastAsia="Consolas" w:hAnsi="Consolas"/>
          <w:color w:val="1F4E5F"/>
          <w:sz w:val="20"/>
          <w:szCs w:val="20"/>
        </w:rPr>
        <w:t xml:space="preserve">html_report_v2_filter_vars</w:t>
      </w:r>
      <w:r>
        <w:rPr>
          <w:rFonts w:ascii="Calibri" w:cs="Calibri" w:eastAsia="Calibri" w:hAnsi="Calibri"/>
          <w:sz w:val="22"/>
          <w:szCs w:val="22"/>
        </w:rPr>
        <w:t xml:space="preserve">. The older </w:t>
      </w:r>
      <w:r>
        <w:rPr>
          <w:rFonts w:ascii="Consolas" w:cs="Consolas" w:eastAsia="Consolas" w:hAnsi="Consolas"/>
          <w:color w:val="1F4E5F"/>
          <w:sz w:val="20"/>
          <w:szCs w:val="20"/>
        </w:rPr>
        <w:t xml:space="preserve">html_report_v2_microdata = FALSE</w:t>
      </w:r>
      <w:r>
        <w:rPr>
          <w:rFonts w:ascii="Calibri" w:cs="Calibri" w:eastAsia="Calibri" w:hAnsi="Calibri"/>
          <w:sz w:val="22"/>
          <w:szCs w:val="22"/>
        </w:rPr>
        <w:t xml:space="preserve"> still means frozen; leave it blank on new configs.</w:t>
      </w:r>
    </w:p>
    <w:p>
      <w:pPr>
        <w:pStyle w:val="ListParagraph"/>
        <w:numPr>
          <w:ilvl w:val="0"/>
          <w:numId w:val="8"/>
        </w:numPr>
        <w:spacing w:after="80" w:line="276"/>
      </w:pPr>
      <w:r>
        <w:rPr>
          <w:rFonts w:ascii="Calibri" w:cs="Calibri" w:eastAsia="Calibri" w:hAnsi="Calibri"/>
          <w:b/>
          <w:bCs/>
          <w:sz w:val="22"/>
          <w:szCs w:val="22"/>
        </w:rPr>
        <w:t xml:space="preserve">Check the verbatim setting is the one you meant.</w:t>
      </w:r>
      <w:r>
        <w:rPr>
          <w:rFonts w:ascii="Calibri" w:cs="Calibri" w:eastAsia="Calibri" w:hAnsi="Calibri"/>
          <w:sz w:val="22"/>
          <w:szCs w:val="22"/>
        </w:rPr>
        <w:t xml:space="preserve"> </w:t>
      </w:r>
      <w:r>
        <w:rPr>
          <w:rFonts w:ascii="Consolas" w:cs="Consolas" w:eastAsia="Consolas" w:hAnsi="Consolas"/>
          <w:color w:val="1F4E5F"/>
          <w:sz w:val="20"/>
          <w:szCs w:val="20"/>
        </w:rPr>
        <w:t xml:space="preserve">qual_confidentiality_mode</w:t>
      </w:r>
      <w:r>
        <w:rPr>
          <w:rFonts w:ascii="Calibri" w:cs="Calibri" w:eastAsia="Calibri" w:hAnsi="Calibri"/>
          <w:sz w:val="22"/>
          <w:szCs w:val="22"/>
        </w:rPr>
        <w:t xml:space="preserve"> defaults to </w:t>
      </w:r>
      <w:r>
        <w:rPr>
          <w:rFonts w:ascii="Consolas" w:cs="Consolas" w:eastAsia="Consolas" w:hAnsi="Consolas"/>
          <w:color w:val="1F4E5F"/>
          <w:sz w:val="20"/>
          <w:szCs w:val="20"/>
        </w:rPr>
        <w:t xml:space="preserve">hidden</w:t>
      </w:r>
      <w:r>
        <w:rPr>
          <w:rFonts w:ascii="Calibri" w:cs="Calibri" w:eastAsia="Calibri" w:hAnsi="Calibri"/>
          <w:sz w:val="22"/>
          <w:szCs w:val="22"/>
        </w:rPr>
        <w:t xml:space="preserve">, which shows no comment text at all. Confirm it is showing what you intend — in both directions.</w:t>
      </w:r>
    </w:p>
    <w:p>
      <w:pPr>
        <w:pStyle w:val="ListParagraph"/>
        <w:numPr>
          <w:ilvl w:val="0"/>
          <w:numId w:val="8"/>
        </w:numPr>
        <w:spacing w:after="80" w:line="276"/>
      </w:pPr>
      <w:r>
        <w:rPr>
          <w:rFonts w:ascii="Calibri" w:cs="Calibri" w:eastAsia="Calibri" w:hAnsi="Calibri"/>
          <w:b/>
          <w:bCs/>
          <w:sz w:val="22"/>
          <w:szCs w:val="22"/>
        </w:rPr>
        <w:t xml:space="preserve">For anything client-facing with comment tags</w:t>
      </w:r>
      <w:r>
        <w:rPr>
          <w:rFonts w:ascii="Calibri" w:cs="Calibri" w:eastAsia="Calibri" w:hAnsi="Calibri"/>
          <w:sz w:val="22"/>
          <w:szCs w:val="22"/>
        </w:rPr>
        <w:t xml:space="preserve">, set </w:t>
      </w:r>
      <w:r>
        <w:rPr>
          <w:rFonts w:ascii="Consolas" w:cs="Consolas" w:eastAsia="Consolas" w:hAnsi="Consolas"/>
          <w:color w:val="1F4E5F"/>
          <w:sz w:val="20"/>
          <w:szCs w:val="20"/>
        </w:rPr>
        <w:t xml:space="preserve">qual_demographic_cuts = safe</w:t>
      </w:r>
      <w:r>
        <w:rPr>
          <w:rFonts w:ascii="Calibri" w:cs="Calibri" w:eastAsia="Calibri" w:hAnsi="Calibri"/>
          <w:sz w:val="22"/>
          <w:szCs w:val="22"/>
        </w:rPr>
        <w:t xml:space="preserve"> and give </w:t>
      </w:r>
      <w:r>
        <w:rPr>
          <w:rFonts w:ascii="Consolas" w:cs="Consolas" w:eastAsia="Consolas" w:hAnsi="Consolas"/>
          <w:color w:val="1F4E5F"/>
          <w:sz w:val="20"/>
          <w:szCs w:val="20"/>
        </w:rPr>
        <w:t xml:space="preserve">min_reporting_base</w:t>
      </w:r>
      <w:r>
        <w:rPr>
          <w:rFonts w:ascii="Calibri" w:cs="Calibri" w:eastAsia="Calibri" w:hAnsi="Calibri"/>
          <w:sz w:val="22"/>
          <w:szCs w:val="22"/>
        </w:rPr>
        <w:t xml:space="preserve"> a real floor. 30 is a common choice. Tags multiply re-identification risk: a detractor tagged with centre and channel on a base of eight could be one person.</w:t>
      </w:r>
    </w:p>
    <w:p>
      <w:pPr>
        <w:pStyle w:val="ListParagraph"/>
        <w:numPr>
          <w:ilvl w:val="0"/>
          <w:numId w:val="8"/>
        </w:numPr>
        <w:spacing w:after="80" w:line="276"/>
      </w:pPr>
      <w:r>
        <w:rPr>
          <w:rFonts w:ascii="Calibri" w:cs="Calibri" w:eastAsia="Calibri" w:hAnsi="Calibri"/>
          <w:b/>
          <w:bCs/>
          <w:sz w:val="22"/>
          <w:szCs w:val="22"/>
        </w:rPr>
        <w:t xml:space="preserve">Read your tag labels back off the Questions sheet.</w:t>
      </w:r>
      <w:r>
        <w:rPr>
          <w:rFonts w:ascii="Calibri" w:cs="Calibri" w:eastAsia="Calibri" w:hAnsi="Calibri"/>
          <w:sz w:val="22"/>
          <w:szCs w:val="22"/>
        </w:rPr>
        <w:t xml:space="preserve"> Nothing checks the label you typed against the column it names, so </w:t>
      </w:r>
      <w:r>
        <w:rPr>
          <w:rFonts w:ascii="Consolas" w:cs="Consolas" w:eastAsia="Consolas" w:hAnsi="Consolas"/>
          <w:color w:val="1F4E5F"/>
          <w:sz w:val="20"/>
          <w:szCs w:val="20"/>
        </w:rPr>
        <w:t xml:space="preserve">S11:Channel</w:t>
      </w:r>
      <w:r>
        <w:rPr>
          <w:rFonts w:ascii="Calibri" w:cs="Calibri" w:eastAsia="Calibri" w:hAnsi="Calibri"/>
          <w:sz w:val="22"/>
          <w:szCs w:val="22"/>
        </w:rPr>
        <w:t xml:space="preserve"> will cheerfully print "Channel" over a sales-method column.</w:t>
      </w:r>
    </w:p>
    <w:p>
      <w:pPr>
        <w:pStyle w:val="ListParagraph"/>
        <w:numPr>
          <w:ilvl w:val="0"/>
          <w:numId w:val="8"/>
        </w:numPr>
        <w:spacing w:after="80" w:line="276"/>
      </w:pPr>
      <w:r>
        <w:rPr>
          <w:rFonts w:ascii="Calibri" w:cs="Calibri" w:eastAsia="Calibri" w:hAnsi="Calibri"/>
          <w:b/>
          <w:bCs/>
          <w:sz w:val="22"/>
          <w:szCs w:val="22"/>
        </w:rPr>
        <w:t xml:space="preserve">Fill in the identity fields</w:t>
      </w:r>
      <w:r>
        <w:rPr>
          <w:rFonts w:ascii="Calibri" w:cs="Calibri" w:eastAsia="Calibri" w:hAnsi="Calibri"/>
          <w:sz w:val="22"/>
          <w:szCs w:val="22"/>
        </w:rPr>
        <w:t xml:space="preserve"> — </w:t>
      </w:r>
      <w:r>
        <w:rPr>
          <w:rFonts w:ascii="Consolas" w:cs="Consolas" w:eastAsia="Consolas" w:hAnsi="Consolas"/>
          <w:color w:val="1F4E5F"/>
          <w:sz w:val="20"/>
          <w:szCs w:val="20"/>
        </w:rPr>
        <w:t xml:space="preserve">project_name</w:t>
      </w:r>
      <w:r>
        <w:rPr>
          <w:rFonts w:ascii="Calibri" w:cs="Calibri" w:eastAsia="Calibri" w:hAnsi="Calibri"/>
          <w:sz w:val="22"/>
          <w:szCs w:val="22"/>
        </w:rPr>
        <w:t xml:space="preserve">, </w:t>
      </w:r>
      <w:r>
        <w:rPr>
          <w:rFonts w:ascii="Consolas" w:cs="Consolas" w:eastAsia="Consolas" w:hAnsi="Consolas"/>
          <w:color w:val="1F4E5F"/>
          <w:sz w:val="20"/>
          <w:szCs w:val="20"/>
        </w:rPr>
        <w:t xml:space="preserve">analyst_name</w:t>
      </w:r>
      <w:r>
        <w:rPr>
          <w:rFonts w:ascii="Calibri" w:cs="Calibri" w:eastAsia="Calibri" w:hAnsi="Calibri"/>
          <w:sz w:val="22"/>
          <w:szCs w:val="22"/>
        </w:rPr>
        <w:t xml:space="preserve">, </w:t>
      </w:r>
      <w:r>
        <w:rPr>
          <w:rFonts w:ascii="Consolas" w:cs="Consolas" w:eastAsia="Consolas" w:hAnsi="Consolas"/>
          <w:color w:val="1F4E5F"/>
          <w:sz w:val="20"/>
          <w:szCs w:val="20"/>
        </w:rPr>
        <w:t xml:space="preserve">research_house</w:t>
      </w:r>
      <w:r>
        <w:rPr>
          <w:rFonts w:ascii="Calibri" w:cs="Calibri" w:eastAsia="Calibri" w:hAnsi="Calibri"/>
          <w:sz w:val="22"/>
          <w:szCs w:val="22"/>
        </w:rPr>
        <w:t xml:space="preserve"> — if the stats pack is going out. They appear on its Declaration sheet for sign-off.</w:t>
      </w:r>
    </w:p>
    <w:p>
      <w:pPr>
        <w:pStyle w:val="Heading2"/>
        <w:spacing w:after="100" w:before="280"/>
      </w:pPr>
      <w:r>
        <w:rPr>
          <w:rFonts w:ascii="Calibri" w:cs="Calibri" w:eastAsia="Calibri" w:hAnsi="Calibri"/>
          <w:b/>
          <w:bCs/>
          <w:color w:val="323367"/>
          <w:sz w:val="24"/>
          <w:szCs w:val="24"/>
        </w:rPr>
        <w:t xml:space="preserve">The one file you must not lose</w:t>
      </w:r>
    </w:p>
    <w:p>
      <w:pPr>
        <w:spacing w:after="140" w:line="276"/>
      </w:pPr>
      <w:r>
        <w:rPr>
          <w:rFonts w:ascii="Calibri" w:cs="Calibri" w:eastAsia="Calibri" w:hAnsi="Calibri"/>
          <w:sz w:val="22"/>
          <w:szCs w:val="22"/>
        </w:rPr>
        <w:t xml:space="preserve">Beside every config with a comment workbook sits </w:t>
      </w:r>
      <w:r>
        <w:rPr>
          <w:rFonts w:ascii="Consolas" w:cs="Consolas" w:eastAsia="Consolas" w:hAnsi="Consolas"/>
          <w:color w:val="1F4E5F"/>
          <w:sz w:val="20"/>
          <w:szCs w:val="20"/>
        </w:rPr>
        <w:t xml:space="preserve">&lt;config name&gt;_reader_keys.json</w:t>
      </w:r>
      <w:r>
        <w:rPr>
          <w:rFonts w:ascii="Calibri" w:cs="Calibri" w:eastAsia="Calibri" w:hAnsi="Calibri"/>
          <w:sz w:val="22"/>
          <w:szCs w:val="22"/>
        </w:rPr>
        <w:t xml:space="preserve">. It holds one opaque random token per respondent, and reader marks — shortlist stars, highlighted passages, named hubs — attach to those tokens. It is the only thing that makes a mark survive a re-export.</w:t>
      </w:r>
    </w:p>
    <w:p>
      <w:pPr>
        <w:spacing w:after="140" w:line="276"/>
      </w:pPr>
      <w:r>
        <w:rPr>
          <w:rFonts w:ascii="Calibri" w:cs="Calibri" w:eastAsia="Calibri" w:hAnsi="Calibri"/>
          <w:sz w:val="22"/>
          <w:szCs w:val="22"/>
        </w:rPr>
        <w:t xml:space="preserve">It carries no survey answers and no verbatim text. It never travels into a report, a deck or an Excel file. Only the token side is ever published, and a token on its own means nothing to anyone without this file.</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Two rules  </w:t>
      </w:r>
      <w:r>
        <w:rPr>
          <w:rFonts w:ascii="Calibri" w:cs="Calibri" w:eastAsia="Calibri" w:hAnsi="Calibri"/>
          <w:b/>
          <w:bCs/>
          <w:sz w:val="22"/>
          <w:szCs w:val="22"/>
        </w:rPr>
        <w:t xml:space="preserve">Do not delete it, and do not rename the config.</w:t>
      </w:r>
      <w:r>
        <w:rPr>
          <w:rFonts w:ascii="Calibri" w:cs="Calibri" w:eastAsia="Calibri" w:hAnsi="Calibri"/>
          <w:sz w:val="22"/>
          <w:szCs w:val="22"/>
        </w:rPr>
        <w:t xml:space="preserve"> The sidecar is found by the config's name. Lose either and every reader mark in every copy of that report detaches, with no way to rebuild them. It travels with the project — if you copy a project to a new folder, copy this file too.</w:t>
      </w:r>
    </w:p>
    <w:p>
      <w:pPr>
        <w:spacing w:after="140" w:line="276"/>
      </w:pPr>
      <w:r>
        <w:rPr>
          <w:rFonts w:ascii="Calibri" w:cs="Calibri" w:eastAsia="Calibri" w:hAnsi="Calibri"/>
          <w:b/>
          <w:bCs/>
          <w:sz w:val="22"/>
          <w:szCs w:val="22"/>
        </w:rPr>
        <w:t xml:space="preserve">One-off, the first time you rebuild a project after upgrading:</w:t>
      </w:r>
      <w:r>
        <w:rPr>
          <w:rFonts w:ascii="Calibri" w:cs="Calibri" w:eastAsia="Calibri" w:hAnsi="Calibri"/>
          <w:sz w:val="22"/>
          <w:szCs w:val="22"/>
        </w:rPr>
        <w:t xml:space="preserve"> run that rebuild on the </w:t>
      </w:r>
      <w:r>
        <w:rPr>
          <w:rFonts w:ascii="Calibri" w:cs="Calibri" w:eastAsia="Calibri" w:hAnsi="Calibri"/>
          <w:i/>
          <w:iCs/>
          <w:sz w:val="22"/>
          <w:szCs w:val="22"/>
        </w:rPr>
        <w:t xml:space="preserve">unchanged</w:t>
      </w:r>
      <w:r>
        <w:rPr>
          <w:rFonts w:ascii="Calibri" w:cs="Calibri" w:eastAsia="Calibri" w:hAnsi="Calibri"/>
          <w:sz w:val="22"/>
          <w:szCs w:val="22"/>
        </w:rPr>
        <w:t xml:space="preserve"> data, before your next real re-export. Existing marks are re-attached to their new tokens using the current data's row order, so that first rebuild has to match the data the marks were made against. After that, re-export freely — which is the whole point.</w:t>
      </w:r>
    </w:p>
    <w:p>
      <w:pPr>
        <w:pStyle w:val="Heading2"/>
        <w:spacing w:after="100" w:before="280"/>
      </w:pPr>
      <w:r>
        <w:rPr>
          <w:rFonts w:ascii="Calibri" w:cs="Calibri" w:eastAsia="Calibri" w:hAnsi="Calibri"/>
          <w:b/>
          <w:bCs/>
          <w:color w:val="323367"/>
          <w:sz w:val="24"/>
          <w:szCs w:val="24"/>
        </w:rPr>
        <w:t xml:space="preserve">Who regenerates a report</w:t>
      </w:r>
    </w:p>
    <w:p>
      <w:pPr>
        <w:spacing w:after="140" w:line="276"/>
      </w:pPr>
      <w:r>
        <w:rPr>
          <w:rFonts w:ascii="Calibri" w:cs="Calibri" w:eastAsia="Calibri" w:hAnsi="Calibri"/>
          <w:sz w:val="22"/>
          <w:szCs w:val="22"/>
        </w:rPr>
        <w:t xml:space="preserve">You do, through launch_turas(). A Claude session fixes the code and runs the test suites; it does not run the report pipeline and does not write into a client's project folder. That is not a technical limitation — it is the boundary that lets you say a deliverable is software output rather than AI output.</w:t>
      </w:r>
    </w:p>
    <w:p>
      <w:r>
        <w:br w:type="page"/>
      </w:r>
    </w:p>
    <w:p>
      <w:pPr>
        <w:pStyle w:val="Heading1"/>
        <w:spacing w:after="160" w:before="400"/>
      </w:pPr>
      <w:r>
        <w:rPr>
          <w:rFonts w:ascii="Calibri" w:cs="Calibri" w:eastAsia="Calibri" w:hAnsi="Calibri"/>
          <w:b/>
          <w:bCs/>
          <w:color w:val="323367"/>
          <w:sz w:val="30"/>
          <w:szCs w:val="30"/>
        </w:rPr>
        <w:t xml:space="preserve">7.  The discovery report and AI assist</w:t>
      </w:r>
    </w:p>
    <w:p>
      <w:pPr>
        <w:spacing w:after="140" w:line="276"/>
      </w:pPr>
      <w:r>
        <w:rPr>
          <w:rFonts w:ascii="Calibri" w:cs="Calibri" w:eastAsia="Calibri" w:hAnsi="Calibri"/>
          <w:sz w:val="22"/>
          <w:szCs w:val="22"/>
        </w:rPr>
        <w:t xml:space="preserve">Three different things get called "the AI bit", and they work quite differently. It is worth being able to say which one you mean.</w:t>
      </w:r>
    </w:p>
    <w:p>
      <w:pPr>
        <w:pStyle w:val="Heading2"/>
        <w:spacing w:after="100" w:before="280"/>
      </w:pPr>
      <w:r>
        <w:rPr>
          <w:rFonts w:ascii="Calibri" w:cs="Calibri" w:eastAsia="Calibri" w:hAnsi="Calibri"/>
          <w:b/>
          <w:bCs/>
          <w:color w:val="323367"/>
          <w:sz w:val="24"/>
          <w:szCs w:val="24"/>
        </w:rPr>
        <w:t xml:space="preserve">1.  AI Insights — inside a Turas report</w:t>
      </w:r>
    </w:p>
    <w:p>
      <w:pPr>
        <w:spacing w:after="140" w:line="276"/>
      </w:pPr>
      <w:r>
        <w:rPr>
          <w:rFonts w:ascii="Calibri" w:cs="Calibri" w:eastAsia="Calibri" w:hAnsi="Calibri"/>
          <w:sz w:val="22"/>
          <w:szCs w:val="22"/>
        </w:rPr>
        <w:t xml:space="preserve">Optional AI-written callouts in the HTML report: patterns spotted, notable differences flagged, things worth a second look. Your job stays what it always was — what it means for the business.</w:t>
      </w:r>
    </w:p>
    <w:p>
      <w:pPr>
        <w:spacing w:after="140" w:line="276"/>
      </w:pPr>
      <w:r>
        <w:rPr>
          <w:rFonts w:ascii="Calibri" w:cs="Calibri" w:eastAsia="Calibri" w:hAnsi="Calibri"/>
          <w:b/>
          <w:bCs/>
          <w:sz w:val="22"/>
          <w:szCs w:val="22"/>
        </w:rPr>
        <w:t xml:space="preserve">Turning it on.</w:t>
      </w:r>
      <w:r>
        <w:rPr>
          <w:rFonts w:ascii="Calibri" w:cs="Calibri" w:eastAsia="Calibri" w:hAnsi="Calibri"/>
          <w:sz w:val="22"/>
          <w:szCs w:val="22"/>
        </w:rPr>
        <w:t xml:space="preserve"> In the config's Settings sheet:</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2600"/>
        <w:gridCol w:w="6426"/>
      </w:tblGrid>
      <w:tr>
        <w:trPr>
          <w:tblHeader/>
        </w:trPr>
        <w:tc>
          <w:tcPr>
            <w:tcW w:type="dxa" w:w="26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Setting</w:t>
            </w:r>
          </w:p>
        </w:tc>
        <w:tc>
          <w:tcPr>
            <w:tcW w:type="dxa" w:w="64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Value</w:t>
            </w:r>
          </w:p>
        </w:tc>
      </w:tr>
      <w:tr>
        <w:trPr>
          <w:cantSplit/>
        </w:trPr>
        <w:tc>
          <w:tcPr>
            <w:tcW w:type="dxa" w:w="26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enable_ai_insights</w:t>
            </w:r>
          </w:p>
        </w:tc>
        <w:tc>
          <w:tcPr>
            <w:tcW w:type="dxa" w:w="64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TRUE</w:t>
            </w:r>
          </w:p>
        </w:tc>
      </w:tr>
      <w:tr>
        <w:trPr>
          <w:cantSplit/>
        </w:trPr>
        <w:tc>
          <w:tcPr>
            <w:tcW w:type="dxa" w:w="26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ai_model</w:t>
            </w:r>
          </w:p>
        </w:tc>
        <w:tc>
          <w:tcPr>
            <w:tcW w:type="dxa" w:w="6426"/>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Sonnet 4.6</w:t>
            </w:r>
            <w:r>
              <w:rPr>
                <w:rFonts w:ascii="Calibri" w:cs="Calibri" w:eastAsia="Calibri" w:hAnsi="Calibri"/>
                <w:sz w:val="22"/>
                <w:szCs w:val="22"/>
              </w:rPr>
              <w:t xml:space="preserve"> (the sensible default — faster, cheaper) or </w:t>
            </w:r>
            <w:r>
              <w:rPr>
                <w:rFonts w:ascii="Consolas" w:cs="Consolas" w:eastAsia="Consolas" w:hAnsi="Consolas"/>
                <w:color w:val="1F4E5F"/>
                <w:sz w:val="20"/>
                <w:szCs w:val="20"/>
              </w:rPr>
              <w:t xml:space="preserve">Opus 4.8</w:t>
            </w:r>
            <w:r>
              <w:rPr>
                <w:rFonts w:ascii="Calibri" w:cs="Calibri" w:eastAsia="Calibri" w:hAnsi="Calibri"/>
                <w:sz w:val="22"/>
                <w:szCs w:val="22"/>
              </w:rPr>
              <w:t xml:space="preserve"> (best reasoning, for flagship reports). You can also type an exact model ID, so a newer model can be adopted without a code change</w:t>
            </w:r>
          </w:p>
        </w:tc>
      </w:tr>
    </w:tbl>
    <w:p>
      <w:pPr>
        <w:spacing w:after="140" w:line="276"/>
      </w:pPr>
      <w:r>
        <w:rPr>
          <w:rFonts w:ascii="Calibri" w:cs="Calibri" w:eastAsia="Calibri" w:hAnsi="Calibri"/>
          <w:sz w:val="22"/>
          <w:szCs w:val="22"/>
        </w:rPr>
        <w:t xml:space="preserve">Set your API key once, in the environment or in </w:t>
      </w:r>
      <w:r>
        <w:rPr>
          <w:rFonts w:ascii="Consolas" w:cs="Consolas" w:eastAsia="Consolas" w:hAnsi="Consolas"/>
          <w:color w:val="1F4E5F"/>
          <w:sz w:val="20"/>
          <w:szCs w:val="20"/>
        </w:rPr>
        <w:t xml:space="preserve">.Renviron</w:t>
      </w:r>
      <w:r>
        <w:rPr>
          <w:rFonts w:ascii="Calibri" w:cs="Calibri" w:eastAsia="Calibri" w:hAnsi="Calibri"/>
          <w:sz w:val="22"/>
          <w:szCs w:val="22"/>
        </w:rPr>
        <w:t xml:space="preserve">:</w:t>
      </w:r>
    </w:p>
    <w:p>
      <w:pPr>
        <w:shd w:fill="F2F2F5" w:color="auto" w:val="clear"/>
        <w:spacing w:after="160" w:before="100"/>
        <w:ind w:left="200" w:right="200"/>
      </w:pPr>
      <w:r>
        <w:rPr>
          <w:rFonts w:ascii="Consolas" w:cs="Consolas" w:eastAsia="Consolas" w:hAnsi="Consolas"/>
          <w:color w:val="223344"/>
          <w:sz w:val="19"/>
          <w:szCs w:val="19"/>
        </w:rPr>
        <w:t xml:space="preserve">Sys.setenv(ANTHROPIC_API_KEY = "your-api-key-here")</w:t>
      </w:r>
    </w:p>
    <w:p>
      <w:pPr>
        <w:spacing w:after="140" w:line="276"/>
      </w:pPr>
      <w:r>
        <w:rPr>
          <w:rFonts w:ascii="Calibri" w:cs="Calibri" w:eastAsia="Calibri" w:hAnsi="Calibri"/>
          <w:sz w:val="22"/>
          <w:szCs w:val="22"/>
        </w:rPr>
        <w:t xml:space="preserve">A sidecar file, </w:t>
      </w:r>
      <w:r>
        <w:rPr>
          <w:rFonts w:ascii="Consolas" w:cs="Consolas" w:eastAsia="Consolas" w:hAnsi="Consolas"/>
          <w:color w:val="1F4E5F"/>
          <w:sz w:val="20"/>
          <w:szCs w:val="20"/>
        </w:rPr>
        <w:t xml:space="preserve">&lt;config name&gt;_ai_insights.json</w:t>
      </w:r>
      <w:r>
        <w:rPr>
          <w:rFonts w:ascii="Calibri" w:cs="Calibri" w:eastAsia="Calibri" w:hAnsi="Calibri"/>
          <w:sz w:val="22"/>
          <w:szCs w:val="22"/>
        </w:rPr>
        <w:t xml:space="preserve">, is created automatically on the first run and stores the callouts. You only edit it by hand for advanced options or a non-Anthropic provider.</w:t>
      </w:r>
    </w:p>
    <w:p>
      <w:pPr>
        <w:spacing w:after="140" w:line="276"/>
      </w:pPr>
      <w:r>
        <w:rPr>
          <w:rFonts w:ascii="Calibri" w:cs="Calibri" w:eastAsia="Calibri" w:hAnsi="Calibri"/>
          <w:b/>
          <w:bCs/>
          <w:sz w:val="22"/>
          <w:szCs w:val="22"/>
        </w:rPr>
        <w:t xml:space="preserve">How it labels itself.</w:t>
      </w:r>
      <w:r>
        <w:rPr>
          <w:rFonts w:ascii="Calibri" w:cs="Calibri" w:eastAsia="Calibri" w:hAnsi="Calibri"/>
          <w:sz w:val="22"/>
          <w:szCs w:val="22"/>
        </w:rPr>
        <w:t xml:space="preserve"> This is the part clients ask about:</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5000"/>
        <w:gridCol w:w="4026"/>
      </w:tblGrid>
      <w:tr>
        <w:trPr>
          <w:tblHeader/>
        </w:trPr>
        <w:tc>
          <w:tcPr>
            <w:tcW w:type="dxa" w:w="50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Content</w:t>
            </w:r>
          </w:p>
        </w:tc>
        <w:tc>
          <w:tcPr>
            <w:tcW w:type="dxa" w:w="40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Labelled AI?</w:t>
            </w:r>
          </w:p>
        </w:tc>
      </w:tr>
      <w:tr>
        <w:trPr>
          <w:cantSplit/>
        </w:trPr>
        <w:tc>
          <w:tcPr>
            <w:tcW w:type="dxa" w:w="5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An AI callout</w:t>
            </w:r>
          </w:p>
        </w:tc>
        <w:tc>
          <w:tcPr>
            <w:tcW w:type="dxa" w:w="4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Always — grey background, sparkle icon</w:t>
            </w:r>
          </w:p>
        </w:tc>
      </w:tr>
      <w:tr>
        <w:trPr>
          <w:cantSplit/>
        </w:trPr>
        <w:tc>
          <w:tcPr>
            <w:tcW w:type="dxa" w:w="5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Your own Comments-sheet commentary</w:t>
            </w:r>
          </w:p>
        </w:tc>
        <w:tc>
          <w:tcPr>
            <w:tcW w:type="dxa" w:w="4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Never</w:t>
            </w:r>
          </w:p>
        </w:tc>
      </w:tr>
      <w:tr>
        <w:trPr>
          <w:cantSplit/>
        </w:trPr>
        <w:tc>
          <w:tcPr>
            <w:tcW w:type="dxa" w:w="5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An AI-drafted executive summary that you edited</w:t>
            </w:r>
          </w:p>
        </w:tc>
        <w:tc>
          <w:tcPr>
            <w:tcW w:type="dxa" w:w="4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No — but the model is named in the methodology note</w:t>
            </w:r>
          </w:p>
        </w:tc>
      </w:tr>
      <w:tr>
        <w:trPr>
          <w:cantSplit/>
        </w:trPr>
        <w:tc>
          <w:tcPr>
            <w:tcW w:type="dxa" w:w="5000"/>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An AI executive summary with no review</w:t>
            </w:r>
          </w:p>
        </w:tc>
        <w:tc>
          <w:tcPr>
            <w:tcW w:type="dxa" w:w="40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Yes</w:t>
            </w:r>
          </w:p>
        </w:tc>
      </w:tr>
    </w:tbl>
    <w:p>
      <w:pPr>
        <w:spacing w:after="140" w:line="276"/>
      </w:pPr>
      <w:r>
        <w:rPr>
          <w:rFonts w:ascii="Calibri" w:cs="Calibri" w:eastAsia="Calibri" w:hAnsi="Calibri"/>
          <w:sz w:val="22"/>
          <w:szCs w:val="22"/>
        </w:rPr>
        <w:t xml:space="preserve">The model that was used is named in the About tab, so a client can see exactly which one wrote the commentary.</w:t>
      </w:r>
    </w:p>
    <w:p>
      <w:pPr>
        <w:spacing w:after="140" w:line="276"/>
      </w:pPr>
      <w:r>
        <w:rPr>
          <w:rFonts w:ascii="Calibri" w:cs="Calibri" w:eastAsia="Calibri" w:hAnsi="Calibri"/>
          <w:b/>
          <w:bCs/>
          <w:sz w:val="22"/>
          <w:szCs w:val="22"/>
        </w:rPr>
        <w:t xml:space="preserve">Caching, so re-runs are cheap.</w:t>
      </w:r>
      <w:r>
        <w:rPr>
          <w:rFonts w:ascii="Calibri" w:cs="Calibri" w:eastAsia="Calibri" w:hAnsi="Calibri"/>
          <w:sz w:val="22"/>
          <w:szCs w:val="22"/>
        </w:rPr>
        <w:t xml:space="preserve"> Each callout stores a hash of the data behind it. Unchanged data reuses the cached text with no API call. Changed data regenerates. Your manual edits, your suppressions and your pins all survive a re-run. To force one question to regenerate, delete its entry from the sidecar.</w:t>
      </w:r>
    </w:p>
    <w:p>
      <w:pPr>
        <w:spacing w:after="140" w:line="276"/>
      </w:pPr>
      <w:r>
        <w:rPr>
          <w:rFonts w:ascii="Calibri" w:cs="Calibri" w:eastAsia="Calibri" w:hAnsi="Calibri"/>
          <w:b/>
          <w:bCs/>
          <w:sz w:val="22"/>
          <w:szCs w:val="22"/>
        </w:rPr>
        <w:t xml:space="preserve">It degrades quietly.</w:t>
      </w:r>
      <w:r>
        <w:rPr>
          <w:rFonts w:ascii="Calibri" w:cs="Calibri" w:eastAsia="Calibri" w:hAnsi="Calibri"/>
          <w:sz w:val="22"/>
          <w:szCs w:val="22"/>
        </w:rPr>
        <w:t xml:space="preserve"> Missing key, API down, malformed output, no sidecar — the report still builds with no AI errors. A report with AI off is identical to one built before the feature existed. Budget two to four minutes for around thirty calls on a twenty-seven-question report.</w:t>
      </w:r>
    </w:p>
    <w:p>
      <w:pPr>
        <w:pStyle w:val="Heading2"/>
        <w:spacing w:after="100" w:before="280"/>
      </w:pPr>
      <w:r>
        <w:rPr>
          <w:rFonts w:ascii="Calibri" w:cs="Calibri" w:eastAsia="Calibri" w:hAnsi="Calibri"/>
          <w:b/>
          <w:bCs/>
          <w:color w:val="323367"/>
          <w:sz w:val="24"/>
          <w:szCs w:val="24"/>
        </w:rPr>
        <w:t xml:space="preserve">2.  AI-assisted analysis — where you supervise it</w:t>
      </w:r>
    </w:p>
    <w:p>
      <w:pPr>
        <w:spacing w:after="140" w:line="276"/>
      </w:pPr>
      <w:r>
        <w:rPr>
          <w:rFonts w:ascii="Calibri" w:cs="Calibri" w:eastAsia="Calibri" w:hAnsi="Calibri"/>
          <w:sz w:val="22"/>
          <w:szCs w:val="22"/>
        </w:rPr>
        <w:t xml:space="preserve">Coding verbatim themes is the example. The AI proposes the coding; you check every output before it is used. This is allowed, and it is a different thing from AI-written report text. In a runbook it appears as type ai-assisted, and it is described as analyst-supervised coding — never dressed up as manual work.</w:t>
      </w:r>
    </w:p>
    <w:p>
      <w:pPr>
        <w:spacing w:after="140" w:line="276"/>
      </w:pPr>
      <w:r>
        <w:rPr>
          <w:rFonts w:ascii="Calibri" w:cs="Calibri" w:eastAsia="Calibri" w:hAnsi="Calibri"/>
          <w:sz w:val="22"/>
          <w:szCs w:val="22"/>
        </w:rPr>
        <w:t xml:space="preserve">The default terms are Max; API or commercial terms only when a client requires that contractual tier; off entirely if a client prohibits AI. Which of those applies is recorded in the project's runbook, in the Provenance block.</w:t>
      </w:r>
    </w:p>
    <w:p>
      <w:pPr>
        <w:pStyle w:val="Heading2"/>
        <w:spacing w:after="100" w:before="280"/>
      </w:pPr>
      <w:r>
        <w:rPr>
          <w:rFonts w:ascii="Calibri" w:cs="Calibri" w:eastAsia="Calibri" w:hAnsi="Calibri"/>
          <w:b/>
          <w:bCs/>
          <w:color w:val="323367"/>
          <w:sz w:val="24"/>
          <w:szCs w:val="24"/>
        </w:rPr>
        <w:t xml:space="preserve">3.  The discovery report — not a Turas feature at all</w:t>
      </w:r>
    </w:p>
    <w:p>
      <w:pPr>
        <w:spacing w:after="140" w:line="276"/>
      </w:pPr>
      <w:r>
        <w:rPr>
          <w:rFonts w:ascii="Calibri" w:cs="Calibri" w:eastAsia="Calibri" w:hAnsi="Calibri"/>
          <w:sz w:val="22"/>
          <w:szCs w:val="22"/>
        </w:rPr>
        <w:t xml:space="preserve">A discovery report is a standalone HTML document that explains a market, or frames a research problem, from web research — before there is any survey data. The ASSA "Readiness Gap" and the Electrum VAS explainer are the two models. It is the front half of a consulting relationship: something forwardable that generates the hypotheses a study then tests.</w:t>
      </w:r>
    </w:p>
    <w:p>
      <w:pPr>
        <w:spacing w:after="140" w:line="276"/>
      </w:pPr>
      <w:r>
        <w:rPr>
          <w:rFonts w:ascii="Calibri" w:cs="Calibri" w:eastAsia="Calibri" w:hAnsi="Calibri"/>
          <w:sz w:val="22"/>
          <w:szCs w:val="22"/>
        </w:rPr>
        <w:t xml:space="preserve">It is produced by a Claude skill (</w:t>
      </w:r>
      <w:r>
        <w:rPr>
          <w:rFonts w:ascii="Consolas" w:cs="Consolas" w:eastAsia="Consolas" w:hAnsi="Consolas"/>
          <w:color w:val="1F4E5F"/>
          <w:sz w:val="20"/>
          <w:szCs w:val="20"/>
        </w:rPr>
        <w:t xml:space="preserve">duncan-discovery-report</w:t>
      </w:r>
      <w:r>
        <w:rPr>
          <w:rFonts w:ascii="Calibri" w:cs="Calibri" w:eastAsia="Calibri" w:hAnsi="Calibri"/>
          <w:sz w:val="22"/>
          <w:szCs w:val="22"/>
        </w:rPr>
        <w:t xml:space="preserve">), not by a Turas module, and it cites external sources rather than a crosstab.</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Never mix the two  </w:t>
      </w:r>
      <w:r>
        <w:rPr>
          <w:rFonts w:ascii="Calibri" w:cs="Calibri" w:eastAsia="Calibri" w:hAnsi="Calibri"/>
          <w:sz w:val="22"/>
          <w:szCs w:val="22"/>
        </w:rPr>
        <w:t xml:space="preserve">A survey reader cites a crosstab. A discovery report cites the open world, where numbers are soft, non-comparable and easy to invent — which is why every figure in one has to wear its evidence status on its face. Blur that line and you launder a guess into a client deliverable.</w:t>
      </w:r>
    </w:p>
    <w:p>
      <w:pPr>
        <w:pStyle w:val="Heading2"/>
        <w:spacing w:after="100" w:before="280"/>
      </w:pPr>
      <w:r>
        <w:rPr>
          <w:rFonts w:ascii="Calibri" w:cs="Calibri" w:eastAsia="Calibri" w:hAnsi="Calibri"/>
          <w:b/>
          <w:bCs/>
          <w:color w:val="323367"/>
          <w:sz w:val="24"/>
          <w:szCs w:val="24"/>
        </w:rPr>
        <w:t xml:space="preserve">The rule underneath all three</w:t>
      </w:r>
    </w:p>
    <w:p>
      <w:pPr>
        <w:spacing w:after="140" w:line="276"/>
      </w:pPr>
      <w:r>
        <w:rPr>
          <w:rFonts w:ascii="Calibri" w:cs="Calibri" w:eastAsia="Calibri" w:hAnsi="Calibri"/>
          <w:sz w:val="22"/>
          <w:szCs w:val="22"/>
        </w:rPr>
        <w:t xml:space="preserve">A deliverable produced by Turas is software output, not AI output, and carries no AI mark — the code is deterministic, so identical data always gives identical words. That includes text that reads fluently, like the group-overview cards, because their sentences are fixed templates filled with computed numbers.</w:t>
      </w:r>
    </w:p>
    <w:p>
      <w:pPr>
        <w:spacing w:after="140" w:line="276"/>
      </w:pPr>
      <w:r>
        <w:rPr>
          <w:rFonts w:ascii="Calibri" w:cs="Calibri" w:eastAsia="Calibri" w:hAnsi="Calibri"/>
          <w:b/>
          <w:bCs/>
          <w:sz w:val="22"/>
          <w:szCs w:val="22"/>
        </w:rPr>
        <w:t xml:space="preserve">The test is the mechanism, not the topic:</w:t>
      </w:r>
      <w:r>
        <w:rPr>
          <w:rFonts w:ascii="Calibri" w:cs="Calibri" w:eastAsia="Calibri" w:hAnsi="Calibri"/>
          <w:sz w:val="22"/>
          <w:szCs w:val="22"/>
        </w:rPr>
        <w:t xml:space="preserve"> is a model called at run time, and could the words differ between two runs on identical data? If either is yes, it is AI-written and has to be labelled. If both are no, it is software text however well it reads. The AI Insights disclosure is the model for what labelling looks like — off by default, aggregates only, disclosed on the face of the report.</w:t>
      </w:r>
    </w:p>
    <w:p>
      <w:pPr>
        <w:spacing w:after="140" w:line="276"/>
      </w:pPr>
      <w:r>
        <w:rPr>
          <w:rFonts w:ascii="Calibri" w:cs="Calibri" w:eastAsia="Calibri" w:hAnsi="Calibri"/>
          <w:b/>
          <w:bCs/>
          <w:sz w:val="22"/>
          <w:szCs w:val="22"/>
        </w:rPr>
        <w:t xml:space="preserve">Deeper detail:</w:t>
      </w:r>
      <w:r>
        <w:rPr>
          <w:rFonts w:ascii="Calibri" w:cs="Calibri" w:eastAsia="Calibri" w:hAnsi="Calibri"/>
          <w:sz w:val="22"/>
          <w:szCs w:val="22"/>
        </w:rPr>
        <w:t xml:space="preserve"> </w:t>
      </w:r>
      <w:r>
        <w:rPr>
          <w:rFonts w:ascii="Consolas" w:cs="Consolas" w:eastAsia="Consolas" w:hAnsi="Consolas"/>
          <w:color w:val="1F4E5F"/>
          <w:sz w:val="20"/>
          <w:szCs w:val="20"/>
        </w:rPr>
        <w:t xml:space="preserve">modules/tabs/docs/AI_INSIGHTS_USER_GUIDE.md</w:t>
      </w:r>
      <w:r>
        <w:rPr>
          <w:rFonts w:ascii="Calibri" w:cs="Calibri" w:eastAsia="Calibri" w:hAnsi="Calibri"/>
          <w:sz w:val="22"/>
          <w:szCs w:val="22"/>
        </w:rPr>
        <w:t xml:space="preserve">, </w:t>
      </w:r>
      <w:r>
        <w:rPr>
          <w:rFonts w:ascii="Consolas" w:cs="Consolas" w:eastAsia="Consolas" w:hAnsi="Consolas"/>
          <w:color w:val="1F4E5F"/>
          <w:sz w:val="20"/>
          <w:szCs w:val="20"/>
        </w:rPr>
        <w:t xml:space="preserve">docs/REPORT_GENERATION_METHOD.md</w:t>
      </w:r>
      <w:r>
        <w:rPr>
          <w:rFonts w:ascii="Calibri" w:cs="Calibri" w:eastAsia="Calibri" w:hAnsi="Calibri"/>
          <w:sz w:val="22"/>
          <w:szCs w:val="22"/>
        </w:rPr>
        <w:t xml:space="preserve">, and </w:t>
      </w:r>
      <w:r>
        <w:rPr>
          <w:rFonts w:ascii="Consolas" w:cs="Consolas" w:eastAsia="Consolas" w:hAnsi="Consolas"/>
          <w:color w:val="1F4E5F"/>
          <w:sz w:val="20"/>
          <w:szCs w:val="20"/>
        </w:rPr>
        <w:t xml:space="preserve">docs/Turas_AI_Compliance_Guideline.docx</w:t>
      </w:r>
      <w:r>
        <w:rPr>
          <w:rFonts w:ascii="Calibri" w:cs="Calibri" w:eastAsia="Calibri" w:hAnsi="Calibri"/>
          <w:sz w:val="22"/>
          <w:szCs w:val="22"/>
        </w:rPr>
        <w:t xml:space="preserve"> for the client-facing version.</w:t>
      </w:r>
    </w:p>
    <w:p>
      <w:r>
        <w:br w:type="page"/>
      </w:r>
    </w:p>
    <w:p>
      <w:pPr>
        <w:pStyle w:val="Heading1"/>
        <w:spacing w:after="160" w:before="400"/>
      </w:pPr>
      <w:r>
        <w:rPr>
          <w:rFonts w:ascii="Calibri" w:cs="Calibri" w:eastAsia="Calibri" w:hAnsi="Calibri"/>
          <w:b/>
          <w:bCs/>
          <w:color w:val="323367"/>
          <w:sz w:val="30"/>
          <w:szCs w:val="30"/>
        </w:rPr>
        <w:t xml:space="preserve">8.  Setting up and managing the runbook</w:t>
      </w:r>
    </w:p>
    <w:p>
      <w:pPr>
        <w:spacing w:after="140" w:line="276"/>
      </w:pPr>
      <w:r>
        <w:rPr>
          <w:rFonts w:ascii="Calibri" w:cs="Calibri" w:eastAsia="Calibri" w:hAnsi="Calibri"/>
          <w:sz w:val="22"/>
          <w:szCs w:val="22"/>
        </w:rPr>
        <w:t xml:space="preserve">One workbook per project, listing every step that produces the deliverable, in order. It answers two questions: "how was this report actually made?" and "what do I do next?" after a gap.</w:t>
      </w:r>
    </w:p>
    <w:p>
      <w:pPr>
        <w:pBdr>
          <w:left w:val="single" w:color="CC9900" w:sz="18" w:space="8"/>
        </w:pBdr>
        <w:shd w:fill="FDF6E3" w:color="auto" w:val="clear"/>
        <w:spacing w:after="180" w:before="140" w:line="276"/>
        <w:ind w:left="160" w:right="160"/>
      </w:pPr>
      <w:r>
        <w:rPr>
          <w:rFonts w:ascii="Calibri" w:cs="Calibri" w:eastAsia="Calibri" w:hAnsi="Calibri"/>
          <w:b/>
          <w:bCs/>
          <w:color w:val="8A6100"/>
          <w:sz w:val="22"/>
          <w:szCs w:val="22"/>
        </w:rPr>
        <w:t xml:space="preserve">It is not a pipeline engine  </w:t>
      </w:r>
      <w:r>
        <w:rPr>
          <w:rFonts w:ascii="Calibri" w:cs="Calibri" w:eastAsia="Calibri" w:hAnsi="Calibri"/>
          <w:sz w:val="22"/>
          <w:szCs w:val="22"/>
        </w:rPr>
        <w:t xml:space="preserve">No dependency resolution, no auto-sequencing, no "run all" button. It is a checklist that remembers when each step last ran and what arguments it used. You click each step. The human work between steps — coding, review, a client call — is the normal case, not an edge case.</w:t>
      </w:r>
    </w:p>
    <w:p>
      <w:pPr>
        <w:pStyle w:val="Heading2"/>
        <w:spacing w:after="100" w:before="280"/>
      </w:pPr>
      <w:r>
        <w:rPr>
          <w:rFonts w:ascii="Calibri" w:cs="Calibri" w:eastAsia="Calibri" w:hAnsi="Calibri"/>
          <w:b/>
          <w:bCs/>
          <w:color w:val="323367"/>
          <w:sz w:val="24"/>
          <w:szCs w:val="24"/>
        </w:rPr>
        <w:t xml:space="preserve">The Steps sheet</w:t>
      </w:r>
    </w:p>
    <w:p>
      <w:pPr>
        <w:spacing w:after="140" w:line="276"/>
      </w:pPr>
      <w:r>
        <w:rPr>
          <w:rFonts w:ascii="Calibri" w:cs="Calibri" w:eastAsia="Calibri" w:hAnsi="Calibri"/>
          <w:sz w:val="22"/>
          <w:szCs w:val="22"/>
        </w:rPr>
        <w:t xml:space="preserve">Columns: </w:t>
      </w:r>
      <w:r>
        <w:rPr>
          <w:rFonts w:ascii="Consolas" w:cs="Consolas" w:eastAsia="Consolas" w:hAnsi="Consolas"/>
          <w:color w:val="1F4E5F"/>
          <w:sz w:val="20"/>
          <w:szCs w:val="20"/>
        </w:rPr>
        <w:t xml:space="preserve">Order</w:t>
      </w:r>
      <w:r>
        <w:rPr>
          <w:rFonts w:ascii="Calibri" w:cs="Calibri" w:eastAsia="Calibri" w:hAnsi="Calibri"/>
          <w:sz w:val="22"/>
          <w:szCs w:val="22"/>
        </w:rPr>
        <w:t xml:space="preserve">, </w:t>
      </w:r>
      <w:r>
        <w:rPr>
          <w:rFonts w:ascii="Consolas" w:cs="Consolas" w:eastAsia="Consolas" w:hAnsi="Consolas"/>
          <w:color w:val="1F4E5F"/>
          <w:sz w:val="20"/>
          <w:szCs w:val="20"/>
        </w:rPr>
        <w:t xml:space="preserve">Step</w:t>
      </w:r>
      <w:r>
        <w:rPr>
          <w:rFonts w:ascii="Calibri" w:cs="Calibri" w:eastAsia="Calibri" w:hAnsi="Calibri"/>
          <w:sz w:val="22"/>
          <w:szCs w:val="22"/>
        </w:rPr>
        <w:t xml:space="preserve">, </w:t>
      </w:r>
      <w:r>
        <w:rPr>
          <w:rFonts w:ascii="Consolas" w:cs="Consolas" w:eastAsia="Consolas" w:hAnsi="Consolas"/>
          <w:color w:val="1F4E5F"/>
          <w:sz w:val="20"/>
          <w:szCs w:val="20"/>
        </w:rPr>
        <w:t xml:space="preserve">Type</w:t>
      </w:r>
      <w:r>
        <w:rPr>
          <w:rFonts w:ascii="Calibri" w:cs="Calibri" w:eastAsia="Calibri" w:hAnsi="Calibri"/>
          <w:sz w:val="22"/>
          <w:szCs w:val="22"/>
        </w:rPr>
        <w:t xml:space="preserve">, the module or tool id, one </w:t>
      </w:r>
      <w:r>
        <w:rPr>
          <w:rFonts w:ascii="Consolas" w:cs="Consolas" w:eastAsia="Consolas" w:hAnsi="Consolas"/>
          <w:color w:val="1F4E5F"/>
          <w:sz w:val="20"/>
          <w:szCs w:val="20"/>
        </w:rPr>
        <w:t xml:space="preserve">arg:&lt;id&gt;</w:t>
      </w:r>
      <w:r>
        <w:rPr>
          <w:rFonts w:ascii="Calibri" w:cs="Calibri" w:eastAsia="Calibri" w:hAnsi="Calibri"/>
          <w:sz w:val="22"/>
          <w:szCs w:val="22"/>
        </w:rPr>
        <w:t xml:space="preserve"> column per argument the tool takes, and </w:t>
      </w:r>
      <w:r>
        <w:rPr>
          <w:rFonts w:ascii="Consolas" w:cs="Consolas" w:eastAsia="Consolas" w:hAnsi="Consolas"/>
          <w:color w:val="1F4E5F"/>
          <w:sz w:val="20"/>
          <w:szCs w:val="20"/>
        </w:rPr>
        <w:t xml:space="preserve">Notes</w:t>
      </w:r>
      <w:r>
        <w:rPr>
          <w:rFonts w:ascii="Calibri" w:cs="Calibri" w:eastAsia="Calibri" w:hAnsi="Calibri"/>
          <w:sz w:val="22"/>
          <w:szCs w:val="22"/>
        </w:rPr>
        <w:t xml:space="preserve">. A blank argument cell is simply not passed.</w:t>
      </w:r>
    </w:p>
    <w:p>
      <w:pPr>
        <w:spacing w:after="140" w:line="276"/>
      </w:pPr>
      <w:r>
        <w:rPr>
          <w:rFonts w:ascii="Consolas" w:cs="Consolas" w:eastAsia="Consolas" w:hAnsi="Consolas"/>
          <w:color w:val="1F4E5F"/>
          <w:sz w:val="20"/>
          <w:szCs w:val="20"/>
        </w:rPr>
        <w:t xml:space="preserve">Order</w:t>
      </w:r>
      <w:r>
        <w:rPr>
          <w:rFonts w:ascii="Calibri" w:cs="Calibri" w:eastAsia="Calibri" w:hAnsi="Calibri"/>
          <w:sz w:val="22"/>
          <w:szCs w:val="22"/>
        </w:rPr>
        <w:t xml:space="preserve"> sorts numerically when every value is a number, and otherwise leaves the sheet order alone — so </w:t>
      </w:r>
      <w:r>
        <w:rPr>
          <w:rFonts w:ascii="Consolas" w:cs="Consolas" w:eastAsia="Consolas" w:hAnsi="Consolas"/>
          <w:color w:val="1F4E5F"/>
          <w:sz w:val="20"/>
          <w:szCs w:val="20"/>
        </w:rPr>
        <w:t xml:space="preserve">2a</w:t>
      </w:r>
      <w:r>
        <w:rPr>
          <w:rFonts w:ascii="Calibri" w:cs="Calibri" w:eastAsia="Calibri" w:hAnsi="Calibri"/>
          <w:sz w:val="22"/>
          <w:szCs w:val="22"/>
        </w:rPr>
        <w:t xml:space="preserve"> and </w:t>
      </w:r>
      <w:r>
        <w:rPr>
          <w:rFonts w:ascii="Consolas" w:cs="Consolas" w:eastAsia="Consolas" w:hAnsi="Consolas"/>
          <w:color w:val="1F4E5F"/>
          <w:sz w:val="20"/>
          <w:szCs w:val="20"/>
        </w:rPr>
        <w:t xml:space="preserve">2b</w:t>
      </w:r>
      <w:r>
        <w:rPr>
          <w:rFonts w:ascii="Calibri" w:cs="Calibri" w:eastAsia="Calibri" w:hAnsi="Calibri"/>
          <w:sz w:val="22"/>
          <w:szCs w:val="22"/>
        </w:rPr>
        <w:t xml:space="preserve"> are safe to use.</w:t>
      </w:r>
    </w:p>
    <w:p>
      <w:pPr>
        <w:spacing w:after="140" w:line="276"/>
      </w:pPr>
      <w:r>
        <w:rPr>
          <w:rFonts w:ascii="Calibri" w:cs="Calibri" w:eastAsia="Calibri" w:hAnsi="Calibri"/>
          <w:b/>
          <w:bCs/>
          <w:sz w:val="22"/>
          <w:szCs w:val="22"/>
        </w:rPr>
        <w:t xml:space="preserve">Type is one of four:</w:t>
      </w:r>
    </w:p>
    <w:tbl>
      <w:tblPr>
        <w:tblW w:type="dxa" w:w="9026"/>
        <w:tblBorders>
          <w:top w:val="single" w:color="C9C9D4" w:sz="4"/>
          <w:left w:val="single" w:color="C9C9D4" w:sz="4"/>
          <w:bottom w:val="single" w:color="C9C9D4" w:sz="4"/>
          <w:right w:val="single" w:color="C9C9D4" w:sz="4"/>
          <w:insideH w:val="single" w:color="DDDDE5" w:sz="4"/>
          <w:insideV w:val="single" w:color="DDDDE5" w:sz="4"/>
        </w:tblBorders>
      </w:tblPr>
      <w:tblGrid>
        <w:gridCol w:w="2200"/>
        <w:gridCol w:w="6826"/>
      </w:tblGrid>
      <w:tr>
        <w:trPr>
          <w:tblHeader/>
        </w:trPr>
        <w:tc>
          <w:tcPr>
            <w:tcW w:type="dxa" w:w="2200"/>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Type</w:t>
            </w:r>
          </w:p>
        </w:tc>
        <w:tc>
          <w:tcPr>
            <w:tcW w:type="dxa" w:w="6826"/>
            <w:shd w:fill="323367"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What it means</w:t>
            </w:r>
          </w:p>
        </w:tc>
      </w:tr>
      <w:tr>
        <w:trPr>
          <w:cantSplit/>
        </w:trPr>
        <w:tc>
          <w:tcPr>
            <w:tcW w:type="dxa" w:w="22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module</w:t>
            </w:r>
          </w:p>
        </w:tc>
        <w:tc>
          <w:tcPr>
            <w:tcW w:type="dxa" w:w="68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 Turas module run, launched from its own tile</w:t>
            </w:r>
          </w:p>
        </w:tc>
      </w:tr>
      <w:tr>
        <w:trPr>
          <w:cantSplit/>
        </w:trPr>
        <w:tc>
          <w:tcPr>
            <w:tcW w:type="dxa" w:w="22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tool</w:t>
            </w:r>
          </w:p>
        </w:tc>
        <w:tc>
          <w:tcPr>
            <w:tcW w:type="dxa" w:w="68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Runs from the Project Steps tile — these rows get a Run button in the checklist</w:t>
            </w:r>
          </w:p>
        </w:tc>
      </w:tr>
      <w:tr>
        <w:trPr>
          <w:cantSplit/>
        </w:trPr>
        <w:tc>
          <w:tcPr>
            <w:tcW w:type="dxa" w:w="22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ai-assisted</w:t>
            </w:r>
          </w:p>
        </w:tc>
        <w:tc>
          <w:tcPr>
            <w:tcW w:type="dxa" w:w="68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An analyst-supervised AI step, e.g. verbatim theming</w:t>
            </w:r>
          </w:p>
        </w:tc>
      </w:tr>
      <w:tr>
        <w:trPr>
          <w:cantSplit/>
        </w:trPr>
        <w:tc>
          <w:tcPr>
            <w:tcW w:type="dxa" w:w="2200"/>
            <w:shd w:fill="FFFFFF" w:color="auto" w:val="clear"/>
            <w:tcMar>
              <w:top w:type="dxa" w:w="80"/>
              <w:left w:type="dxa" w:w="120"/>
              <w:bottom w:type="dxa" w:w="80"/>
              <w:right w:type="dxa" w:w="120"/>
            </w:tcMar>
          </w:tcPr>
          <w:p>
            <w:pPr>
              <w:spacing w:after="0" w:line="260"/>
            </w:pPr>
            <w:r>
              <w:rPr>
                <w:rFonts w:ascii="Consolas" w:cs="Consolas" w:eastAsia="Consolas" w:hAnsi="Consolas"/>
                <w:color w:val="1F4E5F"/>
                <w:sz w:val="20"/>
                <w:szCs w:val="20"/>
              </w:rPr>
              <w:t xml:space="preserve">manual</w:t>
            </w:r>
          </w:p>
        </w:tc>
        <w:tc>
          <w:tcPr>
            <w:tcW w:type="dxa" w:w="6826"/>
            <w:shd w:fill="FFFFFF" w:color="auto" w:val="clear"/>
            <w:tcMar>
              <w:top w:type="dxa" w:w="80"/>
              <w:left w:type="dxa" w:w="120"/>
              <w:bottom w:type="dxa" w:w="80"/>
              <w:right w:type="dxa" w:w="120"/>
            </w:tcMar>
          </w:tcPr>
          <w:p>
            <w:pPr>
              <w:spacing w:after="0" w:line="260"/>
            </w:pPr>
            <w:r>
              <w:rPr>
                <w:rFonts w:ascii="Calibri" w:cs="Calibri" w:eastAsia="Calibri" w:hAnsi="Calibri"/>
                <w:sz w:val="22"/>
                <w:szCs w:val="22"/>
              </w:rPr>
              <w:t xml:space="preserve">A genuinely human step — coding the appendix, building the deck, presenting. Written down so the sequence is complete even where the GUI cannot run it</w:t>
            </w:r>
          </w:p>
        </w:tc>
      </w:tr>
    </w:tbl>
    <w:p>
      <w:pPr>
        <w:pStyle w:val="Heading2"/>
        <w:spacing w:after="100" w:before="280"/>
      </w:pPr>
      <w:r>
        <w:rPr>
          <w:rFonts w:ascii="Calibri" w:cs="Calibri" w:eastAsia="Calibri" w:hAnsi="Calibri"/>
          <w:b/>
          <w:bCs/>
          <w:color w:val="323367"/>
          <w:sz w:val="24"/>
          <w:szCs w:val="24"/>
        </w:rPr>
        <w:t xml:space="preserve">The Provenance block</w:t>
      </w:r>
    </w:p>
    <w:p>
      <w:pPr>
        <w:spacing w:after="140" w:line="276"/>
      </w:pPr>
      <w:r>
        <w:rPr>
          <w:rFonts w:ascii="Calibri" w:cs="Calibri" w:eastAsia="Calibri" w:hAnsi="Calibri"/>
          <w:sz w:val="22"/>
          <w:szCs w:val="22"/>
        </w:rPr>
        <w:t xml:space="preserve">A small block recording, for this project: which AI features are on (insights narrative on or off; theming on Max terms, API terms, or off), and one cell pointing at where the client's approval or restriction lives — a proposal section, an email date.</w:t>
      </w:r>
    </w:p>
    <w:p>
      <w:pPr>
        <w:spacing w:after="140" w:line="276"/>
      </w:pPr>
      <w:r>
        <w:rPr>
          <w:rFonts w:ascii="Calibri" w:cs="Calibri" w:eastAsia="Calibri" w:hAnsi="Calibri"/>
          <w:sz w:val="22"/>
          <w:szCs w:val="22"/>
        </w:rPr>
        <w:t xml:space="preserve">Nothing enforces off it. It is the per-project record that makes "no AI-written text unless specified" auditable, and it is what you show a client who asks.</w:t>
      </w:r>
    </w:p>
    <w:p>
      <w:pPr>
        <w:pStyle w:val="Heading2"/>
        <w:spacing w:after="100" w:before="280"/>
      </w:pPr>
      <w:r>
        <w:rPr>
          <w:rFonts w:ascii="Calibri" w:cs="Calibri" w:eastAsia="Calibri" w:hAnsi="Calibri"/>
          <w:b/>
          <w:bCs/>
          <w:color w:val="323367"/>
          <w:sz w:val="24"/>
          <w:szCs w:val="24"/>
        </w:rPr>
        <w:t xml:space="preserve">Creating and using one</w:t>
      </w:r>
    </w:p>
    <w:p>
      <w:pPr>
        <w:pStyle w:val="ListParagraph"/>
        <w:numPr>
          <w:ilvl w:val="0"/>
          <w:numId w:val="9"/>
        </w:numPr>
        <w:spacing w:after="80" w:line="276"/>
      </w:pPr>
      <w:r>
        <w:rPr>
          <w:rFonts w:ascii="Consolas" w:cs="Consolas" w:eastAsia="Consolas" w:hAnsi="Consolas"/>
          <w:color w:val="1F4E5F"/>
          <w:sz w:val="20"/>
          <w:szCs w:val="20"/>
        </w:rPr>
        <w:t xml:space="preserve">launch_turas()</w:t>
      </w:r>
      <w:r>
        <w:rPr>
          <w:rFonts w:ascii="Calibri" w:cs="Calibri" w:eastAsia="Calibri" w:hAnsi="Calibri"/>
          <w:sz w:val="22"/>
          <w:szCs w:val="22"/>
        </w:rPr>
        <w:t xml:space="preserve"> → Project Steps → generate the runbook template into the project folder. It arrives with a Type dropdown and a Guide sheet.</w:t>
      </w:r>
    </w:p>
    <w:p>
      <w:pPr>
        <w:pStyle w:val="ListParagraph"/>
        <w:numPr>
          <w:ilvl w:val="0"/>
          <w:numId w:val="9"/>
        </w:numPr>
        <w:spacing w:after="80" w:line="276"/>
      </w:pPr>
      <w:r>
        <w:rPr>
          <w:rFonts w:ascii="Calibri" w:cs="Calibri" w:eastAsia="Calibri" w:hAnsi="Calibri"/>
          <w:sz w:val="22"/>
          <w:szCs w:val="22"/>
        </w:rPr>
        <w:t xml:space="preserve">Fill in the steps, in order, with the exact command in Notes for anything not yet runnable from the tile.</w:t>
      </w:r>
    </w:p>
    <w:p>
      <w:pPr>
        <w:pStyle w:val="ListParagraph"/>
        <w:numPr>
          <w:ilvl w:val="0"/>
          <w:numId w:val="9"/>
        </w:numPr>
        <w:spacing w:after="80" w:line="276"/>
      </w:pPr>
      <w:r>
        <w:rPr>
          <w:rFonts w:ascii="Calibri" w:cs="Calibri" w:eastAsia="Calibri" w:hAnsi="Calibri"/>
          <w:sz w:val="22"/>
          <w:szCs w:val="22"/>
        </w:rPr>
        <w:t xml:space="preserve">Open the runbook in the Project Steps tile and you get the checklist. Tool rows have a Run button; every other row has a Mark done control, because a checklist where most rows cannot be ticked is not a checklist.</w:t>
      </w:r>
    </w:p>
    <w:p>
      <w:pPr>
        <w:spacing w:after="140" w:line="276"/>
      </w:pPr>
      <w:r>
        <w:rPr>
          <w:rFonts w:ascii="Calibri" w:cs="Calibri" w:eastAsia="Calibri" w:hAnsi="Calibri"/>
          <w:sz w:val="22"/>
          <w:szCs w:val="22"/>
        </w:rPr>
        <w:t xml:space="preserve">Last-run times and last-used arguments go into a sidecar file named after the workbook — </w:t>
      </w:r>
      <w:r>
        <w:rPr>
          <w:rFonts w:ascii="Consolas" w:cs="Consolas" w:eastAsia="Consolas" w:hAnsi="Consolas"/>
          <w:color w:val="1F4E5F"/>
          <w:sz w:val="20"/>
          <w:szCs w:val="20"/>
        </w:rPr>
        <w:t xml:space="preserve">.runbook_state.rds</w:t>
      </w:r>
      <w:r>
        <w:rPr>
          <w:rFonts w:ascii="Calibri" w:cs="Calibri" w:eastAsia="Calibri" w:hAnsi="Calibri"/>
          <w:sz w:val="22"/>
          <w:szCs w:val="22"/>
        </w:rPr>
        <w:t xml:space="preserve"> — beside it. Nothing is ever written into your xlsx, and two runbooks in one folder cannot collide.</w:t>
      </w:r>
    </w:p>
    <w:p>
      <w:pPr>
        <w:pStyle w:val="Heading2"/>
        <w:spacing w:after="100" w:before="280"/>
      </w:pPr>
      <w:r>
        <w:rPr>
          <w:rFonts w:ascii="Calibri" w:cs="Calibri" w:eastAsia="Calibri" w:hAnsi="Calibri"/>
          <w:b/>
          <w:bCs/>
          <w:color w:val="323367"/>
          <w:sz w:val="24"/>
          <w:szCs w:val="24"/>
        </w:rPr>
        <w:t xml:space="preserve">Where it is currently honest about its limits</w:t>
      </w:r>
    </w:p>
    <w:p>
      <w:pPr>
        <w:spacing w:after="140" w:line="276"/>
      </w:pPr>
      <w:r>
        <w:rPr>
          <w:rFonts w:ascii="Calibri" w:cs="Calibri" w:eastAsia="Calibri" w:hAnsi="Calibri"/>
          <w:sz w:val="22"/>
          <w:szCs w:val="22"/>
        </w:rPr>
        <w:t xml:space="preserve">Only the comment-appendix trio is registered as a runnable tool today. The real scripts that live in project folders — the ASSA field report builder and its data preparation script, the VAS .command stages — are typed manual with the exact command in Notes. That is truthful, but it is not runnable. Registering them is the next piece of work on this.</w:t>
      </w:r>
    </w:p>
    <w:p>
      <w:pPr>
        <w:spacing w:after="140" w:line="276"/>
      </w:pPr>
      <w:r>
        <w:rPr>
          <w:rFonts w:ascii="Calibri" w:cs="Calibri" w:eastAsia="Calibri" w:hAnsi="Calibri"/>
          <w:sz w:val="22"/>
          <w:szCs w:val="22"/>
        </w:rPr>
        <w:t xml:space="preserve">Starter runbooks exist for ASSA (22 steps), Electrum VAS 2026 (10) and SACAP SACS 2026 (16), in their own project folders. CCPB W2026 deliberately has none — that wave is finished, so its runbook would only be a retrospective record.</w:t>
      </w:r>
    </w:p>
    <w:p>
      <w:pPr>
        <w:spacing w:after="140" w:line="276"/>
      </w:pPr>
      <w:r>
        <w:rPr>
          <w:rFonts w:ascii="Calibri" w:cs="Calibri" w:eastAsia="Calibri" w:hAnsi="Calibri"/>
          <w:b/>
          <w:bCs/>
          <w:sz w:val="22"/>
          <w:szCs w:val="22"/>
        </w:rPr>
        <w:t xml:space="preserve">Deeper detail:</w:t>
      </w:r>
      <w:r>
        <w:rPr>
          <w:rFonts w:ascii="Calibri" w:cs="Calibri" w:eastAsia="Calibri" w:hAnsi="Calibri"/>
          <w:sz w:val="22"/>
          <w:szCs w:val="22"/>
        </w:rPr>
        <w:t xml:space="preserve"> </w:t>
      </w:r>
      <w:r>
        <w:rPr>
          <w:rFonts w:ascii="Consolas" w:cs="Consolas" w:eastAsia="Consolas" w:hAnsi="Consolas"/>
          <w:color w:val="1F4E5F"/>
          <w:sz w:val="20"/>
          <w:szCs w:val="20"/>
        </w:rPr>
        <w:t xml:space="preserve">modules/steps/README.md</w:t>
      </w:r>
      <w:r>
        <w:rPr>
          <w:rFonts w:ascii="Calibri" w:cs="Calibri" w:eastAsia="Calibri" w:hAnsi="Calibri"/>
          <w:sz w:val="22"/>
          <w:szCs w:val="22"/>
        </w:rPr>
        <w:t xml:space="preserve"> for registering a tool, and </w:t>
      </w:r>
      <w:r>
        <w:rPr>
          <w:rFonts w:ascii="Consolas" w:cs="Consolas" w:eastAsia="Consolas" w:hAnsi="Consolas"/>
          <w:color w:val="1F4E5F"/>
          <w:sz w:val="20"/>
          <w:szCs w:val="20"/>
        </w:rPr>
        <w:t xml:space="preserve">docs/RUN_EVERYTHING_FROM_TURAS_PLAN.md</w:t>
      </w:r>
      <w:r>
        <w:rPr>
          <w:rFonts w:ascii="Calibri" w:cs="Calibri" w:eastAsia="Calibri" w:hAnsi="Calibri"/>
          <w:sz w:val="22"/>
          <w:szCs w:val="22"/>
        </w:rPr>
        <w:t xml:space="preserve"> for why the module exists and the rules it works under.</w:t>
      </w:r>
    </w:p>
    <w:p>
      <w:r>
        <w:br w:type="page"/>
      </w:r>
    </w:p>
    <w:p>
      <w:pPr>
        <w:pStyle w:val="Heading1"/>
        <w:spacing w:after="160" w:before="400"/>
      </w:pPr>
      <w:r>
        <w:rPr>
          <w:rFonts w:ascii="Calibri" w:cs="Calibri" w:eastAsia="Calibri" w:hAnsi="Calibri"/>
          <w:b/>
          <w:bCs/>
          <w:color w:val="323367"/>
          <w:sz w:val="30"/>
          <w:szCs w:val="30"/>
        </w:rPr>
        <w:t xml:space="preserve">The short version</w:t>
      </w:r>
    </w:p>
    <w:p>
      <w:pPr>
        <w:spacing w:after="140" w:line="276"/>
      </w:pPr>
      <w:r>
        <w:rPr>
          <w:rFonts w:ascii="Calibri" w:cs="Calibri" w:eastAsia="Calibri" w:hAnsi="Calibri"/>
          <w:sz w:val="22"/>
          <w:szCs w:val="22"/>
        </w:rPr>
        <w:t xml:space="preserve">If you only want the sequence:</w:t>
      </w:r>
    </w:p>
    <w:p>
      <w:pPr>
        <w:pStyle w:val="ListParagraph"/>
        <w:numPr>
          <w:ilvl w:val="0"/>
          <w:numId w:val="10"/>
        </w:numPr>
        <w:spacing w:after="80" w:line="276"/>
      </w:pPr>
      <w:r>
        <w:rPr>
          <w:rFonts w:ascii="Calibri" w:cs="Calibri" w:eastAsia="Calibri" w:hAnsi="Calibri"/>
          <w:b/>
          <w:bCs/>
          <w:sz w:val="22"/>
          <w:szCs w:val="22"/>
        </w:rPr>
        <w:t xml:space="preserve">Config.</w:t>
      </w:r>
      <w:r>
        <w:rPr>
          <w:rFonts w:ascii="Calibri" w:cs="Calibri" w:eastAsia="Calibri" w:hAnsi="Calibri"/>
          <w:sz w:val="22"/>
          <w:szCs w:val="22"/>
        </w:rPr>
        <w:t xml:space="preserve"> Generate both workbooks with </w:t>
      </w:r>
      <w:r>
        <w:rPr>
          <w:rFonts w:ascii="Consolas" w:cs="Consolas" w:eastAsia="Consolas" w:hAnsi="Consolas"/>
          <w:color w:val="1F4E5F"/>
          <w:sz w:val="20"/>
          <w:szCs w:val="20"/>
        </w:rPr>
        <w:t xml:space="preserve">generate_all_templates()</w:t>
      </w:r>
      <w:r>
        <w:rPr>
          <w:rFonts w:ascii="Calibri" w:cs="Calibri" w:eastAsia="Calibri" w:hAnsi="Calibri"/>
          <w:sz w:val="22"/>
          <w:szCs w:val="22"/>
        </w:rPr>
        <w:t xml:space="preserve">. Describe the survey in the Survey Structure, describe the run in the Crosstab Config. OptionText must match the data.</w:t>
      </w:r>
    </w:p>
    <w:p>
      <w:pPr>
        <w:pStyle w:val="ListParagraph"/>
        <w:numPr>
          <w:ilvl w:val="0"/>
          <w:numId w:val="10"/>
        </w:numPr>
        <w:spacing w:after="80" w:line="276"/>
      </w:pPr>
      <w:r>
        <w:rPr>
          <w:rFonts w:ascii="Calibri" w:cs="Calibri" w:eastAsia="Calibri" w:hAnsi="Calibri"/>
          <w:b/>
          <w:bCs/>
          <w:sz w:val="22"/>
          <w:szCs w:val="22"/>
        </w:rPr>
        <w:t xml:space="preserve">Data.</w:t>
      </w:r>
      <w:r>
        <w:rPr>
          <w:rFonts w:ascii="Calibri" w:cs="Calibri" w:eastAsia="Calibri" w:hAnsi="Calibri"/>
          <w:sz w:val="22"/>
          <w:szCs w:val="22"/>
        </w:rPr>
        <w:t xml:space="preserve"> One row per respondent. Check the column names, the values, the multi-mention counts, the weight column and the ID column. Declare anything derived in Source and Formula.</w:t>
      </w:r>
    </w:p>
    <w:p>
      <w:pPr>
        <w:pStyle w:val="ListParagraph"/>
        <w:numPr>
          <w:ilvl w:val="0"/>
          <w:numId w:val="10"/>
        </w:numPr>
        <w:spacing w:after="80" w:line="276"/>
      </w:pPr>
      <w:r>
        <w:rPr>
          <w:rFonts w:ascii="Calibri" w:cs="Calibri" w:eastAsia="Calibri" w:hAnsi="Calibri"/>
          <w:b/>
          <w:bCs/>
          <w:sz w:val="22"/>
          <w:szCs w:val="22"/>
        </w:rPr>
        <w:t xml:space="preserve">Comment appendix.</w:t>
      </w:r>
      <w:r>
        <w:rPr>
          <w:rFonts w:ascii="Calibri" w:cs="Calibri" w:eastAsia="Calibri" w:hAnsi="Calibri"/>
          <w:sz w:val="22"/>
          <w:szCs w:val="22"/>
        </w:rPr>
        <w:t xml:space="preserve"> Build it from Project Steps. Code it — blank is normal, </w:t>
      </w:r>
      <w:r>
        <w:rPr>
          <w:rFonts w:ascii="Consolas" w:cs="Consolas" w:eastAsia="Consolas" w:hAnsi="Consolas"/>
          <w:color w:val="1F4E5F"/>
          <w:sz w:val="20"/>
          <w:szCs w:val="20"/>
        </w:rPr>
        <w:t xml:space="preserve">hide</w:t>
      </w:r>
      <w:r>
        <w:rPr>
          <w:rFonts w:ascii="Calibri" w:cs="Calibri" w:eastAsia="Calibri" w:hAnsi="Calibri"/>
          <w:sz w:val="22"/>
          <w:szCs w:val="22"/>
        </w:rPr>
        <w:t xml:space="preserve"> is for non-answers. Re-run to add new interviews; use report-changes then apply-changes for corrected text.</w:t>
      </w:r>
    </w:p>
    <w:p>
      <w:pPr>
        <w:pStyle w:val="ListParagraph"/>
        <w:numPr>
          <w:ilvl w:val="0"/>
          <w:numId w:val="10"/>
        </w:numPr>
        <w:spacing w:after="80" w:line="276"/>
      </w:pPr>
      <w:r>
        <w:rPr>
          <w:rFonts w:ascii="Calibri" w:cs="Calibri" w:eastAsia="Calibri" w:hAnsi="Calibri"/>
          <w:b/>
          <w:bCs/>
          <w:sz w:val="22"/>
          <w:szCs w:val="22"/>
        </w:rPr>
        <w:t xml:space="preserve">Field control.</w:t>
      </w:r>
      <w:r>
        <w:rPr>
          <w:rFonts w:ascii="Calibri" w:cs="Calibri" w:eastAsia="Calibri" w:hAnsi="Calibri"/>
          <w:sz w:val="22"/>
          <w:szCs w:val="22"/>
        </w:rPr>
        <w:t xml:space="preserve"> Only for fieldwork you supervise. Fork the nearest existing system into the project folder; run it daily by double-clicking the .command. Never refresh a working copy without reading it back.</w:t>
      </w:r>
    </w:p>
    <w:p>
      <w:pPr>
        <w:pStyle w:val="ListParagraph"/>
        <w:numPr>
          <w:ilvl w:val="0"/>
          <w:numId w:val="10"/>
        </w:numPr>
        <w:spacing w:after="80" w:line="276"/>
      </w:pPr>
      <w:r>
        <w:rPr>
          <w:rFonts w:ascii="Calibri" w:cs="Calibri" w:eastAsia="Calibri" w:hAnsi="Calibri"/>
          <w:b/>
          <w:bCs/>
          <w:sz w:val="22"/>
          <w:szCs w:val="22"/>
        </w:rPr>
        <w:t xml:space="preserve">Tracking.</w:t>
      </w:r>
      <w:r>
        <w:rPr>
          <w:rFonts w:ascii="Calibri" w:cs="Calibri" w:eastAsia="Calibri" w:hAnsi="Calibri"/>
          <w:sz w:val="22"/>
          <w:szCs w:val="22"/>
        </w:rPr>
        <w:t xml:space="preserve"> One sidecar file per wave, all in one absolute-path folder. Earlier Turas runs give you theirs for free; a history spreadsheet becomes sidecars via the backfill script; both kinds mix in the same folder if you use one canonical code per metric. Whole-sample only unless you declare the banner dimensions in the QuestionMap's Banners sheet — and only predefined banners can ever track.</w:t>
      </w:r>
    </w:p>
    <w:p>
      <w:pPr>
        <w:pStyle w:val="ListParagraph"/>
        <w:numPr>
          <w:ilvl w:val="0"/>
          <w:numId w:val="10"/>
        </w:numPr>
        <w:spacing w:after="80" w:line="276"/>
      </w:pPr>
      <w:r>
        <w:rPr>
          <w:rFonts w:ascii="Calibri" w:cs="Calibri" w:eastAsia="Calibri" w:hAnsi="Calibri"/>
          <w:b/>
          <w:bCs/>
          <w:sz w:val="22"/>
          <w:szCs w:val="22"/>
        </w:rPr>
        <w:t xml:space="preserve">Final report.</w:t>
      </w:r>
      <w:r>
        <w:rPr>
          <w:rFonts w:ascii="Calibri" w:cs="Calibri" w:eastAsia="Calibri" w:hAnsi="Calibri"/>
          <w:sz w:val="22"/>
          <w:szCs w:val="22"/>
        </w:rPr>
        <w:t xml:space="preserve"> Write the narrative in the Comments sheet, pin what matters, Save copy. Then the send checklist: confidential build if the k-gate is a promise, verbatim mode as intended, safe tags, and never lose the reader-keys file.</w:t>
      </w:r>
    </w:p>
    <w:p>
      <w:pPr>
        <w:pStyle w:val="ListParagraph"/>
        <w:numPr>
          <w:ilvl w:val="0"/>
          <w:numId w:val="10"/>
        </w:numPr>
        <w:spacing w:after="80" w:line="276"/>
      </w:pPr>
      <w:r>
        <w:rPr>
          <w:rFonts w:ascii="Calibri" w:cs="Calibri" w:eastAsia="Calibri" w:hAnsi="Calibri"/>
          <w:b/>
          <w:bCs/>
          <w:sz w:val="22"/>
          <w:szCs w:val="22"/>
        </w:rPr>
        <w:t xml:space="preserve">AI.</w:t>
      </w:r>
      <w:r>
        <w:rPr>
          <w:rFonts w:ascii="Calibri" w:cs="Calibri" w:eastAsia="Calibri" w:hAnsi="Calibri"/>
          <w:sz w:val="22"/>
          <w:szCs w:val="22"/>
        </w:rPr>
        <w:t xml:space="preserve"> Three separate things: in-report AI Insights (disclosed on its face), AI-assisted coding you check yourself, and the discovery report, which is a skill and not a Turas feature at all.</w:t>
      </w:r>
    </w:p>
    <w:p>
      <w:pPr>
        <w:pStyle w:val="ListParagraph"/>
        <w:numPr>
          <w:ilvl w:val="0"/>
          <w:numId w:val="10"/>
        </w:numPr>
        <w:spacing w:after="80" w:line="276"/>
      </w:pPr>
      <w:r>
        <w:rPr>
          <w:rFonts w:ascii="Calibri" w:cs="Calibri" w:eastAsia="Calibri" w:hAnsi="Calibri"/>
          <w:b/>
          <w:bCs/>
          <w:sz w:val="22"/>
          <w:szCs w:val="22"/>
        </w:rPr>
        <w:t xml:space="preserve">Runbook.</w:t>
      </w:r>
      <w:r>
        <w:rPr>
          <w:rFonts w:ascii="Calibri" w:cs="Calibri" w:eastAsia="Calibri" w:hAnsi="Calibri"/>
          <w:sz w:val="22"/>
          <w:szCs w:val="22"/>
        </w:rPr>
        <w:t xml:space="preserve"> One workbook per project listing every step in order, with a Provenance block. It is a checklist, not an engine.</w:t>
      </w:r>
    </w:p>
    <w:p>
      <w:pPr>
        <w:spacing w:after="300"/>
      </w:pPr>
      <w:r>
        <w:rPr>
          <w:sz w:val="12"/>
          <w:szCs w:val="12"/>
        </w:rPr>
        <w:t xml:space="preserve"/>
      </w:r>
    </w:p>
    <w:p>
      <w:pPr>
        <w:pBdr>
          <w:top w:val="single" w:color="C9C9D4" w:sz="8" w:space="8"/>
        </w:pBdr>
        <w:spacing w:before="200"/>
      </w:pPr>
      <w:r>
        <w:rPr>
          <w:rFonts w:ascii="Calibri" w:cs="Calibri" w:eastAsia="Calibri" w:hAnsi="Calibri"/>
          <w:i/>
          <w:iCs/>
          <w:color w:val="777788"/>
          <w:sz w:val="18"/>
          <w:szCs w:val="18"/>
        </w:rPr>
        <w:t xml:space="preserve">Everything in this document was checked against the code and the guides in the Turas repository while it was being written, except the field control file names in stage 4, which are noted there as recalled rather than verified.</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a Turas project</dc:title>
  <dc:creator>The Research LampPost (Pty) Ltd</dc:creator>
  <dc:description>The eight stages of setting up a Turas project, in plain English</dc:description>
  <cp:lastModifiedBy>Un-named</cp:lastModifiedBy>
  <cp:revision>1</cp:revision>
  <dcterms:created xsi:type="dcterms:W3CDTF">2026-08-14T08:13:22.185Z</dcterms:created>
  <dcterms:modified xsi:type="dcterms:W3CDTF">2026-08-14T08:13:22.189Z</dcterms:modified>
</cp:coreProperties>
</file>

<file path=docProps/custom.xml><?xml version="1.0" encoding="utf-8"?>
<Properties xmlns="http://schemas.openxmlformats.org/officeDocument/2006/custom-properties" xmlns:vt="http://schemas.openxmlformats.org/officeDocument/2006/docPropsVTypes"/>
</file>