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F746A" w:rsidR="00316463" w:rsidP="008C716C" w:rsidRDefault="00D26235" w14:paraId="00000001" w14:textId="3FA4AD40">
      <w:pPr>
        <w:pStyle w:val="Ttulo"/>
        <w:jc w:val="both"/>
        <w:rPr>
          <w:lang w:val="es-CO"/>
        </w:rPr>
      </w:pPr>
      <w:bookmarkStart w:name="_rypjg0ebgs2k" w:colFirst="0" w:colLast="0" w:id="0"/>
      <w:bookmarkEnd w:id="0"/>
      <w:proofErr w:type="spellStart"/>
      <w:r w:rsidRPr="00FF746A">
        <w:rPr>
          <w:lang w:val="es-CO"/>
        </w:rPr>
        <w:t>Policy</w:t>
      </w:r>
      <w:proofErr w:type="spellEnd"/>
      <w:r w:rsidRPr="00FF746A">
        <w:rPr>
          <w:lang w:val="es-CO"/>
        </w:rPr>
        <w:t xml:space="preserve"> </w:t>
      </w:r>
      <w:proofErr w:type="spellStart"/>
      <w:r w:rsidRPr="00FF746A">
        <w:rPr>
          <w:lang w:val="es-CO"/>
        </w:rPr>
        <w:t>Brief</w:t>
      </w:r>
      <w:proofErr w:type="spellEnd"/>
      <w:r w:rsidRPr="00FF746A">
        <w:rPr>
          <w:lang w:val="es-CO"/>
        </w:rPr>
        <w:t xml:space="preserve">: Identificación de </w:t>
      </w:r>
      <w:r w:rsidRPr="00FF746A" w:rsidR="00067886">
        <w:rPr>
          <w:lang w:val="es-CO"/>
        </w:rPr>
        <w:t xml:space="preserve">poblaciones objetivo </w:t>
      </w:r>
      <w:r w:rsidRPr="00FF746A">
        <w:rPr>
          <w:lang w:val="es-CO"/>
        </w:rPr>
        <w:t xml:space="preserve">para Nirsevimab como </w:t>
      </w:r>
      <w:r w:rsidRPr="00FF746A" w:rsidR="00B125A8">
        <w:rPr>
          <w:lang w:val="es-CO"/>
        </w:rPr>
        <w:t>e</w:t>
      </w:r>
      <w:r w:rsidRPr="00FF746A">
        <w:rPr>
          <w:lang w:val="es-CO"/>
        </w:rPr>
        <w:t xml:space="preserve">strategia </w:t>
      </w:r>
      <w:r w:rsidRPr="00FF746A" w:rsidR="00B125A8">
        <w:rPr>
          <w:lang w:val="es-CO"/>
        </w:rPr>
        <w:t>c</w:t>
      </w:r>
      <w:r w:rsidRPr="00FF746A">
        <w:rPr>
          <w:lang w:val="es-CO"/>
        </w:rPr>
        <w:t xml:space="preserve">omplementaria en la </w:t>
      </w:r>
      <w:r w:rsidRPr="00FF746A" w:rsidR="00B125A8">
        <w:rPr>
          <w:lang w:val="es-CO"/>
        </w:rPr>
        <w:t>p</w:t>
      </w:r>
      <w:r w:rsidRPr="00FF746A">
        <w:rPr>
          <w:lang w:val="es-CO"/>
        </w:rPr>
        <w:t>revención del VSR en Bogotá, Colombia</w:t>
      </w:r>
    </w:p>
    <w:p w:rsidRPr="00FF746A" w:rsidR="00316463" w:rsidP="008C716C" w:rsidRDefault="00D26235" w14:paraId="00000002" w14:textId="77777777">
      <w:pPr>
        <w:pStyle w:val="Subttulo"/>
        <w:jc w:val="center"/>
        <w:rPr>
          <w:i/>
          <w:iCs/>
          <w:sz w:val="24"/>
          <w:szCs w:val="24"/>
          <w:lang w:val="es-CO"/>
        </w:rPr>
      </w:pPr>
      <w:r w:rsidRPr="00FF746A">
        <w:rPr>
          <w:i/>
          <w:iCs/>
          <w:sz w:val="24"/>
          <w:szCs w:val="24"/>
          <w:lang w:val="es-CO"/>
        </w:rPr>
        <w:t>Recomendaciones basadas en evidencia para el posicionamiento estratégico del anticuerpo monoclonal en poblaciones desprotegidas por la vacunación materna</w:t>
      </w:r>
    </w:p>
    <w:p w:rsidRPr="00FF746A" w:rsidR="00316463" w:rsidP="002F0213" w:rsidRDefault="00D26235" w14:paraId="00000006" w14:textId="77777777">
      <w:pPr>
        <w:jc w:val="left"/>
        <w:rPr>
          <w:sz w:val="20"/>
          <w:szCs w:val="20"/>
          <w:lang w:val="es-CO"/>
        </w:rPr>
      </w:pPr>
      <w:r w:rsidRPr="00FF746A">
        <w:rPr>
          <w:b/>
          <w:bCs/>
          <w:sz w:val="20"/>
          <w:szCs w:val="20"/>
          <w:lang w:val="es-CO"/>
        </w:rPr>
        <w:t>Autor:</w:t>
      </w:r>
      <w:r w:rsidRPr="00FF746A">
        <w:rPr>
          <w:sz w:val="20"/>
          <w:szCs w:val="20"/>
          <w:lang w:val="es-CO"/>
        </w:rPr>
        <w:t xml:space="preserve"> Observatorio Nacional de Vacunación, Universidad de Los Andes, Colombia</w:t>
      </w:r>
    </w:p>
    <w:p w:rsidRPr="00FF746A" w:rsidR="00316463" w:rsidP="002F0213" w:rsidRDefault="00D26235" w14:paraId="0000000C" w14:textId="4995798D">
      <w:pPr>
        <w:jc w:val="left"/>
        <w:rPr>
          <w:sz w:val="20"/>
          <w:szCs w:val="20"/>
          <w:lang w:val="es-CO"/>
        </w:rPr>
      </w:pPr>
      <w:r w:rsidRPr="00FF746A">
        <w:rPr>
          <w:b/>
          <w:bCs/>
          <w:sz w:val="20"/>
          <w:szCs w:val="20"/>
          <w:lang w:val="es-CO"/>
        </w:rPr>
        <w:t>Fecha:</w:t>
      </w:r>
      <w:r w:rsidRPr="00FF746A">
        <w:rPr>
          <w:sz w:val="20"/>
          <w:szCs w:val="20"/>
          <w:lang w:val="es-CO"/>
        </w:rPr>
        <w:t xml:space="preserve"> </w:t>
      </w:r>
      <w:r w:rsidRPr="43CA8DAB" w:rsidR="7B60CF1C">
        <w:rPr>
          <w:sz w:val="20"/>
          <w:szCs w:val="20"/>
          <w:lang w:val="es-CO"/>
        </w:rPr>
        <w:t>septiembre</w:t>
      </w:r>
      <w:r w:rsidRPr="00FF746A">
        <w:rPr>
          <w:sz w:val="20"/>
          <w:szCs w:val="20"/>
          <w:lang w:val="es-CO"/>
        </w:rPr>
        <w:t xml:space="preserve"> 2025</w:t>
      </w:r>
    </w:p>
    <w:p w:rsidRPr="00FF746A" w:rsidR="002F0213" w:rsidP="002F0213" w:rsidRDefault="002F0213" w14:paraId="43CFDD1A" w14:textId="77777777">
      <w:pPr>
        <w:jc w:val="left"/>
        <w:rPr>
          <w:sz w:val="20"/>
          <w:szCs w:val="20"/>
          <w:lang w:val="es-CO"/>
        </w:rPr>
      </w:pPr>
    </w:p>
    <w:p w:rsidRPr="00FF746A" w:rsidR="00316463" w:rsidP="008C716C" w:rsidRDefault="00D26235" w14:paraId="0000000D" w14:textId="77777777">
      <w:pPr>
        <w:pStyle w:val="Ttulo1"/>
        <w:rPr>
          <w:lang w:val="es-CO"/>
        </w:rPr>
      </w:pPr>
      <w:bookmarkStart w:name="_p5fbffuh9pu5" w:colFirst="0" w:colLast="0" w:id="1"/>
      <w:bookmarkEnd w:id="1"/>
      <w:r w:rsidRPr="00FF746A">
        <w:rPr>
          <w:lang w:val="es-CO"/>
        </w:rPr>
        <w:t>Resumen Ejecutivo</w:t>
      </w:r>
    </w:p>
    <w:p w:rsidRPr="00FF746A" w:rsidR="00316463" w:rsidP="008C716C" w:rsidRDefault="00D26235" w14:paraId="0000000F" w14:textId="6EBA6C27">
      <w:pPr>
        <w:rPr>
          <w:lang w:val="es-CO"/>
        </w:rPr>
      </w:pPr>
      <w:r w:rsidRPr="00FF746A">
        <w:rPr>
          <w:lang w:val="es-CO"/>
        </w:rPr>
        <w:t>El virus sincitial respiratorio (VSR) constituye la principal causa de infecciones respiratorias agudas bajas en la población infantil menor de cinco años en Colombia, generando un impacto epidemiológico, social y económico de considerable magnitud. En Bogotá, durante 2024, se registra</w:t>
      </w:r>
      <w:r w:rsidRPr="00FF746A" w:rsidR="009065E2">
        <w:rPr>
          <w:lang w:val="es-CO"/>
        </w:rPr>
        <w:t>ron 1</w:t>
      </w:r>
      <w:r w:rsidRPr="00FF746A" w:rsidR="00076841">
        <w:rPr>
          <w:lang w:val="es-CO"/>
        </w:rPr>
        <w:t xml:space="preserve">’844.114 consultas por </w:t>
      </w:r>
      <w:r w:rsidRPr="00FF746A">
        <w:rPr>
          <w:lang w:val="es-CO"/>
        </w:rPr>
        <w:t xml:space="preserve">infecciones respiratorias agudas en los servicios de consulta externa y urgencias, posicionando al Distrito Capital </w:t>
      </w:r>
      <w:r w:rsidRPr="00FF746A" w:rsidR="00076841">
        <w:rPr>
          <w:lang w:val="es-CO"/>
        </w:rPr>
        <w:t>en el puesto 16 en</w:t>
      </w:r>
      <w:r w:rsidRPr="00FF746A">
        <w:rPr>
          <w:lang w:val="es-CO"/>
        </w:rPr>
        <w:t xml:space="preserve"> número de </w:t>
      </w:r>
      <w:r w:rsidR="00712FE7">
        <w:rPr>
          <w:lang w:val="es-CO"/>
        </w:rPr>
        <w:t xml:space="preserve">atenciones </w:t>
      </w:r>
      <w:r w:rsidRPr="00FF746A">
        <w:rPr>
          <w:lang w:val="es-CO"/>
        </w:rPr>
        <w:t xml:space="preserve">a nivel nacional </w:t>
      </w:r>
      <w:r w:rsidRPr="00FF746A" w:rsidR="0090093D">
        <w:rPr>
          <w:lang w:val="es-CO"/>
        </w:rPr>
        <w:t>(Instituto Nacional de Salud, 2024).</w:t>
      </w:r>
    </w:p>
    <w:p w:rsidR="00DA347C" w:rsidP="008C716C" w:rsidRDefault="00DA347C" w14:paraId="6B9A66EF" w14:textId="77777777">
      <w:pPr>
        <w:rPr>
          <w:lang w:val="es-CO"/>
        </w:rPr>
      </w:pPr>
    </w:p>
    <w:p w:rsidRPr="00FF746A" w:rsidR="00B83342" w:rsidP="008C716C" w:rsidRDefault="00712FE7" w14:paraId="7F7AA446" w14:textId="23A427DF">
      <w:pPr>
        <w:rPr>
          <w:lang w:val="es-CO"/>
        </w:rPr>
      </w:pPr>
      <w:r>
        <w:rPr>
          <w:lang w:val="es-CO"/>
        </w:rPr>
        <w:t>Un</w:t>
      </w:r>
      <w:r w:rsidRPr="00FF746A" w:rsidR="00D26235">
        <w:rPr>
          <w:lang w:val="es-CO"/>
        </w:rPr>
        <w:t xml:space="preserve"> análisis de carga de enfermedad realizado por la Secretaría Distrital de Salud de Bogotá en colaboración con la Universidad de Antioquia confirma que el VSR impone una carga sustantiva en la ciudad, con 6.941 muertes atribuibles a </w:t>
      </w:r>
      <w:r w:rsidR="008C07D2">
        <w:rPr>
          <w:lang w:val="es-CO"/>
        </w:rPr>
        <w:t>este virus</w:t>
      </w:r>
      <w:r w:rsidRPr="00FF746A" w:rsidR="00D26235">
        <w:rPr>
          <w:lang w:val="es-CO"/>
        </w:rPr>
        <w:t xml:space="preserve"> en el período 2014-2024, representando el 65,22% de todas las muertes por infecciones respiratorias agudas. </w:t>
      </w:r>
      <w:r w:rsidR="008C07D2">
        <w:rPr>
          <w:lang w:val="es-CO"/>
        </w:rPr>
        <w:t>Con respecto a la</w:t>
      </w:r>
      <w:r w:rsidRPr="00FF746A" w:rsidR="00D26235">
        <w:rPr>
          <w:lang w:val="es-CO"/>
        </w:rPr>
        <w:t xml:space="preserve"> tasa total de años de vida ajustados por </w:t>
      </w:r>
      <w:r w:rsidRPr="00FF746A" w:rsidR="00D26235">
        <w:rPr>
          <w:lang w:val="es-CO"/>
        </w:rPr>
        <w:lastRenderedPageBreak/>
        <w:t>discapacidad (AVAD)</w:t>
      </w:r>
      <w:r w:rsidR="00B33423">
        <w:rPr>
          <w:lang w:val="es-CO"/>
        </w:rPr>
        <w:t xml:space="preserve">, esta </w:t>
      </w:r>
      <w:r w:rsidRPr="00FF746A" w:rsidR="00D26235">
        <w:rPr>
          <w:lang w:val="es-CO"/>
        </w:rPr>
        <w:t xml:space="preserve">alcanzó un pico de 383,12 por 100.000 habitantes en 2017, disminuyendo progresivamente hasta </w:t>
      </w:r>
      <w:r w:rsidR="00B548F7">
        <w:rPr>
          <w:lang w:val="es-CO"/>
        </w:rPr>
        <w:t>llegar a</w:t>
      </w:r>
      <w:r w:rsidRPr="00FF746A" w:rsidR="00D26235">
        <w:rPr>
          <w:lang w:val="es-CO"/>
        </w:rPr>
        <w:t xml:space="preserve"> 139,05 </w:t>
      </w:r>
      <w:r w:rsidR="00B548F7">
        <w:rPr>
          <w:lang w:val="es-CO"/>
        </w:rPr>
        <w:t xml:space="preserve">por 100.000 habitantes aproximadamente </w:t>
      </w:r>
      <w:r w:rsidRPr="00FF746A" w:rsidR="00D26235">
        <w:rPr>
          <w:lang w:val="es-CO"/>
        </w:rPr>
        <w:t>en 2024 (Secretaría Distrital de Salud de Bogotá, 2025).</w:t>
      </w:r>
    </w:p>
    <w:p w:rsidRPr="00FF746A" w:rsidR="00DB44B0" w:rsidP="008C716C" w:rsidRDefault="00DB44B0" w14:paraId="600A70CB" w14:textId="77777777">
      <w:pPr>
        <w:rPr>
          <w:lang w:val="es-CO"/>
        </w:rPr>
      </w:pPr>
    </w:p>
    <w:p w:rsidRPr="00FF746A" w:rsidR="00316463" w:rsidP="008C716C" w:rsidRDefault="00D26235" w14:paraId="00000013" w14:textId="546D5A4D">
      <w:pPr>
        <w:rPr>
          <w:lang w:val="es-CO"/>
        </w:rPr>
      </w:pPr>
      <w:r w:rsidRPr="00FF746A">
        <w:rPr>
          <w:lang w:val="es-CO"/>
        </w:rPr>
        <w:t xml:space="preserve">La disponibilidad reciente de nuevas </w:t>
      </w:r>
      <w:r w:rsidRPr="00FF746A" w:rsidR="00966CCD">
        <w:rPr>
          <w:lang w:val="es-CO"/>
        </w:rPr>
        <w:t>tecnologías</w:t>
      </w:r>
      <w:r w:rsidRPr="00FF746A">
        <w:rPr>
          <w:lang w:val="es-CO"/>
        </w:rPr>
        <w:t xml:space="preserve"> preventivas, que incluyen la vacuna materna </w:t>
      </w:r>
      <w:proofErr w:type="spellStart"/>
      <w:r w:rsidRPr="00FF746A">
        <w:rPr>
          <w:lang w:val="es-CO"/>
        </w:rPr>
        <w:t>RSVpreF</w:t>
      </w:r>
      <w:proofErr w:type="spellEnd"/>
      <w:r w:rsidRPr="00FF746A">
        <w:rPr>
          <w:lang w:val="es-CO"/>
        </w:rPr>
        <w:t xml:space="preserve"> (Abrysvo) y el anticuerpo monoclonal de acción prolongada </w:t>
      </w:r>
      <w:r w:rsidRPr="00FF746A" w:rsidR="00966CCD">
        <w:rPr>
          <w:lang w:val="es-CO"/>
        </w:rPr>
        <w:t>Nirsevimab</w:t>
      </w:r>
      <w:r w:rsidRPr="00FF746A">
        <w:rPr>
          <w:lang w:val="es-CO"/>
        </w:rPr>
        <w:t xml:space="preserve"> (</w:t>
      </w:r>
      <w:proofErr w:type="spellStart"/>
      <w:r w:rsidRPr="00FF746A">
        <w:rPr>
          <w:lang w:val="es-CO"/>
        </w:rPr>
        <w:t>Beyfortus</w:t>
      </w:r>
      <w:proofErr w:type="spellEnd"/>
      <w:r w:rsidRPr="00FF746A">
        <w:rPr>
          <w:lang w:val="es-CO"/>
        </w:rPr>
        <w:t xml:space="preserve">), ofrece oportunidades sin precedentes para reducir sustancialmente la carga de enfermedad por VSR en Bogotá. </w:t>
      </w:r>
      <w:r w:rsidR="00903E7A">
        <w:rPr>
          <w:lang w:val="es-CO"/>
        </w:rPr>
        <w:t xml:space="preserve">De hecho, actualmente, la </w:t>
      </w:r>
      <w:r w:rsidR="001928BC">
        <w:rPr>
          <w:lang w:val="es-CO"/>
        </w:rPr>
        <w:t>S</w:t>
      </w:r>
      <w:r w:rsidR="00903E7A">
        <w:rPr>
          <w:lang w:val="es-CO"/>
        </w:rPr>
        <w:t xml:space="preserve">ecretaria </w:t>
      </w:r>
      <w:r w:rsidR="001928BC">
        <w:rPr>
          <w:lang w:val="es-CO"/>
        </w:rPr>
        <w:t>D</w:t>
      </w:r>
      <w:r w:rsidR="00903E7A">
        <w:rPr>
          <w:lang w:val="es-CO"/>
        </w:rPr>
        <w:t xml:space="preserve">istrital de </w:t>
      </w:r>
      <w:r w:rsidR="001928BC">
        <w:rPr>
          <w:lang w:val="es-CO"/>
        </w:rPr>
        <w:t>Salud</w:t>
      </w:r>
      <w:r w:rsidR="00903E7A">
        <w:rPr>
          <w:lang w:val="es-CO"/>
        </w:rPr>
        <w:t xml:space="preserve"> </w:t>
      </w:r>
      <w:r w:rsidR="001928BC">
        <w:rPr>
          <w:lang w:val="es-CO"/>
        </w:rPr>
        <w:t xml:space="preserve">(SDS) </w:t>
      </w:r>
      <w:r w:rsidR="00903E7A">
        <w:rPr>
          <w:lang w:val="es-CO"/>
        </w:rPr>
        <w:t xml:space="preserve">busca la </w:t>
      </w:r>
      <w:r w:rsidR="001928BC">
        <w:rPr>
          <w:lang w:val="es-CO"/>
        </w:rPr>
        <w:t>implementación</w:t>
      </w:r>
      <w:r w:rsidR="00903E7A">
        <w:rPr>
          <w:lang w:val="es-CO"/>
        </w:rPr>
        <w:t xml:space="preserve"> de un</w:t>
      </w:r>
      <w:r w:rsidR="002D4E2D">
        <w:rPr>
          <w:lang w:val="es-CO"/>
        </w:rPr>
        <w:t>a estrategia dual para alcanzar sus objetivos. En efecto</w:t>
      </w:r>
      <w:r w:rsidRPr="00FF746A">
        <w:rPr>
          <w:lang w:val="es-CO"/>
        </w:rPr>
        <w:t xml:space="preserve">, la implementación de una estrategia basada </w:t>
      </w:r>
      <w:r w:rsidR="007B42E2">
        <w:rPr>
          <w:lang w:val="es-CO"/>
        </w:rPr>
        <w:t>únicamente</w:t>
      </w:r>
      <w:r w:rsidR="002D4E2D">
        <w:rPr>
          <w:lang w:val="es-CO"/>
        </w:rPr>
        <w:t xml:space="preserve"> </w:t>
      </w:r>
      <w:r w:rsidRPr="00FF746A">
        <w:rPr>
          <w:lang w:val="es-CO"/>
        </w:rPr>
        <w:t xml:space="preserve">en vacunación materna, aunque altamente efectiva, </w:t>
      </w:r>
      <w:r w:rsidR="007B42E2">
        <w:rPr>
          <w:lang w:val="es-CO"/>
        </w:rPr>
        <w:t xml:space="preserve">es susceptible de </w:t>
      </w:r>
      <w:r w:rsidRPr="00FF746A">
        <w:rPr>
          <w:lang w:val="es-CO"/>
        </w:rPr>
        <w:t>deja</w:t>
      </w:r>
      <w:r w:rsidR="007B42E2">
        <w:rPr>
          <w:lang w:val="es-CO"/>
        </w:rPr>
        <w:t>r</w:t>
      </w:r>
      <w:r w:rsidRPr="00FF746A">
        <w:rPr>
          <w:lang w:val="es-CO"/>
        </w:rPr>
        <w:t xml:space="preserve"> </w:t>
      </w:r>
      <w:r w:rsidR="007B42E2">
        <w:rPr>
          <w:lang w:val="es-CO"/>
        </w:rPr>
        <w:t xml:space="preserve">algunas </w:t>
      </w:r>
      <w:r w:rsidRPr="00FF746A">
        <w:rPr>
          <w:lang w:val="es-CO"/>
        </w:rPr>
        <w:t>poblaciones específicas desprotegidas</w:t>
      </w:r>
      <w:r w:rsidR="007B42E2">
        <w:rPr>
          <w:lang w:val="es-CO"/>
        </w:rPr>
        <w:t xml:space="preserve"> requiriéndose de </w:t>
      </w:r>
      <w:r w:rsidRPr="00FF746A">
        <w:rPr>
          <w:lang w:val="es-CO"/>
        </w:rPr>
        <w:t>intervenciones complementarias</w:t>
      </w:r>
      <w:r w:rsidR="007B42E2">
        <w:rPr>
          <w:lang w:val="es-CO"/>
        </w:rPr>
        <w:t xml:space="preserve"> para </w:t>
      </w:r>
      <w:r w:rsidR="00BE6C19">
        <w:rPr>
          <w:lang w:val="es-CO"/>
        </w:rPr>
        <w:t xml:space="preserve">garantizar su cobertura. </w:t>
      </w:r>
    </w:p>
    <w:p w:rsidRPr="00FF746A" w:rsidR="00DB44B0" w:rsidP="008C716C" w:rsidRDefault="00DB44B0" w14:paraId="1218B79F" w14:textId="77777777">
      <w:pPr>
        <w:rPr>
          <w:lang w:val="es-CO"/>
        </w:rPr>
      </w:pPr>
    </w:p>
    <w:p w:rsidR="00603354" w:rsidP="00603354" w:rsidRDefault="00D26235" w14:paraId="25C5F79E" w14:textId="6C734314">
      <w:pPr>
        <w:rPr>
          <w:lang w:val="es-CO"/>
        </w:rPr>
      </w:pPr>
      <w:r w:rsidRPr="00FF746A">
        <w:rPr>
          <w:lang w:val="es-CO"/>
        </w:rPr>
        <w:t xml:space="preserve">Este </w:t>
      </w:r>
      <w:r w:rsidRPr="00FF746A" w:rsidR="007B093C">
        <w:rPr>
          <w:lang w:val="es-CO"/>
        </w:rPr>
        <w:t>documento</w:t>
      </w:r>
      <w:r w:rsidRPr="00FF746A">
        <w:rPr>
          <w:lang w:val="es-CO"/>
        </w:rPr>
        <w:t xml:space="preserve"> identifica las poblaciones objetivo específicas que permanecerían desprotegidas con una estrategia de vacunación materna exclusiva y establece el posicionamiento estratégico de </w:t>
      </w:r>
      <w:r w:rsidRPr="00FF746A" w:rsidR="007B093C">
        <w:rPr>
          <w:lang w:val="es-CO"/>
        </w:rPr>
        <w:t>Nirsevimab</w:t>
      </w:r>
      <w:r w:rsidRPr="00FF746A">
        <w:rPr>
          <w:lang w:val="es-CO"/>
        </w:rPr>
        <w:t xml:space="preserve"> como intervención complementaria. El análisis se fundamenta en criterios epidemiológicos, clínicos, operativos y de equidad que demuestran la necesidad de un enfoque universal para maximizar la protección poblacional contra el VSR.</w:t>
      </w:r>
    </w:p>
    <w:p w:rsidR="00603354" w:rsidP="00603354" w:rsidRDefault="00603354" w14:paraId="0912EA20" w14:textId="77777777">
      <w:pPr>
        <w:rPr>
          <w:lang w:val="es-CO"/>
        </w:rPr>
      </w:pPr>
    </w:p>
    <w:p w:rsidR="00603354" w:rsidP="00603354" w:rsidRDefault="00603354" w14:paraId="345D8594" w14:textId="77777777">
      <w:pPr>
        <w:rPr>
          <w:lang w:val="es-CO"/>
        </w:rPr>
      </w:pPr>
    </w:p>
    <w:p w:rsidRPr="00FF746A" w:rsidR="00603354" w:rsidP="00603354" w:rsidRDefault="00603354" w14:paraId="0A97C5BD" w14:textId="77777777">
      <w:pPr>
        <w:rPr>
          <w:lang w:val="es-CO"/>
        </w:rPr>
      </w:pPr>
    </w:p>
    <w:p w:rsidRPr="00FF746A" w:rsidR="00316463" w:rsidP="007B093C" w:rsidRDefault="007B093C" w14:paraId="00000017" w14:textId="5BA8D593">
      <w:pPr>
        <w:rPr>
          <w:lang w:val="es-CO"/>
        </w:rPr>
      </w:pPr>
      <w:r w:rsidRPr="00FF746A">
        <w:rPr>
          <w:b/>
          <w:lang w:val="es-CO"/>
        </w:rPr>
        <w:lastRenderedPageBreak/>
        <w:t xml:space="preserve">Las poblaciones objetivo identificadas para Nirsevimab </w:t>
      </w:r>
      <w:r w:rsidR="00603354">
        <w:rPr>
          <w:b/>
          <w:lang w:val="es-CO"/>
        </w:rPr>
        <w:t>fueron</w:t>
      </w:r>
      <w:r w:rsidRPr="00FF746A">
        <w:rPr>
          <w:b/>
          <w:lang w:val="es-CO"/>
        </w:rPr>
        <w:t xml:space="preserve"> las siguientes:</w:t>
      </w:r>
    </w:p>
    <w:p w:rsidRPr="00603354" w:rsidR="00316463" w:rsidP="00603354" w:rsidRDefault="00D26235" w14:paraId="00000019" w14:textId="122A3C49">
      <w:pPr>
        <w:numPr>
          <w:ilvl w:val="0"/>
          <w:numId w:val="4"/>
        </w:numPr>
        <w:rPr>
          <w:bCs/>
          <w:lang w:val="es-CO"/>
        </w:rPr>
      </w:pPr>
      <w:r w:rsidRPr="00F11D31">
        <w:rPr>
          <w:b/>
          <w:lang w:val="es-CO"/>
        </w:rPr>
        <w:t>Lactantes con comorbilidades:</w:t>
      </w:r>
      <w:r w:rsidRPr="00FF746A">
        <w:rPr>
          <w:bCs/>
          <w:lang w:val="es-CO"/>
        </w:rPr>
        <w:t xml:space="preserve"> Cardiopatías congénitas, displasia broncopulmonar, inmunodeficiencias, entre otras condiciones de alto riesgo médico según criterios establecidos por la Sociedad Colombiana de Pediatría (2025)</w:t>
      </w:r>
    </w:p>
    <w:p w:rsidRPr="00FF746A" w:rsidR="00316463" w:rsidP="007B093C" w:rsidRDefault="00D26235" w14:paraId="0000001B" w14:textId="214C7D82">
      <w:pPr>
        <w:numPr>
          <w:ilvl w:val="0"/>
          <w:numId w:val="4"/>
        </w:numPr>
        <w:rPr>
          <w:bCs/>
          <w:lang w:val="es-CO"/>
        </w:rPr>
      </w:pPr>
      <w:r w:rsidRPr="00F11D31">
        <w:rPr>
          <w:b/>
          <w:lang w:val="es-CO"/>
        </w:rPr>
        <w:t>Lactantes nacidos de madres no vacunadas:</w:t>
      </w:r>
      <w:r w:rsidRPr="00FF746A">
        <w:rPr>
          <w:bCs/>
          <w:lang w:val="es-CO"/>
        </w:rPr>
        <w:t xml:space="preserve"> Por contraindicaciones médicas, acceso tardío al control prenatal, rechazo de la vacunación, o gestantes </w:t>
      </w:r>
      <w:r w:rsidR="00822C99">
        <w:rPr>
          <w:bCs/>
          <w:lang w:val="es-CO"/>
        </w:rPr>
        <w:t xml:space="preserve">que presenten un </w:t>
      </w:r>
      <w:r w:rsidRPr="00822C99" w:rsidR="00822C99">
        <w:rPr>
          <w:bCs/>
          <w:lang w:val="es-CO"/>
        </w:rPr>
        <w:t>reacción alérgica grave previa a la vacuna o a uno de sus componentes.</w:t>
      </w:r>
    </w:p>
    <w:p w:rsidRPr="00FF746A" w:rsidR="00316463" w:rsidP="007B093C" w:rsidRDefault="00D26235" w14:paraId="0000001D" w14:textId="0224FD05">
      <w:pPr>
        <w:numPr>
          <w:ilvl w:val="0"/>
          <w:numId w:val="4"/>
        </w:numPr>
        <w:rPr>
          <w:bCs/>
          <w:lang w:val="es-CO"/>
        </w:rPr>
      </w:pPr>
      <w:r w:rsidRPr="00F11D31">
        <w:rPr>
          <w:b/>
          <w:lang w:val="es-CO"/>
        </w:rPr>
        <w:t>Bebés prematuros cuyo nacimiento fue antes de las 32 semanas de gestación:</w:t>
      </w:r>
      <w:r w:rsidRPr="00FF746A">
        <w:rPr>
          <w:bCs/>
          <w:lang w:val="es-CO"/>
        </w:rPr>
        <w:t xml:space="preserve"> Población de </w:t>
      </w:r>
      <w:r w:rsidR="00980E3E">
        <w:rPr>
          <w:bCs/>
          <w:lang w:val="es-CO"/>
        </w:rPr>
        <w:t xml:space="preserve">muy </w:t>
      </w:r>
      <w:r w:rsidRPr="00FF746A">
        <w:rPr>
          <w:bCs/>
          <w:lang w:val="es-CO"/>
        </w:rPr>
        <w:t xml:space="preserve">alto riesgo con transferencia inadecuada de anticuerpos maternos según evidencia de </w:t>
      </w:r>
      <w:proofErr w:type="spellStart"/>
      <w:r w:rsidRPr="00FF746A">
        <w:rPr>
          <w:bCs/>
          <w:lang w:val="es-CO"/>
        </w:rPr>
        <w:t>Kampmann</w:t>
      </w:r>
      <w:proofErr w:type="spellEnd"/>
      <w:r w:rsidRPr="00FF746A">
        <w:rPr>
          <w:bCs/>
          <w:lang w:val="es-CO"/>
        </w:rPr>
        <w:t xml:space="preserve"> et al. (2023)</w:t>
      </w:r>
    </w:p>
    <w:p w:rsidRPr="00FF746A" w:rsidR="00316463" w:rsidP="007B093C" w:rsidRDefault="00D26235" w14:paraId="0000001F" w14:textId="762EB089">
      <w:pPr>
        <w:numPr>
          <w:ilvl w:val="0"/>
          <w:numId w:val="4"/>
        </w:numPr>
        <w:rPr>
          <w:bCs/>
          <w:lang w:val="es-CO"/>
        </w:rPr>
      </w:pPr>
      <w:r w:rsidRPr="00F11D31">
        <w:rPr>
          <w:b/>
          <w:lang w:val="es-CO"/>
        </w:rPr>
        <w:t>Hijos de madres con condiciones que comprometen la transferencia de anticuerpos:</w:t>
      </w:r>
      <w:r w:rsidRPr="00FF746A">
        <w:rPr>
          <w:bCs/>
          <w:lang w:val="es-CO"/>
        </w:rPr>
        <w:t xml:space="preserve"> Madres VIH positivas, con inmunocompromiso, o disfunción placentaria que </w:t>
      </w:r>
      <w:r w:rsidR="003E6931">
        <w:rPr>
          <w:bCs/>
          <w:lang w:val="es-CO"/>
        </w:rPr>
        <w:t>reduce</w:t>
      </w:r>
      <w:r w:rsidRPr="00FF746A">
        <w:rPr>
          <w:bCs/>
          <w:lang w:val="es-CO"/>
        </w:rPr>
        <w:t xml:space="preserve"> el paso de anticuerpos de la madre al feto según criterios de la Organización Mundial de la Salud (2025)</w:t>
      </w:r>
    </w:p>
    <w:p w:rsidRPr="00FF746A" w:rsidR="00316463" w:rsidP="007B093C" w:rsidRDefault="00D26235" w14:paraId="00000021" w14:textId="08F0BD24">
      <w:pPr>
        <w:numPr>
          <w:ilvl w:val="0"/>
          <w:numId w:val="4"/>
        </w:numPr>
        <w:rPr>
          <w:bCs/>
          <w:lang w:val="es-CO"/>
        </w:rPr>
      </w:pPr>
      <w:r w:rsidRPr="00F11D31">
        <w:rPr>
          <w:b/>
          <w:lang w:val="es-CO"/>
        </w:rPr>
        <w:t>Hijos de madres vacunadas entre semana 32-36 pero con nacimiento antes de los 14 días in útero:</w:t>
      </w:r>
      <w:r w:rsidRPr="00FF746A">
        <w:rPr>
          <w:bCs/>
          <w:lang w:val="es-CO"/>
        </w:rPr>
        <w:t xml:space="preserve"> Lactantes que no tuvieron tiempo suficiente para recibir niveles protectores de anticuerpos maternos después de la vacunación según evidencia de transferencia transplacentaria (</w:t>
      </w:r>
      <w:proofErr w:type="spellStart"/>
      <w:r w:rsidRPr="00FF746A">
        <w:rPr>
          <w:bCs/>
          <w:lang w:val="es-CO"/>
        </w:rPr>
        <w:t>Kampmann</w:t>
      </w:r>
      <w:proofErr w:type="spellEnd"/>
      <w:r w:rsidRPr="00FF746A">
        <w:rPr>
          <w:bCs/>
          <w:lang w:val="es-CO"/>
        </w:rPr>
        <w:t xml:space="preserve"> et al., 2023</w:t>
      </w:r>
      <w:r w:rsidRPr="00FF746A" w:rsidR="0004388E">
        <w:rPr>
          <w:bCs/>
          <w:lang w:val="es-CO"/>
        </w:rPr>
        <w:t>;</w:t>
      </w:r>
      <w:r w:rsidRPr="00FF746A" w:rsidR="004D0E3D">
        <w:rPr>
          <w:bCs/>
          <w:lang w:val="es-CO"/>
        </w:rPr>
        <w:t xml:space="preserve">World </w:t>
      </w:r>
      <w:proofErr w:type="spellStart"/>
      <w:r w:rsidRPr="00FF746A" w:rsidR="004D0E3D">
        <w:rPr>
          <w:bCs/>
          <w:lang w:val="es-CO"/>
        </w:rPr>
        <w:t>Health</w:t>
      </w:r>
      <w:proofErr w:type="spellEnd"/>
      <w:r w:rsidRPr="00FF746A" w:rsidR="004D0E3D">
        <w:rPr>
          <w:bCs/>
          <w:lang w:val="es-CO"/>
        </w:rPr>
        <w:t xml:space="preserve"> </w:t>
      </w:r>
      <w:proofErr w:type="spellStart"/>
      <w:r w:rsidRPr="00FF746A" w:rsidR="004D0E3D">
        <w:rPr>
          <w:bCs/>
          <w:lang w:val="es-CO"/>
        </w:rPr>
        <w:t>Organization</w:t>
      </w:r>
      <w:proofErr w:type="spellEnd"/>
      <w:r w:rsidRPr="00FF746A" w:rsidR="004D0E3D">
        <w:rPr>
          <w:bCs/>
          <w:lang w:val="es-CO"/>
        </w:rPr>
        <w:t>, 2025).</w:t>
      </w:r>
    </w:p>
    <w:p w:rsidRPr="00FF746A" w:rsidR="00316463" w:rsidP="004D0E3D" w:rsidRDefault="00D26235" w14:paraId="00000023" w14:textId="197CDF60">
      <w:pPr>
        <w:widowControl w:val="0"/>
        <w:numPr>
          <w:ilvl w:val="0"/>
          <w:numId w:val="4"/>
        </w:numPr>
        <w:pBdr>
          <w:top w:val="nil"/>
          <w:left w:val="nil"/>
          <w:bottom w:val="nil"/>
          <w:right w:val="nil"/>
          <w:between w:val="nil"/>
        </w:pBdr>
        <w:rPr>
          <w:lang w:val="es-CO"/>
        </w:rPr>
      </w:pPr>
      <w:r w:rsidRPr="00F11D31">
        <w:rPr>
          <w:b/>
          <w:lang w:val="es-CO"/>
        </w:rPr>
        <w:t xml:space="preserve">Lactantes menores de 6 meses que entran al pico respiratorio (estrategia </w:t>
      </w:r>
      <w:r w:rsidRPr="00F11D31">
        <w:rPr>
          <w:b/>
          <w:lang w:val="es-CO"/>
        </w:rPr>
        <w:lastRenderedPageBreak/>
        <w:t>catch-up)</w:t>
      </w:r>
      <w:r w:rsidR="00663308">
        <w:rPr>
          <w:rStyle w:val="Refdenotaalpie"/>
          <w:b/>
          <w:lang w:val="es-CO"/>
        </w:rPr>
        <w:footnoteReference w:id="1"/>
      </w:r>
      <w:r w:rsidRPr="00F11D31">
        <w:rPr>
          <w:b/>
          <w:lang w:val="es-CO"/>
        </w:rPr>
        <w:t>:</w:t>
      </w:r>
      <w:r w:rsidRPr="00FF746A">
        <w:rPr>
          <w:bCs/>
          <w:lang w:val="es-CO"/>
        </w:rPr>
        <w:t xml:space="preserve"> Corresponden aproximadamente al 50% de las hospitalizaciones durante el pico respiratorio según datos de vigilancia epidemiológica y requieren protección inmediata durante temporadas de alta circulación viral </w:t>
      </w:r>
      <w:r w:rsidRPr="00FF746A" w:rsidR="004D0E3D">
        <w:rPr>
          <w:bCs/>
          <w:lang w:val="es-CO"/>
        </w:rPr>
        <w:t>(</w:t>
      </w:r>
      <w:proofErr w:type="spellStart"/>
      <w:r w:rsidRPr="00FF746A" w:rsidR="004D0E3D">
        <w:rPr>
          <w:bCs/>
          <w:lang w:val="es-CO"/>
        </w:rPr>
        <w:t>World</w:t>
      </w:r>
      <w:proofErr w:type="spellEnd"/>
      <w:r w:rsidRPr="00FF746A" w:rsidR="004D0E3D">
        <w:rPr>
          <w:bCs/>
          <w:lang w:val="es-CO"/>
        </w:rPr>
        <w:t xml:space="preserve"> </w:t>
      </w:r>
      <w:proofErr w:type="spellStart"/>
      <w:r w:rsidRPr="00FF746A" w:rsidR="004D0E3D">
        <w:rPr>
          <w:bCs/>
          <w:lang w:val="es-CO"/>
        </w:rPr>
        <w:t>Health</w:t>
      </w:r>
      <w:proofErr w:type="spellEnd"/>
      <w:r w:rsidRPr="00FF746A" w:rsidR="004D0E3D">
        <w:rPr>
          <w:bCs/>
          <w:lang w:val="es-CO"/>
        </w:rPr>
        <w:t xml:space="preserve"> </w:t>
      </w:r>
      <w:proofErr w:type="spellStart"/>
      <w:r w:rsidRPr="00FF746A" w:rsidR="004D0E3D">
        <w:rPr>
          <w:bCs/>
          <w:lang w:val="es-CO"/>
        </w:rPr>
        <w:t>Organization</w:t>
      </w:r>
      <w:proofErr w:type="spellEnd"/>
      <w:r w:rsidRPr="00FF746A" w:rsidR="004D0E3D">
        <w:rPr>
          <w:bCs/>
          <w:lang w:val="es-CO"/>
        </w:rPr>
        <w:t>, 2025).</w:t>
      </w:r>
    </w:p>
    <w:p w:rsidRPr="00FF746A" w:rsidR="00DB44B0" w:rsidP="00DB44B0" w:rsidRDefault="00DB44B0" w14:paraId="58856E5C" w14:textId="77777777">
      <w:pPr>
        <w:widowControl w:val="0"/>
        <w:pBdr>
          <w:top w:val="nil"/>
          <w:left w:val="nil"/>
          <w:bottom w:val="nil"/>
          <w:right w:val="nil"/>
          <w:between w:val="nil"/>
        </w:pBdr>
        <w:ind w:left="720"/>
        <w:rPr>
          <w:lang w:val="es-CO"/>
        </w:rPr>
      </w:pPr>
    </w:p>
    <w:p w:rsidRPr="00FF746A" w:rsidR="00316463" w:rsidP="00DB44B0" w:rsidRDefault="00D26235" w14:paraId="00000025" w14:textId="0A1AAC03">
      <w:pPr>
        <w:rPr>
          <w:lang w:val="es-CO"/>
        </w:rPr>
      </w:pPr>
      <w:r w:rsidRPr="00FF746A">
        <w:rPr>
          <w:lang w:val="es-CO"/>
        </w:rPr>
        <w:t xml:space="preserve">La evidencia internacional, particularmente la experiencia exitosa de Chile con reducciones del 80-90% en hospitalizaciones por VSR mediante </w:t>
      </w:r>
      <w:r w:rsidRPr="00FF746A" w:rsidR="007B093C">
        <w:rPr>
          <w:lang w:val="es-CO"/>
        </w:rPr>
        <w:t>Nirsevimab</w:t>
      </w:r>
      <w:r w:rsidRPr="00FF746A">
        <w:rPr>
          <w:lang w:val="es-CO"/>
        </w:rPr>
        <w:t xml:space="preserve"> (Ministerio de Salud de Chile, 2025), demuestra la factibilidad y efectividad de esta intervención como complemento estratégico. El análisis de costo-efectividad realizado específicamente para Bogotá confirma que </w:t>
      </w:r>
      <w:r w:rsidRPr="00FF746A" w:rsidR="00FC4DAE">
        <w:rPr>
          <w:lang w:val="es-CO"/>
        </w:rPr>
        <w:t>Nirsevimab</w:t>
      </w:r>
      <w:r w:rsidRPr="00FF746A">
        <w:rPr>
          <w:lang w:val="es-CO"/>
        </w:rPr>
        <w:t xml:space="preserve"> es costo-efectivo para poblaciones de alto riesgo, ofreciendo beneficios sustanciales en años de vida ajustados por calidad (AVAC) según estándares nacionales de evaluación económica (Secretaría Distrital de Salud de Bogotá, 2025).</w:t>
      </w:r>
    </w:p>
    <w:p w:rsidRPr="00FF746A" w:rsidR="00DB44B0" w:rsidP="00DB44B0" w:rsidRDefault="00DB44B0" w14:paraId="57C2231B" w14:textId="77777777">
      <w:pPr>
        <w:rPr>
          <w:lang w:val="es-CO"/>
        </w:rPr>
      </w:pPr>
    </w:p>
    <w:p w:rsidRPr="00FF746A" w:rsidR="00316463" w:rsidP="00FC4DAE" w:rsidRDefault="00D26235" w14:paraId="00000027" w14:textId="7568A8EF">
      <w:pPr>
        <w:rPr>
          <w:lang w:val="es-CO"/>
        </w:rPr>
      </w:pPr>
      <w:r w:rsidRPr="00FF746A">
        <w:rPr>
          <w:b/>
          <w:lang w:val="es-CO"/>
        </w:rPr>
        <w:t>Recomendaciones clave:</w:t>
      </w:r>
    </w:p>
    <w:p w:rsidRPr="00FF746A" w:rsidR="00316463" w:rsidP="00FC4DAE" w:rsidRDefault="00D26235" w14:paraId="00000029" w14:textId="27EF5E61">
      <w:pPr>
        <w:numPr>
          <w:ilvl w:val="0"/>
          <w:numId w:val="8"/>
        </w:numPr>
        <w:rPr>
          <w:lang w:val="es-CO"/>
        </w:rPr>
      </w:pPr>
      <w:r w:rsidRPr="00FF746A">
        <w:rPr>
          <w:lang w:val="es-CO"/>
        </w:rPr>
        <w:t xml:space="preserve">Implementar </w:t>
      </w:r>
      <w:r w:rsidRPr="00FF746A" w:rsidR="00FC4DAE">
        <w:rPr>
          <w:lang w:val="es-CO"/>
        </w:rPr>
        <w:t>Nirsevimab</w:t>
      </w:r>
      <w:r w:rsidRPr="00FF746A">
        <w:rPr>
          <w:lang w:val="es-CO"/>
        </w:rPr>
        <w:t xml:space="preserve"> como estrategia complementaria dirigida a poblaciones específicas desprotegidas por la vacunación materna</w:t>
      </w:r>
    </w:p>
    <w:p w:rsidRPr="00FF746A" w:rsidR="00316463" w:rsidP="00FC4DAE" w:rsidRDefault="00D26235" w14:paraId="0000002B" w14:textId="407FDA57">
      <w:pPr>
        <w:numPr>
          <w:ilvl w:val="0"/>
          <w:numId w:val="8"/>
        </w:numPr>
        <w:rPr>
          <w:lang w:val="es-CO"/>
        </w:rPr>
      </w:pPr>
      <w:r w:rsidRPr="00FF746A">
        <w:rPr>
          <w:lang w:val="es-CO"/>
        </w:rPr>
        <w:t>Establecer criterios claros de elegibilidad basados en riesgo clínico, acceso a vacunación materna y transferencia adecuada de anticuerpos</w:t>
      </w:r>
    </w:p>
    <w:p w:rsidRPr="00A71E31" w:rsidR="00316463" w:rsidP="00A71E31" w:rsidRDefault="00D26235" w14:paraId="0000002D" w14:textId="369C4E95">
      <w:pPr>
        <w:pStyle w:val="Prrafodelista"/>
        <w:numPr>
          <w:ilvl w:val="0"/>
          <w:numId w:val="8"/>
        </w:numPr>
        <w:rPr>
          <w:lang w:val="es-CO"/>
        </w:rPr>
      </w:pPr>
      <w:r w:rsidRPr="0009280C">
        <w:rPr>
          <w:lang w:val="es-CO"/>
        </w:rPr>
        <w:t>Desarrollar un sistema de identificación y seguimiento de poblaciones objetivo integrado con el Programa Ampliado de Inmunizaciones (PAI)</w:t>
      </w:r>
      <w:r w:rsidRPr="0009280C" w:rsidR="000520C9">
        <w:rPr>
          <w:lang w:val="es-CO"/>
        </w:rPr>
        <w:t xml:space="preserve">. </w:t>
      </w:r>
      <w:r w:rsidR="00A71E31">
        <w:rPr>
          <w:lang w:val="es-CO"/>
        </w:rPr>
        <w:t xml:space="preserve">A través del sitio </w:t>
      </w:r>
      <w:proofErr w:type="spellStart"/>
      <w:r w:rsidR="00A71E31">
        <w:rPr>
          <w:lang w:val="es-CO"/>
        </w:rPr>
        <w:lastRenderedPageBreak/>
        <w:t>PAIWeb</w:t>
      </w:r>
      <w:proofErr w:type="spellEnd"/>
      <w:r w:rsidR="00A71E31">
        <w:rPr>
          <w:lang w:val="es-CO"/>
        </w:rPr>
        <w:t xml:space="preserve"> se podrían </w:t>
      </w:r>
      <w:r w:rsidRPr="0009280C" w:rsidR="0009280C">
        <w:rPr>
          <w:lang w:val="es-CO"/>
        </w:rPr>
        <w:t>identificar las gestantes no vacunadas</w:t>
      </w:r>
      <w:r w:rsidR="00A71E31">
        <w:rPr>
          <w:lang w:val="es-CO"/>
        </w:rPr>
        <w:t xml:space="preserve"> o </w:t>
      </w:r>
      <w:r w:rsidRPr="0009280C" w:rsidR="0009280C">
        <w:rPr>
          <w:lang w:val="es-CO"/>
        </w:rPr>
        <w:t>vacunadas en menos de 14 días del parto</w:t>
      </w:r>
      <w:r w:rsidR="00A71E31">
        <w:rPr>
          <w:lang w:val="es-CO"/>
        </w:rPr>
        <w:t>, por ejemplo.</w:t>
      </w:r>
    </w:p>
    <w:p w:rsidRPr="00FF746A" w:rsidR="00316463" w:rsidP="00FC4DAE" w:rsidRDefault="00D26235" w14:paraId="0000002F" w14:textId="240E3FC6">
      <w:pPr>
        <w:numPr>
          <w:ilvl w:val="0"/>
          <w:numId w:val="8"/>
        </w:numPr>
        <w:rPr>
          <w:lang w:val="es-CO"/>
        </w:rPr>
      </w:pPr>
      <w:r w:rsidRPr="00FF746A">
        <w:rPr>
          <w:lang w:val="es-CO"/>
        </w:rPr>
        <w:t>Implementar estrategias de catch-up durante picos estacionales para lactantes menores de 6 meses</w:t>
      </w:r>
      <w:r w:rsidR="00A71E31">
        <w:rPr>
          <w:lang w:val="es-CO"/>
        </w:rPr>
        <w:t xml:space="preserve">. </w:t>
      </w:r>
    </w:p>
    <w:p w:rsidRPr="00FF746A" w:rsidR="00316463" w:rsidRDefault="00D26235" w14:paraId="00000030" w14:textId="659BFB7D">
      <w:pPr>
        <w:numPr>
          <w:ilvl w:val="0"/>
          <w:numId w:val="8"/>
        </w:numPr>
        <w:rPr>
          <w:lang w:val="es-CO"/>
        </w:rPr>
      </w:pPr>
      <w:r w:rsidRPr="00FF746A">
        <w:rPr>
          <w:lang w:val="es-CO"/>
        </w:rPr>
        <w:t xml:space="preserve">Establecer un programa de monitoreo y evaluación para medir el impacto complementario de </w:t>
      </w:r>
      <w:r w:rsidRPr="00FF746A" w:rsidR="00FC4DAE">
        <w:rPr>
          <w:lang w:val="es-CO"/>
        </w:rPr>
        <w:t>Nirsevimab</w:t>
      </w:r>
      <w:r w:rsidRPr="00FF746A">
        <w:rPr>
          <w:lang w:val="es-CO"/>
        </w:rPr>
        <w:t xml:space="preserve"> en la reducción de la carga de enfermedad por VSR</w:t>
      </w:r>
    </w:p>
    <w:p w:rsidR="00EE71FC" w:rsidP="00EE71FC" w:rsidRDefault="00EE71FC" w14:paraId="66B7A796" w14:textId="77777777">
      <w:pPr>
        <w:rPr>
          <w:lang w:val="es-CO"/>
        </w:rPr>
      </w:pPr>
    </w:p>
    <w:p w:rsidR="00C3066F" w:rsidP="00EE71FC" w:rsidRDefault="00C3066F" w14:paraId="304E523E" w14:textId="77777777">
      <w:pPr>
        <w:rPr>
          <w:lang w:val="es-CO"/>
        </w:rPr>
      </w:pPr>
    </w:p>
    <w:p w:rsidR="00C3066F" w:rsidP="00EE71FC" w:rsidRDefault="00C3066F" w14:paraId="2A6C2D1D" w14:textId="77777777">
      <w:pPr>
        <w:rPr>
          <w:lang w:val="es-CO"/>
        </w:rPr>
      </w:pPr>
    </w:p>
    <w:p w:rsidR="00C3066F" w:rsidP="00EE71FC" w:rsidRDefault="00C3066F" w14:paraId="39739BA3" w14:textId="77777777">
      <w:pPr>
        <w:rPr>
          <w:lang w:val="es-CO"/>
        </w:rPr>
      </w:pPr>
    </w:p>
    <w:p w:rsidR="00C3066F" w:rsidP="00EE71FC" w:rsidRDefault="00C3066F" w14:paraId="1C00D59F" w14:textId="77777777">
      <w:pPr>
        <w:rPr>
          <w:lang w:val="es-CO"/>
        </w:rPr>
      </w:pPr>
    </w:p>
    <w:p w:rsidR="00C3066F" w:rsidP="00EE71FC" w:rsidRDefault="00C3066F" w14:paraId="68D177E1" w14:textId="77777777">
      <w:pPr>
        <w:rPr>
          <w:lang w:val="es-CO"/>
        </w:rPr>
      </w:pPr>
    </w:p>
    <w:p w:rsidR="00C3066F" w:rsidP="00EE71FC" w:rsidRDefault="00C3066F" w14:paraId="24E9D61F" w14:textId="77777777">
      <w:pPr>
        <w:rPr>
          <w:lang w:val="es-CO"/>
        </w:rPr>
      </w:pPr>
    </w:p>
    <w:p w:rsidR="00C3066F" w:rsidP="00EE71FC" w:rsidRDefault="00C3066F" w14:paraId="4E78C72C" w14:textId="77777777">
      <w:pPr>
        <w:rPr>
          <w:lang w:val="es-CO"/>
        </w:rPr>
      </w:pPr>
    </w:p>
    <w:p w:rsidR="00C3066F" w:rsidP="00EE71FC" w:rsidRDefault="00C3066F" w14:paraId="173A1FE0" w14:textId="77777777">
      <w:pPr>
        <w:rPr>
          <w:lang w:val="es-CO"/>
        </w:rPr>
      </w:pPr>
    </w:p>
    <w:p w:rsidRPr="00FF746A" w:rsidR="00C3066F" w:rsidP="00EE71FC" w:rsidRDefault="00C3066F" w14:paraId="21A4B055" w14:textId="77777777">
      <w:pPr>
        <w:rPr>
          <w:lang w:val="es-CO"/>
        </w:rPr>
      </w:pPr>
    </w:p>
    <w:p w:rsidRPr="00FF746A" w:rsidR="00EE71FC" w:rsidP="00EE71FC" w:rsidRDefault="00EE71FC" w14:paraId="5BF493A3" w14:textId="77777777">
      <w:pPr>
        <w:rPr>
          <w:lang w:val="es-CO"/>
        </w:rPr>
      </w:pPr>
    </w:p>
    <w:p w:rsidRPr="00FF746A" w:rsidR="00316463" w:rsidP="00EE71FC" w:rsidRDefault="00D26235" w14:paraId="00000031" w14:textId="77777777">
      <w:pPr>
        <w:pStyle w:val="Ttulo1"/>
        <w:rPr>
          <w:lang w:val="es-CO"/>
        </w:rPr>
      </w:pPr>
      <w:bookmarkStart w:name="_agdolijyfv2k" w:colFirst="0" w:colLast="0" w:id="2"/>
      <w:bookmarkEnd w:id="2"/>
      <w:r w:rsidRPr="00FF746A">
        <w:rPr>
          <w:lang w:val="es-CO"/>
        </w:rPr>
        <w:lastRenderedPageBreak/>
        <w:t>1. Introducción y Justificación</w:t>
      </w:r>
    </w:p>
    <w:p w:rsidRPr="00FF746A" w:rsidR="00316463" w:rsidP="00EE71FC" w:rsidRDefault="00D26235" w14:paraId="00000032" w14:textId="630886B1">
      <w:pPr>
        <w:pStyle w:val="Ttulo2"/>
        <w:rPr>
          <w:lang w:val="es-CO"/>
        </w:rPr>
      </w:pPr>
      <w:bookmarkStart w:name="_88klocxkfxt7" w:colFirst="0" w:colLast="0" w:id="3"/>
      <w:bookmarkEnd w:id="3"/>
      <w:r w:rsidRPr="00FF746A">
        <w:rPr>
          <w:lang w:val="es-CO"/>
        </w:rPr>
        <w:t xml:space="preserve">1.1 El Paradigma de la </w:t>
      </w:r>
      <w:r w:rsidRPr="00FF746A" w:rsidR="00B65A49">
        <w:rPr>
          <w:lang w:val="es-CO"/>
        </w:rPr>
        <w:t>protección complementaria</w:t>
      </w:r>
    </w:p>
    <w:p w:rsidRPr="00FF746A" w:rsidR="00316463" w:rsidRDefault="00D26235" w14:paraId="00000033" w14:textId="77777777">
      <w:pPr>
        <w:rPr>
          <w:lang w:val="es-CO"/>
        </w:rPr>
      </w:pPr>
      <w:r w:rsidRPr="00FF746A">
        <w:rPr>
          <w:lang w:val="es-CO"/>
        </w:rPr>
        <w:t xml:space="preserve">La prevención efectiva del virus sincitial respiratorio en poblaciones pediátricas requiere un enfoque estratificado que reconozca las limitaciones inherentes de cualquier intervención única, por efectiva que sea. La vacunación materna con </w:t>
      </w:r>
      <w:proofErr w:type="spellStart"/>
      <w:r w:rsidRPr="00FF746A">
        <w:rPr>
          <w:lang w:val="es-CO"/>
        </w:rPr>
        <w:t>RSVpreF</w:t>
      </w:r>
      <w:proofErr w:type="spellEnd"/>
      <w:r w:rsidRPr="00FF746A">
        <w:rPr>
          <w:lang w:val="es-CO"/>
        </w:rPr>
        <w:t xml:space="preserve"> (Abrysvo), aunque representa un avance significativo en la prevención del VSR con una efectividad demostrada del 78,6% contra hospitalizaciones en los primeros tres meses de vida (</w:t>
      </w:r>
      <w:proofErr w:type="spellStart"/>
      <w:r w:rsidRPr="00FF746A">
        <w:rPr>
          <w:lang w:val="es-CO"/>
        </w:rPr>
        <w:t>Kampmann</w:t>
      </w:r>
      <w:proofErr w:type="spellEnd"/>
      <w:r w:rsidRPr="00FF746A">
        <w:rPr>
          <w:lang w:val="es-CO"/>
        </w:rPr>
        <w:t xml:space="preserve"> et al., 2023), no constituye una solución universal que proteja a todas las poblaciones vulnerables.</w:t>
      </w:r>
    </w:p>
    <w:p w:rsidRPr="00FF746A" w:rsidR="00316463" w:rsidRDefault="00316463" w14:paraId="00000034" w14:textId="77777777">
      <w:pPr>
        <w:widowControl w:val="0"/>
        <w:pBdr>
          <w:top w:val="nil"/>
          <w:left w:val="nil"/>
          <w:bottom w:val="nil"/>
          <w:right w:val="nil"/>
          <w:between w:val="nil"/>
        </w:pBdr>
        <w:rPr>
          <w:lang w:val="es-CO"/>
        </w:rPr>
      </w:pPr>
    </w:p>
    <w:p w:rsidRPr="00FF746A" w:rsidR="00316463" w:rsidRDefault="00D26235" w14:paraId="00000035" w14:textId="77777777">
      <w:pPr>
        <w:rPr>
          <w:lang w:val="es-CO"/>
        </w:rPr>
      </w:pPr>
      <w:r w:rsidRPr="00FF746A">
        <w:rPr>
          <w:lang w:val="es-CO"/>
        </w:rPr>
        <w:t>El concepto de "poblaciones desprotegidas" en el contexto de la prevención del VSR se refiere a grupos específicos de lactantes que, debido a características clínicas, operativas o sociales, no reciben protección adecuada a través de la vacunación materna. Esta brecha de protección no es meramente teórica; representa una realidad epidemiológica que requiere intervenciones complementarias específicas para lograr un impacto poblacional óptimo en la reducción de la carga de enfermedad por VSR.</w:t>
      </w:r>
    </w:p>
    <w:p w:rsidRPr="00FF746A" w:rsidR="006954AC" w:rsidRDefault="006954AC" w14:paraId="28824EA2" w14:textId="77777777">
      <w:pPr>
        <w:rPr>
          <w:lang w:val="es-CO"/>
        </w:rPr>
      </w:pPr>
    </w:p>
    <w:p w:rsidRPr="00FF746A" w:rsidR="00316463" w:rsidP="00B65A49" w:rsidRDefault="00D26235" w14:paraId="00000036" w14:textId="6A07E87F">
      <w:pPr>
        <w:pStyle w:val="Ttulo2"/>
        <w:rPr>
          <w:lang w:val="es-CO"/>
        </w:rPr>
      </w:pPr>
      <w:bookmarkStart w:name="_qk5z70v3k62d" w:colFirst="0" w:colLast="0" w:id="4"/>
      <w:bookmarkEnd w:id="4"/>
      <w:r w:rsidRPr="00FF746A">
        <w:rPr>
          <w:lang w:val="es-CO"/>
        </w:rPr>
        <w:lastRenderedPageBreak/>
        <w:t xml:space="preserve">1.2 Evidencia </w:t>
      </w:r>
      <w:r w:rsidRPr="00FF746A" w:rsidR="00B65A49">
        <w:rPr>
          <w:lang w:val="es-CO"/>
        </w:rPr>
        <w:t xml:space="preserve">epidemiológica local: Carga de enfermedad </w:t>
      </w:r>
      <w:r w:rsidRPr="00FF746A">
        <w:rPr>
          <w:lang w:val="es-CO"/>
        </w:rPr>
        <w:t>en Bogotá</w:t>
      </w:r>
    </w:p>
    <w:p w:rsidRPr="00FF746A" w:rsidR="00316463" w:rsidP="00EE71FC" w:rsidRDefault="00D26235" w14:paraId="00000038" w14:textId="6497533C">
      <w:pPr>
        <w:rPr>
          <w:lang w:val="es-CO"/>
        </w:rPr>
      </w:pPr>
      <w:r w:rsidRPr="00FF746A">
        <w:rPr>
          <w:lang w:val="es-CO"/>
        </w:rPr>
        <w:t>El estudio de carga de enfermedad realizado por la Secretaría Distrital de Salud de Bogotá en colaboración con la Universidad de Antioquia proporciona evidencia sobre el impacto del VSR en la ciudad. Durante el período 2014-2024, se registraron 12.565 casos asociados a VSR, equivalentes al 17,25% del total de casos de enfermedad similar a influenza (ESI) e infección respiratoria aguda grave (IRAG) registrados en las unidades centinela (Secretaría Distrital de Salud de Bogotá, 2025).</w:t>
      </w:r>
    </w:p>
    <w:p w:rsidRPr="00FF746A" w:rsidR="00EE71FC" w:rsidP="00EE71FC" w:rsidRDefault="00EE71FC" w14:paraId="13C83070" w14:textId="77777777">
      <w:pPr>
        <w:rPr>
          <w:lang w:val="es-CO"/>
        </w:rPr>
      </w:pPr>
    </w:p>
    <w:p w:rsidRPr="00FF746A" w:rsidR="00316463" w:rsidP="00EE71FC" w:rsidRDefault="00D26235" w14:paraId="0000003A" w14:textId="70F60205">
      <w:pPr>
        <w:rPr>
          <w:lang w:val="es-CO"/>
        </w:rPr>
      </w:pPr>
      <w:r w:rsidRPr="00FF746A">
        <w:rPr>
          <w:b/>
          <w:lang w:val="es-CO"/>
        </w:rPr>
        <w:t>Hallazgos epidemiológicos clave</w:t>
      </w:r>
      <w:r w:rsidR="009D3657">
        <w:rPr>
          <w:b/>
          <w:lang w:val="es-CO"/>
        </w:rPr>
        <w:t xml:space="preserve"> del estudio</w:t>
      </w:r>
      <w:r w:rsidRPr="00FF746A">
        <w:rPr>
          <w:b/>
          <w:lang w:val="es-CO"/>
        </w:rPr>
        <w:t>:</w:t>
      </w:r>
    </w:p>
    <w:p w:rsidRPr="00FF746A" w:rsidR="00316463" w:rsidP="00EE71FC" w:rsidRDefault="00D26235" w14:paraId="0000003C" w14:textId="728DB729">
      <w:pPr>
        <w:numPr>
          <w:ilvl w:val="0"/>
          <w:numId w:val="1"/>
        </w:numPr>
        <w:rPr>
          <w:bCs/>
          <w:lang w:val="es-CO"/>
        </w:rPr>
      </w:pPr>
      <w:r w:rsidRPr="00FF746A">
        <w:rPr>
          <w:bCs/>
          <w:lang w:val="es-CO"/>
        </w:rPr>
        <w:t>Positividad por laboratorio: 15,33% global, con cifras superiores al 15% en menores de un año y cerca del 5% en mayores de 60 años</w:t>
      </w:r>
    </w:p>
    <w:p w:rsidRPr="00FF746A" w:rsidR="00316463" w:rsidP="00EE71FC" w:rsidRDefault="00D26235" w14:paraId="0000003E" w14:textId="28E96FEF">
      <w:pPr>
        <w:numPr>
          <w:ilvl w:val="0"/>
          <w:numId w:val="1"/>
        </w:numPr>
        <w:rPr>
          <w:bCs/>
          <w:lang w:val="es-CO"/>
        </w:rPr>
      </w:pPr>
      <w:r w:rsidRPr="00FF746A">
        <w:rPr>
          <w:bCs/>
          <w:lang w:val="es-CO"/>
        </w:rPr>
        <w:t>Hospitalización por grupos etarios: Los niños menores de un año presentan las proporciones más altas de hospitalización (44,3%), seguidos por los mayores de 60 años (19,4%)</w:t>
      </w:r>
    </w:p>
    <w:p w:rsidRPr="00FF746A" w:rsidR="00316463" w:rsidP="00EE71FC" w:rsidRDefault="00D26235" w14:paraId="00000040" w14:textId="626CCD2F">
      <w:pPr>
        <w:numPr>
          <w:ilvl w:val="0"/>
          <w:numId w:val="1"/>
        </w:numPr>
        <w:rPr>
          <w:bCs/>
          <w:lang w:val="es-CO"/>
        </w:rPr>
      </w:pPr>
      <w:r w:rsidRPr="00FF746A">
        <w:rPr>
          <w:bCs/>
          <w:lang w:val="es-CO"/>
        </w:rPr>
        <w:t>Mortalidad atribuible: 6.941 muertes por VSR en el período analizado, representando el 65,22% de todas las muertes por infecciones respiratorias agudas</w:t>
      </w:r>
    </w:p>
    <w:p w:rsidRPr="00FF746A" w:rsidR="00316463" w:rsidRDefault="00D26235" w14:paraId="00000041" w14:textId="77777777">
      <w:pPr>
        <w:numPr>
          <w:ilvl w:val="0"/>
          <w:numId w:val="1"/>
        </w:numPr>
        <w:rPr>
          <w:bCs/>
          <w:lang w:val="es-CO"/>
        </w:rPr>
      </w:pPr>
      <w:r w:rsidRPr="00FF746A">
        <w:rPr>
          <w:bCs/>
          <w:lang w:val="es-CO"/>
        </w:rPr>
        <w:t>Distribución etaria de mortalidad:</w:t>
      </w:r>
      <w:r w:rsidRPr="00FF746A">
        <w:rPr>
          <w:rFonts w:ascii="Arial Unicode MS" w:hAnsi="Arial Unicode MS" w:eastAsia="Arial Unicode MS" w:cs="Arial Unicode MS"/>
          <w:bCs/>
          <w:lang w:val="es-CO"/>
        </w:rPr>
        <w:t xml:space="preserve"> 77% de las muertes por VSR ocurrió en personas ≥60 años, mientras que en menores de 3 meses la proporción de muertes por IRA atribuibles a VSR fue del 87,86%</w:t>
      </w:r>
    </w:p>
    <w:p w:rsidRPr="00FF746A" w:rsidR="00316463" w:rsidP="00B65A49" w:rsidRDefault="00D26235" w14:paraId="00000042" w14:textId="047BA82C">
      <w:pPr>
        <w:pStyle w:val="Ttulo2"/>
        <w:rPr>
          <w:lang w:val="es-CO"/>
        </w:rPr>
      </w:pPr>
      <w:bookmarkStart w:name="_7kt6ctg3jnav" w:colFirst="0" w:colLast="0" w:id="5"/>
      <w:bookmarkEnd w:id="5"/>
      <w:r w:rsidRPr="00FF746A">
        <w:rPr>
          <w:lang w:val="es-CO"/>
        </w:rPr>
        <w:lastRenderedPageBreak/>
        <w:t xml:space="preserve">1.3 Marco Conceptual para la </w:t>
      </w:r>
      <w:r w:rsidRPr="00FF746A" w:rsidR="00B65A49">
        <w:rPr>
          <w:lang w:val="es-CO"/>
        </w:rPr>
        <w:t>identificación de poblaciones objetivo</w:t>
      </w:r>
    </w:p>
    <w:p w:rsidRPr="00FF746A" w:rsidR="00316463" w:rsidP="00B65A49" w:rsidRDefault="00D26235" w14:paraId="00000044" w14:textId="336D4160">
      <w:pPr>
        <w:rPr>
          <w:lang w:val="es-CO"/>
        </w:rPr>
      </w:pPr>
      <w:r w:rsidRPr="00FF746A">
        <w:rPr>
          <w:lang w:val="es-CO"/>
        </w:rPr>
        <w:t xml:space="preserve">La identificación de poblaciones objetivo para </w:t>
      </w:r>
      <w:r w:rsidRPr="00FF746A" w:rsidR="00EE71FC">
        <w:rPr>
          <w:lang w:val="es-CO"/>
        </w:rPr>
        <w:t>Nirsevimab</w:t>
      </w:r>
      <w:r w:rsidRPr="00FF746A">
        <w:rPr>
          <w:lang w:val="es-CO"/>
        </w:rPr>
        <w:t xml:space="preserve"> como estrategia complementaria se fundamenta en cuatro pilares conceptuales que reflejan la complejidad epidemiológica, clínica y operativa de la prevención del VSR en contextos urbanos como Bogotá.</w:t>
      </w:r>
    </w:p>
    <w:p w:rsidRPr="00FF746A" w:rsidR="00316463" w:rsidP="00B65A49" w:rsidRDefault="00D26235" w14:paraId="00000046" w14:textId="08104F47">
      <w:pPr>
        <w:pStyle w:val="Ttulo3"/>
        <w:rPr>
          <w:lang w:val="es-CO"/>
        </w:rPr>
      </w:pPr>
      <w:r w:rsidRPr="00FF746A">
        <w:rPr>
          <w:lang w:val="es-CO"/>
        </w:rPr>
        <w:t xml:space="preserve">Pilar 1: Vulnerabilidad </w:t>
      </w:r>
      <w:r w:rsidRPr="00FF746A" w:rsidR="00B65A49">
        <w:rPr>
          <w:lang w:val="es-CO"/>
        </w:rPr>
        <w:t>clínica diferencial</w:t>
      </w:r>
    </w:p>
    <w:p w:rsidRPr="00FF746A" w:rsidR="00316463" w:rsidP="006C5433" w:rsidRDefault="00D26235" w14:paraId="00000048" w14:textId="224F4E41">
      <w:pPr>
        <w:rPr>
          <w:lang w:val="es-CO"/>
        </w:rPr>
      </w:pPr>
      <w:r w:rsidRPr="00FF746A">
        <w:rPr>
          <w:lang w:val="es-CO"/>
        </w:rPr>
        <w:t>El primer pilar reconoce que ciertos grupos de lactantes presentan un riesgo significativamente mayor de enfermedad grave por VSR debido a condiciones clínicas subyacentes. Los lactantes prematuros, especialmente aquellos nacidos antes de las 32 semanas de gestación, presentan tasas de hospitalización significativamente superiores a las de lactantes a término según evidencia internacional (Martínez de Cuellar et al., 2024).</w:t>
      </w:r>
    </w:p>
    <w:p w:rsidRPr="00FF746A" w:rsidR="00316463" w:rsidP="006C5433" w:rsidRDefault="00D26235" w14:paraId="0000004A" w14:textId="79E26077">
      <w:pPr>
        <w:pStyle w:val="Ttulo3"/>
        <w:rPr>
          <w:lang w:val="es-CO"/>
        </w:rPr>
      </w:pPr>
      <w:r w:rsidRPr="00FF746A">
        <w:rPr>
          <w:lang w:val="es-CO"/>
        </w:rPr>
        <w:t xml:space="preserve">Pilar 2: Limitaciones en la </w:t>
      </w:r>
      <w:r w:rsidRPr="00FF746A" w:rsidR="006C5433">
        <w:rPr>
          <w:lang w:val="es-CO"/>
        </w:rPr>
        <w:t>transferencia de anticuerpos maternos</w:t>
      </w:r>
    </w:p>
    <w:p w:rsidRPr="00FF746A" w:rsidR="00316463" w:rsidRDefault="00D26235" w14:paraId="0000004B" w14:textId="4A998522">
      <w:pPr>
        <w:rPr>
          <w:lang w:val="es-CO"/>
        </w:rPr>
      </w:pPr>
      <w:r w:rsidRPr="00FF746A">
        <w:rPr>
          <w:lang w:val="es-CO"/>
        </w:rPr>
        <w:t>El segundo pilar reconoce que la efectividad de la vacunación materna depende no solo de la respuesta inmune materna, sino también de la transferencia adecuada de anticuerpos a través de la placenta. Esta transferencia puede verse comprometida por condiciones maternas específicas, timing inadecuado de la vacunación, o características del embarazo que afectan la función placentaria</w:t>
      </w:r>
      <w:r w:rsidRPr="00FF746A" w:rsidR="000746E8">
        <w:rPr>
          <w:lang w:val="es-CO"/>
        </w:rPr>
        <w:t>, con la consecuente disminución de la transferencia de anticuerpos</w:t>
      </w:r>
      <w:r w:rsidRPr="00FF746A">
        <w:rPr>
          <w:lang w:val="es-CO"/>
        </w:rPr>
        <w:t xml:space="preserve"> según evidencia de estudios de inmunización materna (</w:t>
      </w:r>
      <w:proofErr w:type="spellStart"/>
      <w:r w:rsidRPr="00FF746A">
        <w:rPr>
          <w:lang w:val="es-CO"/>
        </w:rPr>
        <w:t>Kampmann</w:t>
      </w:r>
      <w:proofErr w:type="spellEnd"/>
      <w:r w:rsidRPr="00FF746A">
        <w:rPr>
          <w:lang w:val="es-CO"/>
        </w:rPr>
        <w:t xml:space="preserve"> et al., 2023</w:t>
      </w:r>
      <w:r w:rsidRPr="00FF746A" w:rsidR="001C44CE">
        <w:rPr>
          <w:lang w:val="es-CO"/>
        </w:rPr>
        <w:t xml:space="preserve">; </w:t>
      </w:r>
      <w:proofErr w:type="spellStart"/>
      <w:r w:rsidRPr="00FF746A" w:rsidR="001435A9">
        <w:rPr>
          <w:lang w:val="es-CO"/>
        </w:rPr>
        <w:t>World</w:t>
      </w:r>
      <w:proofErr w:type="spellEnd"/>
      <w:r w:rsidRPr="00FF746A" w:rsidR="001435A9">
        <w:rPr>
          <w:lang w:val="es-CO"/>
        </w:rPr>
        <w:t xml:space="preserve"> </w:t>
      </w:r>
      <w:proofErr w:type="spellStart"/>
      <w:r w:rsidRPr="00FF746A" w:rsidR="001435A9">
        <w:rPr>
          <w:lang w:val="es-CO"/>
        </w:rPr>
        <w:t>Health</w:t>
      </w:r>
      <w:proofErr w:type="spellEnd"/>
      <w:r w:rsidRPr="00FF746A" w:rsidR="001435A9">
        <w:rPr>
          <w:lang w:val="es-CO"/>
        </w:rPr>
        <w:t xml:space="preserve"> </w:t>
      </w:r>
      <w:proofErr w:type="spellStart"/>
      <w:r w:rsidRPr="00FF746A" w:rsidR="001435A9">
        <w:rPr>
          <w:lang w:val="es-CO"/>
        </w:rPr>
        <w:t>Organization</w:t>
      </w:r>
      <w:proofErr w:type="spellEnd"/>
      <w:r w:rsidRPr="00FF746A" w:rsidR="001435A9">
        <w:rPr>
          <w:lang w:val="es-CO"/>
        </w:rPr>
        <w:t>, 2025).</w:t>
      </w:r>
    </w:p>
    <w:p w:rsidRPr="00FF746A" w:rsidR="00316463" w:rsidP="009C1BB6" w:rsidRDefault="00D26235" w14:paraId="0000004E" w14:textId="2623175C">
      <w:pPr>
        <w:pStyle w:val="Ttulo3"/>
        <w:rPr>
          <w:lang w:val="es-CO"/>
        </w:rPr>
      </w:pPr>
      <w:r w:rsidRPr="00FF746A">
        <w:rPr>
          <w:lang w:val="es-CO"/>
        </w:rPr>
        <w:lastRenderedPageBreak/>
        <w:t xml:space="preserve">Pilar 3: Limitaciones </w:t>
      </w:r>
      <w:r w:rsidRPr="00FF746A" w:rsidR="009C1BB6">
        <w:rPr>
          <w:lang w:val="es-CO"/>
        </w:rPr>
        <w:t>operativas de la vacunación materna</w:t>
      </w:r>
    </w:p>
    <w:p w:rsidRPr="00FF746A" w:rsidR="00316463" w:rsidP="0053786D" w:rsidRDefault="00D26235" w14:paraId="00000050" w14:textId="7CE1A77D">
      <w:pPr>
        <w:rPr>
          <w:lang w:val="es-CO"/>
        </w:rPr>
      </w:pPr>
      <w:r w:rsidRPr="00FF746A">
        <w:rPr>
          <w:lang w:val="es-CO"/>
        </w:rPr>
        <w:t>El tercer pilar reconoce que, independientemente de la efectividad intrínseca de la vacunación materna, existen limitaciones operativas que resultan en poblaciones desprotegidas</w:t>
      </w:r>
      <w:r w:rsidRPr="00FF746A" w:rsidR="006950DE">
        <w:rPr>
          <w:lang w:val="es-CO"/>
        </w:rPr>
        <w:t xml:space="preserve"> </w:t>
      </w:r>
      <w:r w:rsidRPr="00FF746A" w:rsidR="004D0E3D">
        <w:rPr>
          <w:lang w:val="es-CO"/>
        </w:rPr>
        <w:t>(</w:t>
      </w:r>
      <w:proofErr w:type="spellStart"/>
      <w:r w:rsidRPr="00FF746A" w:rsidR="004D0E3D">
        <w:rPr>
          <w:lang w:val="es-CO"/>
        </w:rPr>
        <w:t>World</w:t>
      </w:r>
      <w:proofErr w:type="spellEnd"/>
      <w:r w:rsidRPr="00FF746A" w:rsidR="004D0E3D">
        <w:rPr>
          <w:lang w:val="es-CO"/>
        </w:rPr>
        <w:t xml:space="preserve"> </w:t>
      </w:r>
      <w:proofErr w:type="spellStart"/>
      <w:r w:rsidRPr="00FF746A" w:rsidR="004D0E3D">
        <w:rPr>
          <w:lang w:val="es-CO"/>
        </w:rPr>
        <w:t>Health</w:t>
      </w:r>
      <w:proofErr w:type="spellEnd"/>
      <w:r w:rsidRPr="00FF746A" w:rsidR="004D0E3D">
        <w:rPr>
          <w:lang w:val="es-CO"/>
        </w:rPr>
        <w:t xml:space="preserve"> </w:t>
      </w:r>
      <w:proofErr w:type="spellStart"/>
      <w:r w:rsidRPr="00FF746A" w:rsidR="004D0E3D">
        <w:rPr>
          <w:lang w:val="es-CO"/>
        </w:rPr>
        <w:t>Organization</w:t>
      </w:r>
      <w:proofErr w:type="spellEnd"/>
      <w:r w:rsidRPr="00FF746A" w:rsidR="004D0E3D">
        <w:rPr>
          <w:lang w:val="es-CO"/>
        </w:rPr>
        <w:t>, 2025).</w:t>
      </w:r>
      <w:r w:rsidRPr="00FF746A" w:rsidR="00B62DE1">
        <w:rPr>
          <w:lang w:val="es-CO"/>
        </w:rPr>
        <w:t xml:space="preserve"> </w:t>
      </w:r>
      <w:r w:rsidRPr="00FF746A">
        <w:rPr>
          <w:lang w:val="es-CO"/>
        </w:rPr>
        <w:t>En Bogotá, aunque la cobertura de control prenatal alcanza niveles altos según reportes oficiales, persisten inequidades significativas en la calidad y oportunidad de la atención (</w:t>
      </w:r>
      <w:r w:rsidRPr="00FF746A" w:rsidR="0053786D">
        <w:rPr>
          <w:lang w:val="es-CO"/>
        </w:rPr>
        <w:t>Secretaría Distrital de Salud de Bogotá, 2024)</w:t>
      </w:r>
    </w:p>
    <w:p w:rsidRPr="00FF746A" w:rsidR="00316463" w:rsidP="00D266C4" w:rsidRDefault="00D26235" w14:paraId="00000052" w14:textId="3CCDBEA0">
      <w:pPr>
        <w:pStyle w:val="Ttulo3"/>
        <w:rPr>
          <w:lang w:val="es-CO"/>
        </w:rPr>
      </w:pPr>
      <w:r w:rsidRPr="00FF746A">
        <w:rPr>
          <w:lang w:val="es-CO"/>
        </w:rPr>
        <w:t xml:space="preserve">Pilar 4: Equidad en el </w:t>
      </w:r>
      <w:r w:rsidR="000237B5">
        <w:rPr>
          <w:lang w:val="es-CO"/>
        </w:rPr>
        <w:t>a</w:t>
      </w:r>
      <w:r w:rsidRPr="00FF746A">
        <w:rPr>
          <w:lang w:val="es-CO"/>
        </w:rPr>
        <w:t xml:space="preserve">cceso a la </w:t>
      </w:r>
      <w:r w:rsidR="000237B5">
        <w:rPr>
          <w:lang w:val="es-CO"/>
        </w:rPr>
        <w:t>p</w:t>
      </w:r>
      <w:r w:rsidRPr="00FF746A">
        <w:rPr>
          <w:lang w:val="es-CO"/>
        </w:rPr>
        <w:t>rotección</w:t>
      </w:r>
    </w:p>
    <w:p w:rsidRPr="00FF746A" w:rsidR="00A93FD9" w:rsidP="00A93FD9" w:rsidRDefault="00D26235" w14:paraId="11A25E97" w14:textId="46D748B7">
      <w:pPr>
        <w:rPr>
          <w:lang w:val="es-CO"/>
        </w:rPr>
      </w:pPr>
      <w:r w:rsidRPr="00FF746A">
        <w:rPr>
          <w:lang w:val="es-CO"/>
        </w:rPr>
        <w:t xml:space="preserve">El cuarto pilar se fundamenta en principios de equidad en salud que reconocen que las intervenciones de salud pública deben diseñarse para reducir, no perpetuar, las inequidades existentes. Las localidades con mayor concentración de población en condiciones de vulnerabilidad socioeconómica presentan tasas más altas de hospitalización por enfermedades prevenibles, incluyendo infecciones respiratorias agudas según </w:t>
      </w:r>
      <w:r w:rsidR="00074DF3">
        <w:rPr>
          <w:lang w:val="es-CO"/>
        </w:rPr>
        <w:t xml:space="preserve">el último </w:t>
      </w:r>
      <w:r w:rsidRPr="00FF746A">
        <w:rPr>
          <w:lang w:val="es-CO"/>
        </w:rPr>
        <w:t xml:space="preserve">análisis </w:t>
      </w:r>
      <w:r w:rsidR="00F16FAB">
        <w:rPr>
          <w:lang w:val="es-CO"/>
        </w:rPr>
        <w:t>de situación en salud (ASIS) de Bogotá</w:t>
      </w:r>
      <w:r w:rsidRPr="00FF746A">
        <w:rPr>
          <w:lang w:val="es-CO"/>
        </w:rPr>
        <w:t xml:space="preserve"> </w:t>
      </w:r>
      <w:bookmarkStart w:name="_sefjzxo3ej7s" w:colFirst="0" w:colLast="0" w:id="6"/>
      <w:bookmarkEnd w:id="6"/>
      <w:r w:rsidRPr="00FF746A" w:rsidR="00A93FD9">
        <w:rPr>
          <w:lang w:val="es-CO"/>
        </w:rPr>
        <w:t>(Secretaría Distrital de Salud de Bogotá, 2024).</w:t>
      </w:r>
    </w:p>
    <w:p w:rsidRPr="00FF746A" w:rsidR="00A93FD9" w:rsidP="00A93FD9" w:rsidRDefault="00A93FD9" w14:paraId="0FBBDB62" w14:textId="77777777">
      <w:pPr>
        <w:rPr>
          <w:lang w:val="es-CO"/>
        </w:rPr>
      </w:pPr>
    </w:p>
    <w:p w:rsidRPr="00FF746A" w:rsidR="00316463" w:rsidP="00A93FD9" w:rsidRDefault="00D26235" w14:paraId="00000054" w14:textId="1D137D55">
      <w:pPr>
        <w:pStyle w:val="Ttulo2"/>
        <w:rPr>
          <w:lang w:val="es-CO"/>
        </w:rPr>
      </w:pPr>
      <w:r w:rsidRPr="00FF746A">
        <w:rPr>
          <w:lang w:val="es-CO"/>
        </w:rPr>
        <w:t xml:space="preserve">1.4 Posicionamiento </w:t>
      </w:r>
      <w:r w:rsidRPr="00FF746A" w:rsidR="0006316B">
        <w:rPr>
          <w:lang w:val="es-CO"/>
        </w:rPr>
        <w:t>estratégico</w:t>
      </w:r>
      <w:r w:rsidRPr="00FF746A">
        <w:rPr>
          <w:lang w:val="es-CO"/>
        </w:rPr>
        <w:t xml:space="preserve"> de Nirsevimab</w:t>
      </w:r>
    </w:p>
    <w:p w:rsidRPr="00FF746A" w:rsidR="00316463" w:rsidRDefault="00D26235" w14:paraId="00000057" w14:textId="1776896E">
      <w:pPr>
        <w:rPr>
          <w:lang w:val="es-CO"/>
        </w:rPr>
      </w:pPr>
      <w:r w:rsidRPr="00FF746A">
        <w:rPr>
          <w:lang w:val="es-CO"/>
        </w:rPr>
        <w:t xml:space="preserve">Nirsevimab se posiciona como la intervención complementaria ideal para abordar las brechas de protección identificadas debido a sus características farmacológicas y operativas únicas. A diferencia de </w:t>
      </w:r>
      <w:r w:rsidRPr="00FF746A" w:rsidR="00104CDB">
        <w:rPr>
          <w:lang w:val="es-CO"/>
        </w:rPr>
        <w:t>Palivizumab</w:t>
      </w:r>
      <w:r w:rsidRPr="00FF746A">
        <w:rPr>
          <w:lang w:val="es-CO"/>
        </w:rPr>
        <w:t xml:space="preserve">, que requiere administración mensual durante la temporada de VSR, </w:t>
      </w:r>
      <w:r w:rsidRPr="00FF746A" w:rsidR="00104CDB">
        <w:rPr>
          <w:lang w:val="es-CO"/>
        </w:rPr>
        <w:t>Nirsevimab</w:t>
      </w:r>
      <w:r w:rsidRPr="00FF746A">
        <w:rPr>
          <w:lang w:val="es-CO"/>
        </w:rPr>
        <w:t xml:space="preserve"> </w:t>
      </w:r>
      <w:r w:rsidRPr="00FF746A" w:rsidR="00104CDB">
        <w:rPr>
          <w:lang w:val="es-CO"/>
        </w:rPr>
        <w:t>proporcionaría</w:t>
      </w:r>
      <w:r w:rsidRPr="00FF746A">
        <w:rPr>
          <w:lang w:val="es-CO"/>
        </w:rPr>
        <w:t xml:space="preserve"> protección con una sola dosis </w:t>
      </w:r>
      <w:r w:rsidRPr="00FF746A">
        <w:rPr>
          <w:lang w:val="es-CO"/>
        </w:rPr>
        <w:lastRenderedPageBreak/>
        <w:t xml:space="preserve">debido a modificaciones en la región </w:t>
      </w:r>
      <w:proofErr w:type="spellStart"/>
      <w:r w:rsidRPr="00FF746A">
        <w:rPr>
          <w:lang w:val="es-CO"/>
        </w:rPr>
        <w:t>Fc</w:t>
      </w:r>
      <w:proofErr w:type="spellEnd"/>
      <w:r w:rsidRPr="00FF746A">
        <w:rPr>
          <w:lang w:val="es-CO"/>
        </w:rPr>
        <w:t xml:space="preserve"> que extienden considerablemente su vida media (Griffin et al., 2020).</w:t>
      </w:r>
      <w:r w:rsidR="00537E12">
        <w:rPr>
          <w:lang w:val="es-CO"/>
        </w:rPr>
        <w:t xml:space="preserve"> Una</w:t>
      </w:r>
      <w:r w:rsidRPr="00FF746A">
        <w:rPr>
          <w:lang w:val="es-CO"/>
        </w:rPr>
        <w:t xml:space="preserve"> revisión sistemática de literatura realizada por la Universidad de Antioquia confirma </w:t>
      </w:r>
      <w:r w:rsidR="002E0B31">
        <w:rPr>
          <w:lang w:val="es-CO"/>
        </w:rPr>
        <w:t>su efectividad, mostrando</w:t>
      </w:r>
      <w:r w:rsidRPr="00FF746A">
        <w:rPr>
          <w:lang w:val="es-CO"/>
        </w:rPr>
        <w:t xml:space="preserve"> que </w:t>
      </w:r>
      <w:r w:rsidRPr="00FF746A" w:rsidR="00104CDB">
        <w:rPr>
          <w:lang w:val="es-CO"/>
        </w:rPr>
        <w:t>Nirsevimab</w:t>
      </w:r>
      <w:r w:rsidRPr="00FF746A">
        <w:rPr>
          <w:lang w:val="es-CO"/>
        </w:rPr>
        <w:t xml:space="preserve"> reduce significativamente la incidencia de hospitalización por VSR (OR 0,24; IC95% 0,13 a 0,47) y el ingreso a UCI (RR 0,04; IC95% 0,00 a 0,81), con la ventaja operativa de requerir una sola administración (Secretaría Distrital de Salud de Bogotá, 2025).</w:t>
      </w:r>
    </w:p>
    <w:p w:rsidRPr="00FF746A" w:rsidR="00A93FD9" w:rsidRDefault="00A93FD9" w14:paraId="43793318" w14:textId="77777777">
      <w:pPr>
        <w:rPr>
          <w:lang w:val="es-CO"/>
        </w:rPr>
      </w:pPr>
    </w:p>
    <w:p w:rsidRPr="00FF746A" w:rsidR="00316463" w:rsidP="00D266C4" w:rsidRDefault="00D26235" w14:paraId="00000058" w14:textId="4958463C">
      <w:pPr>
        <w:pStyle w:val="Ttulo1"/>
        <w:rPr>
          <w:lang w:val="es-CO"/>
        </w:rPr>
      </w:pPr>
      <w:bookmarkStart w:name="_ibletc16ct8p" w:colFirst="0" w:colLast="0" w:id="7"/>
      <w:bookmarkEnd w:id="7"/>
      <w:r w:rsidRPr="00FF746A">
        <w:rPr>
          <w:lang w:val="es-CO"/>
        </w:rPr>
        <w:t xml:space="preserve">2. Identificación </w:t>
      </w:r>
      <w:r w:rsidRPr="00FF746A" w:rsidR="00104CDB">
        <w:rPr>
          <w:lang w:val="es-CO"/>
        </w:rPr>
        <w:t xml:space="preserve">detallada de poblaciones objetivo </w:t>
      </w:r>
      <w:r w:rsidRPr="00FF746A">
        <w:rPr>
          <w:lang w:val="es-CO"/>
        </w:rPr>
        <w:t>para Nirsevimab</w:t>
      </w:r>
    </w:p>
    <w:p w:rsidR="00316463" w:rsidRDefault="00D26235" w14:paraId="0000005A" w14:textId="02B1C507">
      <w:pPr>
        <w:rPr>
          <w:lang w:val="es-CO"/>
        </w:rPr>
      </w:pPr>
      <w:bookmarkStart w:name="_uhxtk24zn0rh" w:colFirst="0" w:colLast="0" w:id="8"/>
      <w:bookmarkEnd w:id="8"/>
      <w:r w:rsidRPr="00FF746A">
        <w:rPr>
          <w:lang w:val="es-CO"/>
        </w:rPr>
        <w:t xml:space="preserve">Nirsevimab se posiciona estratégicamente como una intervención complementaria a la vacunación materna, dirigida específicamente a poblaciones que permanecen desprotegidas o inadecuadamente protegidas por la vacunación materna con </w:t>
      </w:r>
      <w:proofErr w:type="spellStart"/>
      <w:r w:rsidRPr="00FF746A">
        <w:rPr>
          <w:lang w:val="es-CO"/>
        </w:rPr>
        <w:t>RSVpreF</w:t>
      </w:r>
      <w:proofErr w:type="spellEnd"/>
      <w:r w:rsidRPr="00FF746A">
        <w:rPr>
          <w:lang w:val="es-CO"/>
        </w:rPr>
        <w:t xml:space="preserve"> únicamente. La población objetivo en Bogotá se </w:t>
      </w:r>
      <w:r w:rsidRPr="00FF746A" w:rsidR="00AB1EB3">
        <w:rPr>
          <w:lang w:val="es-CO"/>
        </w:rPr>
        <w:t xml:space="preserve">pueden </w:t>
      </w:r>
      <w:r w:rsidRPr="00FF746A">
        <w:rPr>
          <w:lang w:val="es-CO"/>
        </w:rPr>
        <w:t>clasifica</w:t>
      </w:r>
      <w:r w:rsidRPr="00FF746A" w:rsidR="00AB1EB3">
        <w:rPr>
          <w:lang w:val="es-CO"/>
        </w:rPr>
        <w:t>r</w:t>
      </w:r>
      <w:r w:rsidRPr="00FF746A">
        <w:rPr>
          <w:lang w:val="es-CO"/>
        </w:rPr>
        <w:t xml:space="preserve"> en seis categorías distintas de vulnerabilidad que requieren inmunoprofilaxis activa para lograr una protección poblacional óptima contra el VSR.</w:t>
      </w:r>
      <w:r w:rsidR="00FA0B12">
        <w:rPr>
          <w:lang w:val="es-CO"/>
        </w:rPr>
        <w:t xml:space="preserve"> </w:t>
      </w:r>
      <w:r w:rsidR="00B413C4">
        <w:rPr>
          <w:lang w:val="es-CO"/>
        </w:rPr>
        <w:t xml:space="preserve">Esta categorías </w:t>
      </w:r>
      <w:bookmarkStart w:name="_sssce1kyzgtb" w:colFirst="0" w:colLast="0" w:id="9"/>
      <w:bookmarkEnd w:id="9"/>
      <w:r w:rsidRPr="0071345F" w:rsidR="0071345F">
        <w:rPr>
          <w:lang w:val="es-CO"/>
        </w:rPr>
        <w:t>se fundamenta en criterios epidemiológicos, clínicos, operativos y de equidad</w:t>
      </w:r>
      <w:r w:rsidR="0071345F">
        <w:rPr>
          <w:lang w:val="es-CO"/>
        </w:rPr>
        <w:t>.</w:t>
      </w:r>
    </w:p>
    <w:p w:rsidRPr="00FF746A" w:rsidR="0071345F" w:rsidRDefault="0071345F" w14:paraId="4F604C33" w14:textId="77777777">
      <w:pPr>
        <w:rPr>
          <w:lang w:val="es-CO"/>
        </w:rPr>
      </w:pPr>
    </w:p>
    <w:p w:rsidRPr="00FF746A" w:rsidR="00316463" w:rsidP="00D266C4" w:rsidRDefault="00D26235" w14:paraId="0000005B" w14:textId="4E781D76">
      <w:pPr>
        <w:pStyle w:val="Ttulo2"/>
        <w:rPr>
          <w:lang w:val="es-CO"/>
        </w:rPr>
      </w:pPr>
      <w:r w:rsidRPr="00FF746A">
        <w:rPr>
          <w:lang w:val="es-CO"/>
        </w:rPr>
        <w:lastRenderedPageBreak/>
        <w:t xml:space="preserve">2.1 Lactantes con </w:t>
      </w:r>
      <w:r w:rsidRPr="00FF746A" w:rsidR="00D266C4">
        <w:rPr>
          <w:lang w:val="es-CO"/>
        </w:rPr>
        <w:t>c</w:t>
      </w:r>
      <w:r w:rsidRPr="00FF746A">
        <w:rPr>
          <w:lang w:val="es-CO"/>
        </w:rPr>
        <w:t xml:space="preserve">omorbilidades </w:t>
      </w:r>
    </w:p>
    <w:p w:rsidRPr="00FF746A" w:rsidR="00316463" w:rsidP="00D266C4" w:rsidRDefault="00D26235" w14:paraId="0000005E" w14:textId="187C7119">
      <w:pPr>
        <w:pStyle w:val="Ttulo3"/>
        <w:rPr>
          <w:lang w:val="es-CO"/>
        </w:rPr>
      </w:pPr>
      <w:bookmarkStart w:name="_k5hhalh7a24b" w:colFirst="0" w:colLast="0" w:id="10"/>
      <w:bookmarkEnd w:id="10"/>
      <w:r w:rsidRPr="00FF746A">
        <w:rPr>
          <w:lang w:val="es-CO"/>
        </w:rPr>
        <w:t xml:space="preserve">2.1.1 Cardiopatías </w:t>
      </w:r>
      <w:r w:rsidRPr="00FF746A" w:rsidR="00E91DC7">
        <w:rPr>
          <w:lang w:val="es-CO"/>
        </w:rPr>
        <w:t>c</w:t>
      </w:r>
      <w:r w:rsidRPr="00FF746A">
        <w:rPr>
          <w:lang w:val="es-CO"/>
        </w:rPr>
        <w:t>ongénitas</w:t>
      </w:r>
    </w:p>
    <w:p w:rsidRPr="00FF746A" w:rsidR="00316463" w:rsidP="00653B8D" w:rsidRDefault="00D26235" w14:paraId="00000060" w14:textId="726C2FC1">
      <w:pPr>
        <w:rPr>
          <w:lang w:val="es-CO"/>
        </w:rPr>
      </w:pPr>
      <w:r w:rsidRPr="00FF746A">
        <w:rPr>
          <w:b/>
          <w:lang w:val="es-CO"/>
        </w:rPr>
        <w:t xml:space="preserve">Perfil de </w:t>
      </w:r>
      <w:r w:rsidRPr="00FF746A" w:rsidR="00537E12">
        <w:rPr>
          <w:b/>
          <w:lang w:val="es-CO"/>
        </w:rPr>
        <w:t>riesgo clínico</w:t>
      </w:r>
      <w:r w:rsidRPr="00FF746A">
        <w:rPr>
          <w:b/>
          <w:lang w:val="es-CO"/>
        </w:rPr>
        <w:t>:</w:t>
      </w:r>
    </w:p>
    <w:p w:rsidRPr="00FF746A" w:rsidR="00316463" w:rsidP="00653B8D" w:rsidRDefault="00D26235" w14:paraId="00000062" w14:textId="2AF6AC59">
      <w:pPr>
        <w:pStyle w:val="Prrafodelista"/>
        <w:numPr>
          <w:ilvl w:val="0"/>
          <w:numId w:val="10"/>
        </w:numPr>
        <w:rPr>
          <w:lang w:val="es-CO"/>
        </w:rPr>
      </w:pPr>
      <w:r w:rsidRPr="00FF746A">
        <w:rPr>
          <w:lang w:val="es-CO"/>
        </w:rPr>
        <w:t>Tasas de hospitalización por VSR significativamente superiores a lactantes sanos</w:t>
      </w:r>
    </w:p>
    <w:p w:rsidRPr="00FF746A" w:rsidR="00316463" w:rsidP="00653B8D" w:rsidRDefault="00D26235" w14:paraId="00000064" w14:textId="721EF9DB">
      <w:pPr>
        <w:pStyle w:val="Prrafodelista"/>
        <w:numPr>
          <w:ilvl w:val="0"/>
          <w:numId w:val="10"/>
        </w:numPr>
        <w:rPr>
          <w:lang w:val="es-CO"/>
        </w:rPr>
      </w:pPr>
      <w:r w:rsidRPr="00FF746A">
        <w:rPr>
          <w:lang w:val="es-CO"/>
        </w:rPr>
        <w:t>Mayor riesgo de mortalidad cuando se hospitalizan con VSR</w:t>
      </w:r>
    </w:p>
    <w:p w:rsidRPr="00FF746A" w:rsidR="00316463" w:rsidP="00653B8D" w:rsidRDefault="00D26235" w14:paraId="00000066" w14:textId="46A74028">
      <w:pPr>
        <w:pStyle w:val="Prrafodelista"/>
        <w:numPr>
          <w:ilvl w:val="0"/>
          <w:numId w:val="10"/>
        </w:numPr>
        <w:rPr>
          <w:lang w:val="es-CO"/>
        </w:rPr>
      </w:pPr>
      <w:r w:rsidRPr="00FF746A">
        <w:rPr>
          <w:lang w:val="es-CO"/>
        </w:rPr>
        <w:t>El compromiso hemodinámico reduce la reserva cardiopulmonar</w:t>
      </w:r>
    </w:p>
    <w:p w:rsidRPr="00D52271" w:rsidR="002E20CA" w:rsidP="00D52271" w:rsidRDefault="00D26235" w14:paraId="0542FBAC" w14:textId="50735C9A">
      <w:pPr>
        <w:pStyle w:val="Prrafodelista"/>
        <w:numPr>
          <w:ilvl w:val="0"/>
          <w:numId w:val="10"/>
        </w:numPr>
        <w:rPr>
          <w:lang w:val="es-CO"/>
        </w:rPr>
      </w:pPr>
      <w:r w:rsidRPr="00FF746A">
        <w:rPr>
          <w:lang w:val="es-CO"/>
        </w:rPr>
        <w:t>La hipoxemia crónica en lesiones cianóticas compromete la función inmunológica</w:t>
      </w:r>
    </w:p>
    <w:p w:rsidRPr="00FF746A" w:rsidR="009A407D" w:rsidRDefault="00D26235" w14:paraId="19F4EAF5" w14:textId="1E890421">
      <w:pPr>
        <w:rPr>
          <w:lang w:val="es-CO"/>
        </w:rPr>
      </w:pPr>
      <w:r w:rsidRPr="00FF746A">
        <w:rPr>
          <w:b/>
          <w:lang w:val="es-CO"/>
        </w:rPr>
        <w:t xml:space="preserve">Justificación </w:t>
      </w:r>
      <w:r w:rsidR="002E20CA">
        <w:rPr>
          <w:b/>
          <w:lang w:val="es-CO"/>
        </w:rPr>
        <w:t>c</w:t>
      </w:r>
      <w:r w:rsidRPr="00FF746A">
        <w:rPr>
          <w:b/>
          <w:lang w:val="es-CO"/>
        </w:rPr>
        <w:t>línica:</w:t>
      </w:r>
      <w:r w:rsidRPr="00FF746A">
        <w:rPr>
          <w:lang w:val="es-CO"/>
        </w:rPr>
        <w:t xml:space="preserve"> Los lactantes con cardiopatías congénitas </w:t>
      </w:r>
      <w:proofErr w:type="spellStart"/>
      <w:r w:rsidRPr="00FF746A">
        <w:rPr>
          <w:lang w:val="es-CO"/>
        </w:rPr>
        <w:t>hemodinámicamente</w:t>
      </w:r>
      <w:proofErr w:type="spellEnd"/>
      <w:r w:rsidRPr="00FF746A">
        <w:rPr>
          <w:lang w:val="es-CO"/>
        </w:rPr>
        <w:t xml:space="preserve"> significativas enfrentan consecuencias graves por la infección por VSR. El consenso interinstitucional paraguayo enfatiza que estos pacientes pueden desarrollar descompensación cardíaca, ventilación mecánica prolongada y mortalidad elevada, por lo que la vacunación materna sola puede no proporcionar protección suficiente (Martínez de Cuellar et al., 2024).</w:t>
      </w:r>
    </w:p>
    <w:p w:rsidRPr="00FF746A" w:rsidR="00316463" w:rsidP="00D266C4" w:rsidRDefault="00D26235" w14:paraId="0000006A" w14:textId="6491707D">
      <w:pPr>
        <w:pStyle w:val="Ttulo3"/>
        <w:rPr>
          <w:lang w:val="es-CO"/>
        </w:rPr>
      </w:pPr>
      <w:bookmarkStart w:name="_84i130ojxxcv" w:colFirst="0" w:colLast="0" w:id="11"/>
      <w:bookmarkEnd w:id="11"/>
      <w:r w:rsidRPr="00FF746A">
        <w:rPr>
          <w:lang w:val="es-CO"/>
        </w:rPr>
        <w:t xml:space="preserve">2.1.2 Displasia Broncopulmonar </w:t>
      </w:r>
      <w:r w:rsidRPr="00FF746A" w:rsidR="005A6092">
        <w:rPr>
          <w:lang w:val="es-CO"/>
        </w:rPr>
        <w:t xml:space="preserve">(DBP) </w:t>
      </w:r>
      <w:r w:rsidRPr="00FF746A">
        <w:rPr>
          <w:lang w:val="es-CO"/>
        </w:rPr>
        <w:t>y Enfermedad Pulmonar Crónica</w:t>
      </w:r>
    </w:p>
    <w:p w:rsidRPr="00FF746A" w:rsidR="00316463" w:rsidP="00E91DC7" w:rsidRDefault="00D26235" w14:paraId="0000006E" w14:textId="0B675676">
      <w:pPr>
        <w:rPr>
          <w:lang w:val="es-CO"/>
        </w:rPr>
      </w:pPr>
      <w:r w:rsidRPr="00FF746A">
        <w:rPr>
          <w:b/>
          <w:lang w:val="es-CO"/>
        </w:rPr>
        <w:t xml:space="preserve">Perfil de </w:t>
      </w:r>
      <w:r w:rsidRPr="00FF746A" w:rsidR="002E20CA">
        <w:rPr>
          <w:b/>
          <w:lang w:val="es-CO"/>
        </w:rPr>
        <w:t>riesgo clínico</w:t>
      </w:r>
      <w:r w:rsidRPr="00FF746A">
        <w:rPr>
          <w:b/>
          <w:lang w:val="es-CO"/>
        </w:rPr>
        <w:t>:</w:t>
      </w:r>
    </w:p>
    <w:p w:rsidRPr="00FF746A" w:rsidR="00316463" w:rsidP="00E91DC7" w:rsidRDefault="00D26235" w14:paraId="00000070" w14:textId="4BDA227C">
      <w:pPr>
        <w:numPr>
          <w:ilvl w:val="0"/>
          <w:numId w:val="1"/>
        </w:numPr>
        <w:rPr>
          <w:lang w:val="es-CO"/>
        </w:rPr>
      </w:pPr>
      <w:r w:rsidRPr="00FF746A">
        <w:rPr>
          <w:lang w:val="es-CO"/>
        </w:rPr>
        <w:t>Tasas de hospitalización por VSR elevadas comparado con prematuros sin DBP</w:t>
      </w:r>
    </w:p>
    <w:p w:rsidRPr="00FF746A" w:rsidR="00316463" w:rsidP="00E91DC7" w:rsidRDefault="00D26235" w14:paraId="00000072" w14:textId="2924FCB3">
      <w:pPr>
        <w:numPr>
          <w:ilvl w:val="0"/>
          <w:numId w:val="1"/>
        </w:numPr>
        <w:rPr>
          <w:lang w:val="es-CO"/>
        </w:rPr>
      </w:pPr>
      <w:r w:rsidRPr="00FF746A">
        <w:rPr>
          <w:lang w:val="es-CO"/>
        </w:rPr>
        <w:t>Estancia hospitalaria prolongada</w:t>
      </w:r>
    </w:p>
    <w:p w:rsidRPr="00FF746A" w:rsidR="00316463" w:rsidP="00E91DC7" w:rsidRDefault="00D26235" w14:paraId="00000074" w14:textId="5CE87628">
      <w:pPr>
        <w:numPr>
          <w:ilvl w:val="0"/>
          <w:numId w:val="1"/>
        </w:numPr>
        <w:rPr>
          <w:lang w:val="es-CO"/>
        </w:rPr>
      </w:pPr>
      <w:r w:rsidRPr="00FF746A">
        <w:rPr>
          <w:lang w:val="es-CO"/>
        </w:rPr>
        <w:t>La dependencia de oxígeno aumenta la gravedad del VSR</w:t>
      </w:r>
    </w:p>
    <w:p w:rsidRPr="00D52271" w:rsidR="00316463" w:rsidP="00D52271" w:rsidRDefault="00D26235" w14:paraId="00000076" w14:textId="6EEAD29E">
      <w:pPr>
        <w:numPr>
          <w:ilvl w:val="0"/>
          <w:numId w:val="1"/>
        </w:numPr>
        <w:rPr>
          <w:lang w:val="es-CO"/>
        </w:rPr>
      </w:pPr>
      <w:r w:rsidRPr="00FF746A">
        <w:rPr>
          <w:lang w:val="es-CO"/>
        </w:rPr>
        <w:t>Riesgo elevado de ventilación mecánica invasiva</w:t>
      </w:r>
    </w:p>
    <w:p w:rsidRPr="00FF746A" w:rsidR="009A407D" w:rsidRDefault="00D26235" w14:paraId="1A4F772F" w14:textId="561E61D8">
      <w:pPr>
        <w:rPr>
          <w:lang w:val="es-CO"/>
        </w:rPr>
      </w:pPr>
      <w:r w:rsidRPr="00FF746A">
        <w:rPr>
          <w:b/>
          <w:lang w:val="es-CO"/>
        </w:rPr>
        <w:t xml:space="preserve">Justificación </w:t>
      </w:r>
      <w:r w:rsidR="002E20CA">
        <w:rPr>
          <w:b/>
          <w:lang w:val="es-CO"/>
        </w:rPr>
        <w:t>c</w:t>
      </w:r>
      <w:r w:rsidRPr="00FF746A">
        <w:rPr>
          <w:b/>
          <w:lang w:val="es-CO"/>
        </w:rPr>
        <w:t>línica:</w:t>
      </w:r>
      <w:r w:rsidRPr="00FF746A">
        <w:rPr>
          <w:lang w:val="es-CO"/>
        </w:rPr>
        <w:t xml:space="preserve"> La DBP representa una vulnerabilidad única donde el daño pulmonar preexistente amplifica significativamente la gravedad de la enfermedad por </w:t>
      </w:r>
      <w:r w:rsidRPr="00FF746A">
        <w:rPr>
          <w:lang w:val="es-CO"/>
        </w:rPr>
        <w:lastRenderedPageBreak/>
        <w:t>VSR. Estos lactantes requieren hospitalizaciones prolongadas y cuidados intensivos, generando costos sustanciales de atención médica mientras enfrentan un riesgo elevado de complicaciones.</w:t>
      </w:r>
    </w:p>
    <w:p w:rsidRPr="00FF746A" w:rsidR="00316463" w:rsidP="00D266C4" w:rsidRDefault="00D26235" w14:paraId="0000007A" w14:textId="7C6D31C3">
      <w:pPr>
        <w:pStyle w:val="Ttulo3"/>
        <w:rPr>
          <w:lang w:val="es-CO"/>
        </w:rPr>
      </w:pPr>
      <w:bookmarkStart w:name="_2avh5tp5toe3" w:colFirst="0" w:colLast="0" w:id="12"/>
      <w:bookmarkEnd w:id="12"/>
      <w:r w:rsidRPr="00FF746A">
        <w:rPr>
          <w:lang w:val="es-CO"/>
        </w:rPr>
        <w:t xml:space="preserve">2.1.3 Inmunodeficiencias </w:t>
      </w:r>
      <w:r w:rsidRPr="00FF746A" w:rsidR="00D266C4">
        <w:rPr>
          <w:lang w:val="es-CO"/>
        </w:rPr>
        <w:t>primarias y secundarias</w:t>
      </w:r>
    </w:p>
    <w:p w:rsidRPr="00FF746A" w:rsidR="00316463" w:rsidP="005A6092" w:rsidRDefault="00D26235" w14:paraId="0000007C" w14:textId="5E1F9ADC">
      <w:pPr>
        <w:rPr>
          <w:lang w:val="es-CO"/>
        </w:rPr>
      </w:pPr>
      <w:r w:rsidRPr="00FF746A">
        <w:rPr>
          <w:b/>
          <w:lang w:val="es-CO"/>
        </w:rPr>
        <w:t xml:space="preserve">Perfil de </w:t>
      </w:r>
      <w:r w:rsidRPr="00FF746A" w:rsidR="002E20CA">
        <w:rPr>
          <w:b/>
          <w:lang w:val="es-CO"/>
        </w:rPr>
        <w:t>riesgo clínico</w:t>
      </w:r>
      <w:r w:rsidRPr="00FF746A">
        <w:rPr>
          <w:b/>
          <w:lang w:val="es-CO"/>
        </w:rPr>
        <w:t>:</w:t>
      </w:r>
    </w:p>
    <w:p w:rsidRPr="00FF746A" w:rsidR="00316463" w:rsidP="005A6092" w:rsidRDefault="00D26235" w14:paraId="0000007E" w14:textId="62FFF519">
      <w:pPr>
        <w:numPr>
          <w:ilvl w:val="0"/>
          <w:numId w:val="1"/>
        </w:numPr>
        <w:rPr>
          <w:lang w:val="es-CO"/>
        </w:rPr>
      </w:pPr>
      <w:r w:rsidRPr="00FF746A">
        <w:rPr>
          <w:lang w:val="es-CO"/>
        </w:rPr>
        <w:t>Eliminación viral prolongada y curso de enfermedad grave</w:t>
      </w:r>
    </w:p>
    <w:p w:rsidRPr="00FF746A" w:rsidR="00316463" w:rsidP="005A6092" w:rsidRDefault="00D26235" w14:paraId="00000080" w14:textId="648144AE">
      <w:pPr>
        <w:numPr>
          <w:ilvl w:val="0"/>
          <w:numId w:val="1"/>
        </w:numPr>
        <w:rPr>
          <w:lang w:val="es-CO"/>
        </w:rPr>
      </w:pPr>
      <w:r w:rsidRPr="00FF746A">
        <w:rPr>
          <w:lang w:val="es-CO"/>
        </w:rPr>
        <w:t>Riesgo de progresión a neumonía viral primaria</w:t>
      </w:r>
    </w:p>
    <w:p w:rsidRPr="00FF746A" w:rsidR="00316463" w:rsidP="005A6092" w:rsidRDefault="00D26235" w14:paraId="00000082" w14:textId="3EA38272">
      <w:pPr>
        <w:numPr>
          <w:ilvl w:val="0"/>
          <w:numId w:val="1"/>
        </w:numPr>
        <w:rPr>
          <w:lang w:val="es-CO"/>
        </w:rPr>
      </w:pPr>
      <w:r w:rsidRPr="00FF746A">
        <w:rPr>
          <w:lang w:val="es-CO"/>
        </w:rPr>
        <w:t>Capacidad comprometida para montar una respuesta inmune efectiva</w:t>
      </w:r>
    </w:p>
    <w:p w:rsidRPr="00804B01" w:rsidR="009A407D" w:rsidP="00804B01" w:rsidRDefault="00D26235" w14:paraId="7FBAFA1C" w14:textId="418A9374">
      <w:pPr>
        <w:numPr>
          <w:ilvl w:val="0"/>
          <w:numId w:val="1"/>
        </w:numPr>
        <w:rPr>
          <w:lang w:val="es-CO"/>
        </w:rPr>
      </w:pPr>
      <w:r w:rsidRPr="00FF746A">
        <w:rPr>
          <w:lang w:val="es-CO"/>
        </w:rPr>
        <w:t>Mayor susceptibilidad a infecciones secundarias</w:t>
      </w:r>
    </w:p>
    <w:p w:rsidRPr="00FF746A" w:rsidR="009A407D" w:rsidRDefault="00D26235" w14:paraId="57ED2B35" w14:textId="50B014D2">
      <w:pPr>
        <w:rPr>
          <w:lang w:val="es-CO"/>
        </w:rPr>
      </w:pPr>
      <w:r w:rsidRPr="00FF746A">
        <w:rPr>
          <w:b/>
          <w:lang w:val="es-CO"/>
        </w:rPr>
        <w:t xml:space="preserve">Justificación </w:t>
      </w:r>
      <w:r w:rsidR="002E20CA">
        <w:rPr>
          <w:b/>
          <w:lang w:val="es-CO"/>
        </w:rPr>
        <w:t>c</w:t>
      </w:r>
      <w:r w:rsidRPr="00FF746A">
        <w:rPr>
          <w:b/>
          <w:lang w:val="es-CO"/>
        </w:rPr>
        <w:t>línica:</w:t>
      </w:r>
      <w:r w:rsidRPr="00FF746A">
        <w:rPr>
          <w:lang w:val="es-CO"/>
        </w:rPr>
        <w:t xml:space="preserve"> Los lactantes inmunocomprometidos no pueden depender de anticuerpos maternos o desarrollar respuestas inmunes adecuadas a la infección natural. La inmunoprofilaxis pasiva con </w:t>
      </w:r>
      <w:r w:rsidRPr="00FF746A" w:rsidR="00980E3E">
        <w:rPr>
          <w:lang w:val="es-CO"/>
        </w:rPr>
        <w:t>Nirsevimab</w:t>
      </w:r>
      <w:r w:rsidRPr="00FF746A">
        <w:rPr>
          <w:lang w:val="es-CO"/>
        </w:rPr>
        <w:t xml:space="preserve"> proporciona protección esencial para esta población vulnerable según recomendaciones de la </w:t>
      </w:r>
      <w:proofErr w:type="spellStart"/>
      <w:r w:rsidRPr="00FF746A">
        <w:rPr>
          <w:lang w:val="es-CO"/>
        </w:rPr>
        <w:t>European</w:t>
      </w:r>
      <w:proofErr w:type="spellEnd"/>
      <w:r w:rsidRPr="00FF746A">
        <w:rPr>
          <w:lang w:val="es-CO"/>
        </w:rPr>
        <w:t xml:space="preserve"> Medicines Agency (2022).</w:t>
      </w:r>
    </w:p>
    <w:p w:rsidRPr="00FF746A" w:rsidR="00316463" w:rsidP="00D266C4" w:rsidRDefault="00D26235" w14:paraId="00000088" w14:textId="671AD0CF">
      <w:pPr>
        <w:pStyle w:val="Ttulo3"/>
        <w:rPr>
          <w:lang w:val="es-CO"/>
        </w:rPr>
      </w:pPr>
      <w:bookmarkStart w:name="_ddw8oif1akre" w:colFirst="0" w:colLast="0" w:id="13"/>
      <w:bookmarkEnd w:id="13"/>
      <w:r w:rsidRPr="00FF746A">
        <w:rPr>
          <w:lang w:val="es-CO"/>
        </w:rPr>
        <w:t>2.1.4 Otras Comorbilidades de Alto Riesgo</w:t>
      </w:r>
    </w:p>
    <w:p w:rsidRPr="00FF746A" w:rsidR="00316463" w:rsidP="005A6092" w:rsidRDefault="00D26235" w14:paraId="0000008A" w14:textId="3A5CBD18">
      <w:pPr>
        <w:rPr>
          <w:lang w:val="es-CO"/>
        </w:rPr>
      </w:pPr>
      <w:r w:rsidRPr="00FF746A">
        <w:rPr>
          <w:b/>
          <w:lang w:val="es-CO"/>
        </w:rPr>
        <w:t>Incluye:</w:t>
      </w:r>
    </w:p>
    <w:p w:rsidRPr="00FF746A" w:rsidR="00316463" w:rsidP="005A6092" w:rsidRDefault="00D26235" w14:paraId="0000008C" w14:textId="0B88BE56">
      <w:pPr>
        <w:numPr>
          <w:ilvl w:val="0"/>
          <w:numId w:val="1"/>
        </w:numPr>
        <w:rPr>
          <w:lang w:val="es-CO"/>
        </w:rPr>
      </w:pPr>
      <w:r w:rsidRPr="00FF746A">
        <w:rPr>
          <w:lang w:val="es-CO"/>
        </w:rPr>
        <w:t>Síndrome de Down y otras cromosomopatías</w:t>
      </w:r>
    </w:p>
    <w:p w:rsidRPr="00FF746A" w:rsidR="00316463" w:rsidP="005A6092" w:rsidRDefault="00D26235" w14:paraId="0000008E" w14:textId="3B035CAD">
      <w:pPr>
        <w:numPr>
          <w:ilvl w:val="0"/>
          <w:numId w:val="1"/>
        </w:numPr>
        <w:rPr>
          <w:lang w:val="es-CO"/>
        </w:rPr>
      </w:pPr>
      <w:r w:rsidRPr="00FF746A">
        <w:rPr>
          <w:lang w:val="es-CO"/>
        </w:rPr>
        <w:t>Enfermedades neuromusculares</w:t>
      </w:r>
    </w:p>
    <w:p w:rsidRPr="00FF746A" w:rsidR="00316463" w:rsidP="005A6092" w:rsidRDefault="00D26235" w14:paraId="00000090" w14:textId="361A2D2D">
      <w:pPr>
        <w:numPr>
          <w:ilvl w:val="0"/>
          <w:numId w:val="1"/>
        </w:numPr>
        <w:rPr>
          <w:lang w:val="es-CO"/>
        </w:rPr>
      </w:pPr>
      <w:r w:rsidRPr="00FF746A">
        <w:rPr>
          <w:lang w:val="es-CO"/>
        </w:rPr>
        <w:t>Fibrosis quística</w:t>
      </w:r>
    </w:p>
    <w:p w:rsidRPr="00FF746A" w:rsidR="00316463" w:rsidP="009A407D" w:rsidRDefault="00D26235" w14:paraId="00000092" w14:textId="3E6EF529">
      <w:pPr>
        <w:numPr>
          <w:ilvl w:val="0"/>
          <w:numId w:val="1"/>
        </w:numPr>
        <w:rPr>
          <w:lang w:val="es-CO"/>
        </w:rPr>
      </w:pPr>
      <w:r w:rsidRPr="00FF746A">
        <w:rPr>
          <w:lang w:val="es-CO"/>
        </w:rPr>
        <w:t>Malformaciones congénitas del tracto respiratorio</w:t>
      </w:r>
    </w:p>
    <w:p w:rsidRPr="00FF746A" w:rsidR="00316463" w:rsidRDefault="00D26235" w14:paraId="00000093" w14:textId="77777777">
      <w:pPr>
        <w:numPr>
          <w:ilvl w:val="0"/>
          <w:numId w:val="1"/>
        </w:numPr>
        <w:rPr>
          <w:lang w:val="es-CO"/>
        </w:rPr>
      </w:pPr>
      <w:r w:rsidRPr="00FF746A">
        <w:rPr>
          <w:lang w:val="es-CO"/>
        </w:rPr>
        <w:t>Enfermedades metabólicas congénitas</w:t>
      </w:r>
    </w:p>
    <w:p w:rsidRPr="00FF746A" w:rsidR="009A407D" w:rsidP="009A407D" w:rsidRDefault="009A407D" w14:paraId="408A7750" w14:textId="77777777">
      <w:pPr>
        <w:ind w:left="720"/>
        <w:rPr>
          <w:lang w:val="es-CO"/>
        </w:rPr>
      </w:pPr>
    </w:p>
    <w:p w:rsidRPr="00FF746A" w:rsidR="00316463" w:rsidP="007735AC" w:rsidRDefault="00D26235" w14:paraId="00000094" w14:textId="69AC6B8C">
      <w:pPr>
        <w:pStyle w:val="Ttulo2"/>
        <w:rPr>
          <w:lang w:val="es-CO"/>
        </w:rPr>
      </w:pPr>
      <w:bookmarkStart w:name="_irzyqxcinfev" w:colFirst="0" w:colLast="0" w:id="14"/>
      <w:bookmarkEnd w:id="14"/>
      <w:r w:rsidRPr="00FF746A">
        <w:rPr>
          <w:lang w:val="es-CO"/>
        </w:rPr>
        <w:lastRenderedPageBreak/>
        <w:t xml:space="preserve">2.2 Lactantes </w:t>
      </w:r>
      <w:r w:rsidRPr="00FF746A" w:rsidR="005A6092">
        <w:rPr>
          <w:lang w:val="es-CO"/>
        </w:rPr>
        <w:t xml:space="preserve">nacidos de madres no vacunadas </w:t>
      </w:r>
    </w:p>
    <w:p w:rsidRPr="00FF746A" w:rsidR="00316463" w:rsidP="007735AC" w:rsidRDefault="00D26235" w14:paraId="00000097" w14:textId="16647099">
      <w:pPr>
        <w:pStyle w:val="Ttulo3"/>
        <w:rPr>
          <w:lang w:val="es-CO"/>
        </w:rPr>
      </w:pPr>
      <w:bookmarkStart w:name="_3e5hmj4lcz24" w:colFirst="0" w:colLast="0" w:id="15"/>
      <w:bookmarkEnd w:id="15"/>
      <w:r w:rsidRPr="00FF746A">
        <w:rPr>
          <w:lang w:val="es-CO"/>
        </w:rPr>
        <w:t xml:space="preserve">2.2.1 Contraindicaciones </w:t>
      </w:r>
      <w:r w:rsidRPr="00FF746A" w:rsidR="004F1EE7">
        <w:rPr>
          <w:lang w:val="es-CO"/>
        </w:rPr>
        <w:t>médicas para vacunación materna</w:t>
      </w:r>
    </w:p>
    <w:p w:rsidRPr="00FF746A" w:rsidR="00316463" w:rsidP="004F1EE7" w:rsidRDefault="004F1EE7" w14:paraId="00000099" w14:textId="1F2D0B94">
      <w:pPr>
        <w:rPr>
          <w:bCs/>
          <w:lang w:val="es-CO"/>
        </w:rPr>
      </w:pPr>
      <w:r w:rsidRPr="00FF746A">
        <w:rPr>
          <w:bCs/>
          <w:lang w:val="es-CO"/>
        </w:rPr>
        <w:t>Las c</w:t>
      </w:r>
      <w:r w:rsidRPr="00FF746A" w:rsidR="00D26235">
        <w:rPr>
          <w:bCs/>
          <w:lang w:val="es-CO"/>
        </w:rPr>
        <w:t>ondiciones que contraindican la vacunación</w:t>
      </w:r>
      <w:r w:rsidRPr="00FF746A">
        <w:rPr>
          <w:bCs/>
          <w:lang w:val="es-CO"/>
        </w:rPr>
        <w:t xml:space="preserve"> </w:t>
      </w:r>
      <w:r w:rsidRPr="00FF746A" w:rsidR="009C3024">
        <w:rPr>
          <w:bCs/>
          <w:lang w:val="es-CO"/>
        </w:rPr>
        <w:t xml:space="preserve">materno están enumeradas a continuación </w:t>
      </w:r>
      <w:r w:rsidRPr="00FF746A" w:rsidR="00D26235">
        <w:rPr>
          <w:bCs/>
          <w:lang w:val="es-CO"/>
        </w:rPr>
        <w:t>:</w:t>
      </w:r>
    </w:p>
    <w:p w:rsidRPr="00FF746A" w:rsidR="00316463" w:rsidP="004F1EE7" w:rsidRDefault="00D26235" w14:paraId="0000009B" w14:textId="64DBCF36">
      <w:pPr>
        <w:numPr>
          <w:ilvl w:val="0"/>
          <w:numId w:val="1"/>
        </w:numPr>
        <w:rPr>
          <w:lang w:val="es-CO"/>
        </w:rPr>
      </w:pPr>
      <w:r w:rsidRPr="00FF746A">
        <w:rPr>
          <w:lang w:val="es-CO"/>
        </w:rPr>
        <w:t>Reacciones alérgicas graves a componentes de la vacuna</w:t>
      </w:r>
    </w:p>
    <w:p w:rsidRPr="00FF746A" w:rsidR="00316463" w:rsidP="004F1EE7" w:rsidRDefault="00D26235" w14:paraId="0000009D" w14:textId="02925766">
      <w:pPr>
        <w:numPr>
          <w:ilvl w:val="0"/>
          <w:numId w:val="1"/>
        </w:numPr>
        <w:rPr>
          <w:lang w:val="es-CO"/>
        </w:rPr>
      </w:pPr>
      <w:r w:rsidRPr="00FF746A">
        <w:rPr>
          <w:lang w:val="es-CO"/>
        </w:rPr>
        <w:t>Enfermedad febril aguda severa al momento de la vacunación</w:t>
      </w:r>
    </w:p>
    <w:p w:rsidRPr="00804B01" w:rsidR="009A407D" w:rsidP="00804B01" w:rsidRDefault="00D26235" w14:paraId="0B8D62F0" w14:textId="50BF6F1E">
      <w:pPr>
        <w:numPr>
          <w:ilvl w:val="0"/>
          <w:numId w:val="1"/>
        </w:numPr>
        <w:rPr>
          <w:lang w:val="es-CO"/>
        </w:rPr>
      </w:pPr>
      <w:r w:rsidRPr="00FF746A">
        <w:rPr>
          <w:lang w:val="es-CO"/>
        </w:rPr>
        <w:t>Condiciones inmunológicas específicas que contraindican vacunación</w:t>
      </w:r>
    </w:p>
    <w:p w:rsidRPr="00FF746A" w:rsidR="009A407D" w:rsidRDefault="00D26235" w14:paraId="4F8C1F1F" w14:textId="139AEF97">
      <w:pPr>
        <w:rPr>
          <w:lang w:val="es-CO"/>
        </w:rPr>
      </w:pPr>
      <w:r w:rsidRPr="00FF746A">
        <w:rPr>
          <w:b/>
          <w:lang w:val="es-CO"/>
        </w:rPr>
        <w:t xml:space="preserve">Justificación </w:t>
      </w:r>
      <w:r w:rsidR="002E20CA">
        <w:rPr>
          <w:b/>
          <w:lang w:val="es-CO"/>
        </w:rPr>
        <w:t>c</w:t>
      </w:r>
      <w:r w:rsidRPr="00FF746A">
        <w:rPr>
          <w:b/>
          <w:lang w:val="es-CO"/>
        </w:rPr>
        <w:t>línica:</w:t>
      </w:r>
      <w:r w:rsidRPr="00FF746A">
        <w:rPr>
          <w:lang w:val="es-CO"/>
        </w:rPr>
        <w:t xml:space="preserve"> Cuando la vacunación materna está médicamente contraindicada según lineamientos del Centers </w:t>
      </w:r>
      <w:proofErr w:type="spellStart"/>
      <w:r w:rsidRPr="00FF746A">
        <w:rPr>
          <w:lang w:val="es-CO"/>
        </w:rPr>
        <w:t>for</w:t>
      </w:r>
      <w:proofErr w:type="spellEnd"/>
      <w:r w:rsidRPr="00FF746A">
        <w:rPr>
          <w:lang w:val="es-CO"/>
        </w:rPr>
        <w:t xml:space="preserve"> </w:t>
      </w:r>
      <w:proofErr w:type="spellStart"/>
      <w:r w:rsidRPr="00FF746A">
        <w:rPr>
          <w:lang w:val="es-CO"/>
        </w:rPr>
        <w:t>Disease</w:t>
      </w:r>
      <w:proofErr w:type="spellEnd"/>
      <w:r w:rsidRPr="00FF746A">
        <w:rPr>
          <w:lang w:val="es-CO"/>
        </w:rPr>
        <w:t xml:space="preserve"> Control and </w:t>
      </w:r>
      <w:proofErr w:type="spellStart"/>
      <w:r w:rsidRPr="00FF746A">
        <w:rPr>
          <w:lang w:val="es-CO"/>
        </w:rPr>
        <w:t>Prevention</w:t>
      </w:r>
      <w:proofErr w:type="spellEnd"/>
      <w:r w:rsidRPr="00FF746A">
        <w:rPr>
          <w:lang w:val="es-CO"/>
        </w:rPr>
        <w:t xml:space="preserve"> (2024), los lactantes nacen sin protección pasiva contra el VSR. Nirsevimab proporciona protección esencial para estos lactantes por lo demás sanos que no pueden beneficiarse de la inmunización materna.</w:t>
      </w:r>
    </w:p>
    <w:p w:rsidRPr="00FF746A" w:rsidR="00316463" w:rsidP="007735AC" w:rsidRDefault="00D26235" w14:paraId="000000A3" w14:textId="11AA2D9C">
      <w:pPr>
        <w:pStyle w:val="Ttulo3"/>
        <w:rPr>
          <w:lang w:val="es-CO"/>
        </w:rPr>
      </w:pPr>
      <w:bookmarkStart w:name="_7n6qoi76y8v9" w:colFirst="0" w:colLast="0" w:id="16"/>
      <w:bookmarkEnd w:id="16"/>
      <w:r w:rsidRPr="00FF746A">
        <w:rPr>
          <w:lang w:val="es-CO"/>
        </w:rPr>
        <w:t xml:space="preserve">2.2.2 Acceso </w:t>
      </w:r>
      <w:r w:rsidRPr="00FF746A" w:rsidR="00804B01">
        <w:rPr>
          <w:lang w:val="es-CO"/>
        </w:rPr>
        <w:t>tardío al control prenatal</w:t>
      </w:r>
    </w:p>
    <w:p w:rsidRPr="00FF746A" w:rsidR="009A407D" w:rsidRDefault="00D26235" w14:paraId="104766FA" w14:textId="68F805C7">
      <w:pPr>
        <w:rPr>
          <w:lang w:val="es-CO"/>
        </w:rPr>
      </w:pPr>
      <w:r w:rsidRPr="00FF746A">
        <w:rPr>
          <w:b/>
          <w:lang w:val="es-CO"/>
        </w:rPr>
        <w:t xml:space="preserve">Justificación </w:t>
      </w:r>
      <w:r w:rsidR="002E20CA">
        <w:rPr>
          <w:b/>
          <w:lang w:val="es-CO"/>
        </w:rPr>
        <w:t>e</w:t>
      </w:r>
      <w:r w:rsidRPr="00FF746A">
        <w:rPr>
          <w:b/>
          <w:lang w:val="es-CO"/>
        </w:rPr>
        <w:t>pidemiológica:</w:t>
      </w:r>
      <w:r w:rsidRPr="00FF746A">
        <w:rPr>
          <w:lang w:val="es-CO"/>
        </w:rPr>
        <w:t xml:space="preserve"> Los datos de sistemas de información en salud muestran que un porcentaje de embarazadas acceden al control prenatal después de las 12 semanas de gestación, con variaciones por localidades. Las madres que acceden a atención prenatal después de las 32 semanas de gestación pueden no tener oportunidad de recibir la vacunación en la ventana óptima según protocolos establecidos (Ministerio de Salud y Protección Social, 202</w:t>
      </w:r>
      <w:r w:rsidRPr="00FF746A" w:rsidR="00076B06">
        <w:rPr>
          <w:lang w:val="es-CO"/>
        </w:rPr>
        <w:t>5</w:t>
      </w:r>
      <w:r w:rsidRPr="00FF746A">
        <w:rPr>
          <w:lang w:val="es-CO"/>
        </w:rPr>
        <w:t>).</w:t>
      </w:r>
    </w:p>
    <w:p w:rsidRPr="00FF746A" w:rsidR="00316463" w:rsidP="007735AC" w:rsidRDefault="00D26235" w14:paraId="000000A7" w14:textId="6A7B4AEA">
      <w:pPr>
        <w:pStyle w:val="Ttulo3"/>
        <w:rPr>
          <w:lang w:val="es-CO"/>
        </w:rPr>
      </w:pPr>
      <w:bookmarkStart w:name="_h7wd05t2ws4e" w:colFirst="0" w:colLast="0" w:id="17"/>
      <w:bookmarkEnd w:id="17"/>
      <w:r w:rsidRPr="00FF746A">
        <w:rPr>
          <w:lang w:val="es-CO"/>
        </w:rPr>
        <w:lastRenderedPageBreak/>
        <w:t>2.2.3 Rechazo de la Vacunación Materna</w:t>
      </w:r>
    </w:p>
    <w:p w:rsidRPr="00FF746A" w:rsidR="009A407D" w:rsidRDefault="00D26235" w14:paraId="07BC63D8" w14:textId="0065419D">
      <w:pPr>
        <w:rPr>
          <w:lang w:val="es-CO"/>
        </w:rPr>
      </w:pPr>
      <w:r w:rsidRPr="00FF746A">
        <w:rPr>
          <w:b/>
          <w:lang w:val="es-CO"/>
        </w:rPr>
        <w:t>Justificación Clínica:</w:t>
      </w:r>
      <w:r w:rsidRPr="00FF746A">
        <w:rPr>
          <w:lang w:val="es-CO"/>
        </w:rPr>
        <w:t xml:space="preserve"> La hesitación vacunal resulta en lactantes desprotegidos que requieren estrategias alternativas de protección. La administración de </w:t>
      </w:r>
      <w:r w:rsidRPr="00FF746A" w:rsidR="00E50647">
        <w:rPr>
          <w:lang w:val="es-CO"/>
        </w:rPr>
        <w:t>Nirsevimab</w:t>
      </w:r>
      <w:r w:rsidRPr="00FF746A">
        <w:rPr>
          <w:lang w:val="es-CO"/>
        </w:rPr>
        <w:t xml:space="preserve"> al nacer proporciona protección inmediata independientemente del estado de vacunación materna, asegurando que las decisiones maternas no comprometan la protección del lactante según principios de salud pública pediátrica.</w:t>
      </w:r>
    </w:p>
    <w:p w:rsidRPr="00FF746A" w:rsidR="00316463" w:rsidP="007735AC" w:rsidRDefault="00D26235" w14:paraId="000000AB" w14:textId="21019F58">
      <w:pPr>
        <w:pStyle w:val="Ttulo3"/>
        <w:rPr>
          <w:lang w:val="es-CO"/>
        </w:rPr>
      </w:pPr>
      <w:bookmarkStart w:name="_7f907wtfkst7" w:colFirst="0" w:colLast="0" w:id="18"/>
      <w:bookmarkEnd w:id="18"/>
      <w:r w:rsidRPr="00FF746A">
        <w:rPr>
          <w:lang w:val="es-CO"/>
        </w:rPr>
        <w:t xml:space="preserve">2.2.4 Gestantes que </w:t>
      </w:r>
      <w:r w:rsidRPr="00FF746A" w:rsidR="00076B06">
        <w:rPr>
          <w:lang w:val="es-CO"/>
        </w:rPr>
        <w:t>no cumplen criterios para vacunación</w:t>
      </w:r>
    </w:p>
    <w:p w:rsidRPr="00FF746A" w:rsidR="00316463" w:rsidP="00076B06" w:rsidRDefault="00D26235" w14:paraId="000000AD" w14:textId="539429E1">
      <w:pPr>
        <w:rPr>
          <w:lang w:val="es-CO"/>
        </w:rPr>
      </w:pPr>
      <w:r w:rsidRPr="00FF746A">
        <w:rPr>
          <w:b/>
          <w:lang w:val="es-CO"/>
        </w:rPr>
        <w:t>Incluye:</w:t>
      </w:r>
    </w:p>
    <w:p w:rsidRPr="00FF746A" w:rsidR="00316463" w:rsidP="00076B06" w:rsidRDefault="00D26235" w14:paraId="000000AF" w14:textId="3D4A7B6C">
      <w:pPr>
        <w:numPr>
          <w:ilvl w:val="0"/>
          <w:numId w:val="1"/>
        </w:numPr>
        <w:rPr>
          <w:lang w:val="es-CO"/>
        </w:rPr>
      </w:pPr>
      <w:r w:rsidRPr="00FF746A">
        <w:rPr>
          <w:lang w:val="es-CO"/>
        </w:rPr>
        <w:t>Gestantes fuera de ventana óptima de vacunación (&gt;36 semanas)</w:t>
      </w:r>
    </w:p>
    <w:p w:rsidRPr="00FF746A" w:rsidR="00316463" w:rsidP="00076B06" w:rsidRDefault="00D26235" w14:paraId="000000B1" w14:textId="5A49A8D0">
      <w:pPr>
        <w:numPr>
          <w:ilvl w:val="0"/>
          <w:numId w:val="1"/>
        </w:numPr>
        <w:rPr>
          <w:lang w:val="es-CO"/>
        </w:rPr>
      </w:pPr>
      <w:r w:rsidRPr="00FF746A">
        <w:rPr>
          <w:lang w:val="es-CO"/>
        </w:rPr>
        <w:t>Comorbilidades que limitan efectividad de vacunación</w:t>
      </w:r>
    </w:p>
    <w:p w:rsidRPr="00FF746A" w:rsidR="00316463" w:rsidP="00076B06" w:rsidRDefault="00D26235" w14:paraId="000000B3" w14:textId="33F4DB9D">
      <w:pPr>
        <w:numPr>
          <w:ilvl w:val="0"/>
          <w:numId w:val="1"/>
        </w:numPr>
        <w:rPr>
          <w:lang w:val="es-CO"/>
        </w:rPr>
      </w:pPr>
      <w:r w:rsidRPr="00FF746A">
        <w:rPr>
          <w:lang w:val="es-CO"/>
        </w:rPr>
        <w:t>Población en situación de desplazamiento o migración</w:t>
      </w:r>
      <w:r w:rsidRPr="00FF746A" w:rsidR="00A021D9">
        <w:rPr>
          <w:lang w:val="es-CO"/>
        </w:rPr>
        <w:t xml:space="preserve"> (sin evidencia de vacunación)</w:t>
      </w:r>
    </w:p>
    <w:p w:rsidRPr="00002418" w:rsidR="007735AC" w:rsidP="00A021D9" w:rsidRDefault="00D26235" w14:paraId="6D45C8D5" w14:textId="58418B3C">
      <w:pPr>
        <w:numPr>
          <w:ilvl w:val="0"/>
          <w:numId w:val="1"/>
        </w:numPr>
        <w:rPr>
          <w:lang w:val="es-CO"/>
        </w:rPr>
      </w:pPr>
      <w:r w:rsidRPr="00FF746A">
        <w:rPr>
          <w:lang w:val="es-CO"/>
        </w:rPr>
        <w:t>Embarazos de alto riesgo con contraindicaciones relativas</w:t>
      </w:r>
    </w:p>
    <w:p w:rsidRPr="00FF746A" w:rsidR="007735AC" w:rsidP="00A021D9" w:rsidRDefault="007735AC" w14:paraId="2DC88CE1" w14:textId="77777777">
      <w:pPr>
        <w:rPr>
          <w:lang w:val="es-CO"/>
        </w:rPr>
      </w:pPr>
    </w:p>
    <w:p w:rsidRPr="00FF746A" w:rsidR="00316463" w:rsidP="007735AC" w:rsidRDefault="00D26235" w14:paraId="000000B5" w14:textId="4BB7C1B3">
      <w:pPr>
        <w:pStyle w:val="Ttulo2"/>
        <w:rPr>
          <w:lang w:val="es-CO"/>
        </w:rPr>
      </w:pPr>
      <w:bookmarkStart w:name="_hqh8xr9itifd" w:colFirst="0" w:colLast="0" w:id="19"/>
      <w:bookmarkEnd w:id="19"/>
      <w:r w:rsidRPr="00FF746A">
        <w:rPr>
          <w:lang w:val="es-CO"/>
        </w:rPr>
        <w:t xml:space="preserve">2.3 Bebés Prematuros </w:t>
      </w:r>
      <w:r w:rsidRPr="00FF746A" w:rsidR="003D28BC">
        <w:rPr>
          <w:lang w:val="es-CO"/>
        </w:rPr>
        <w:t xml:space="preserve">cuyo nacimiento fue antes de las 32 semanas de gestación </w:t>
      </w:r>
    </w:p>
    <w:p w:rsidRPr="00FF746A" w:rsidR="00316463" w:rsidP="00A021D9" w:rsidRDefault="00D26235" w14:paraId="000000B9" w14:textId="5C862CCA">
      <w:pPr>
        <w:rPr>
          <w:lang w:val="es-CO"/>
        </w:rPr>
      </w:pPr>
      <w:r w:rsidRPr="00FF746A">
        <w:rPr>
          <w:b/>
          <w:lang w:val="es-CO"/>
        </w:rPr>
        <w:t xml:space="preserve">Perfil de </w:t>
      </w:r>
      <w:r w:rsidRPr="00FF746A" w:rsidR="00A021D9">
        <w:rPr>
          <w:b/>
          <w:lang w:val="es-CO"/>
        </w:rPr>
        <w:t>riesgo específico</w:t>
      </w:r>
      <w:r w:rsidRPr="00FF746A">
        <w:rPr>
          <w:b/>
          <w:lang w:val="es-CO"/>
        </w:rPr>
        <w:t>:</w:t>
      </w:r>
    </w:p>
    <w:p w:rsidRPr="00FF746A" w:rsidR="00316463" w:rsidP="00A021D9" w:rsidRDefault="00D26235" w14:paraId="000000BB" w14:textId="4DECE544">
      <w:pPr>
        <w:numPr>
          <w:ilvl w:val="0"/>
          <w:numId w:val="1"/>
        </w:numPr>
        <w:rPr>
          <w:lang w:val="es-CO"/>
        </w:rPr>
      </w:pPr>
      <w:r w:rsidRPr="00FF746A">
        <w:rPr>
          <w:lang w:val="es-CO"/>
        </w:rPr>
        <w:t>Transferencia inadecuada de anticuerpos maternos debido a nacimiento antes del tercer trimestre tardío</w:t>
      </w:r>
    </w:p>
    <w:p w:rsidRPr="00FF746A" w:rsidR="00316463" w:rsidP="00A021D9" w:rsidRDefault="00D26235" w14:paraId="000000BD" w14:textId="086394ED">
      <w:pPr>
        <w:numPr>
          <w:ilvl w:val="0"/>
          <w:numId w:val="1"/>
        </w:numPr>
        <w:rPr>
          <w:lang w:val="es-CO"/>
        </w:rPr>
      </w:pPr>
      <w:r w:rsidRPr="00FF746A">
        <w:rPr>
          <w:lang w:val="es-CO"/>
        </w:rPr>
        <w:t>Tasas de hospitalización por VSR significativamente elevadas</w:t>
      </w:r>
    </w:p>
    <w:p w:rsidRPr="00FF746A" w:rsidR="00316463" w:rsidP="009A407D" w:rsidRDefault="00D26235" w14:paraId="000000BF" w14:textId="47C24137">
      <w:pPr>
        <w:numPr>
          <w:ilvl w:val="0"/>
          <w:numId w:val="1"/>
        </w:numPr>
        <w:rPr>
          <w:lang w:val="es-CO"/>
        </w:rPr>
      </w:pPr>
      <w:r w:rsidRPr="00FF746A">
        <w:rPr>
          <w:lang w:val="es-CO"/>
        </w:rPr>
        <w:t>Sistema inmunológico inmaduro con capacidad limitada de respuesta</w:t>
      </w:r>
    </w:p>
    <w:p w:rsidRPr="00002418" w:rsidR="00316463" w:rsidP="00002418" w:rsidRDefault="00D26235" w14:paraId="000000C1" w14:textId="0403191C">
      <w:pPr>
        <w:numPr>
          <w:ilvl w:val="0"/>
          <w:numId w:val="1"/>
        </w:numPr>
        <w:rPr>
          <w:lang w:val="es-CO"/>
        </w:rPr>
      </w:pPr>
      <w:r w:rsidRPr="00FF746A">
        <w:rPr>
          <w:lang w:val="es-CO"/>
        </w:rPr>
        <w:lastRenderedPageBreak/>
        <w:t>Mayor riesgo de complicaciones graves y mortalidad</w:t>
      </w:r>
    </w:p>
    <w:p w:rsidRPr="00FF746A" w:rsidR="00316463" w:rsidRDefault="00D26235" w14:paraId="000000C2" w14:textId="20668869">
      <w:pPr>
        <w:rPr>
          <w:lang w:val="es-CO"/>
        </w:rPr>
      </w:pPr>
      <w:r w:rsidRPr="00FF746A">
        <w:rPr>
          <w:b/>
          <w:lang w:val="es-CO"/>
        </w:rPr>
        <w:t xml:space="preserve">Justificación </w:t>
      </w:r>
      <w:r w:rsidRPr="00FF746A" w:rsidR="00A021D9">
        <w:rPr>
          <w:b/>
          <w:lang w:val="es-CO"/>
        </w:rPr>
        <w:t>clínica específica</w:t>
      </w:r>
      <w:r w:rsidRPr="00FF746A">
        <w:rPr>
          <w:b/>
          <w:lang w:val="es-CO"/>
        </w:rPr>
        <w:t>:</w:t>
      </w:r>
      <w:r w:rsidRPr="00FF746A">
        <w:rPr>
          <w:lang w:val="es-CO"/>
        </w:rPr>
        <w:t xml:space="preserve"> Los prematuros extremos (&lt;32 semanas) representan una población de </w:t>
      </w:r>
      <w:r w:rsidRPr="00FF746A" w:rsidR="009A407D">
        <w:rPr>
          <w:lang w:val="es-CO"/>
        </w:rPr>
        <w:t xml:space="preserve">muy </w:t>
      </w:r>
      <w:r w:rsidRPr="00FF746A">
        <w:rPr>
          <w:lang w:val="es-CO"/>
        </w:rPr>
        <w:t>alto riesgo que requiere protección independiente de la vacunación materna. La transferencia transplacentaria de anticuerpos ocurre principalmente después de las 32 semanas de gestación, por lo que estos lactantes nacen con niveles inadecuados de anticuerpos protectores incluso si la madre fue vacunada, según evidencia de estudios de inmunización materna (</w:t>
      </w:r>
      <w:proofErr w:type="spellStart"/>
      <w:r w:rsidRPr="00FF746A">
        <w:rPr>
          <w:lang w:val="es-CO"/>
        </w:rPr>
        <w:t>Kampmann</w:t>
      </w:r>
      <w:proofErr w:type="spellEnd"/>
      <w:r w:rsidRPr="00FF746A">
        <w:rPr>
          <w:lang w:val="es-CO"/>
        </w:rPr>
        <w:t xml:space="preserve"> et al., 2023</w:t>
      </w:r>
      <w:r w:rsidRPr="00FF746A" w:rsidR="0028655B">
        <w:rPr>
          <w:lang w:val="es-CO"/>
        </w:rPr>
        <w:t xml:space="preserve"> ; </w:t>
      </w:r>
      <w:proofErr w:type="spellStart"/>
      <w:r w:rsidRPr="00FF746A" w:rsidR="0028655B">
        <w:rPr>
          <w:lang w:val="es-CO"/>
        </w:rPr>
        <w:t>World</w:t>
      </w:r>
      <w:proofErr w:type="spellEnd"/>
      <w:r w:rsidRPr="00FF746A" w:rsidR="0028655B">
        <w:rPr>
          <w:lang w:val="es-CO"/>
        </w:rPr>
        <w:t xml:space="preserve"> </w:t>
      </w:r>
      <w:proofErr w:type="spellStart"/>
      <w:r w:rsidRPr="00FF746A" w:rsidR="0028655B">
        <w:rPr>
          <w:lang w:val="es-CO"/>
        </w:rPr>
        <w:t>Health</w:t>
      </w:r>
      <w:proofErr w:type="spellEnd"/>
      <w:r w:rsidRPr="00FF746A" w:rsidR="0028655B">
        <w:rPr>
          <w:lang w:val="es-CO"/>
        </w:rPr>
        <w:t xml:space="preserve"> </w:t>
      </w:r>
      <w:proofErr w:type="spellStart"/>
      <w:r w:rsidRPr="00FF746A" w:rsidR="0028655B">
        <w:rPr>
          <w:lang w:val="es-CO"/>
        </w:rPr>
        <w:t>Organization</w:t>
      </w:r>
      <w:proofErr w:type="spellEnd"/>
      <w:r w:rsidRPr="00FF746A" w:rsidR="0028655B">
        <w:rPr>
          <w:lang w:val="es-CO"/>
        </w:rPr>
        <w:t>, 2025).</w:t>
      </w:r>
    </w:p>
    <w:p w:rsidRPr="00FF746A" w:rsidR="003A7EBD" w:rsidRDefault="003A7EBD" w14:paraId="4CC86FB2" w14:textId="77777777">
      <w:pPr>
        <w:rPr>
          <w:lang w:val="es-CO"/>
        </w:rPr>
      </w:pPr>
    </w:p>
    <w:p w:rsidRPr="00FF746A" w:rsidR="00316463" w:rsidP="007735AC" w:rsidRDefault="00D26235" w14:paraId="000000C3" w14:textId="0EFB5250">
      <w:pPr>
        <w:pStyle w:val="Ttulo2"/>
        <w:rPr>
          <w:lang w:val="es-CO"/>
        </w:rPr>
      </w:pPr>
      <w:bookmarkStart w:name="_v6qsff48zkwc" w:colFirst="0" w:colLast="0" w:id="20"/>
      <w:bookmarkEnd w:id="20"/>
      <w:r w:rsidRPr="00FF746A">
        <w:rPr>
          <w:lang w:val="es-CO"/>
        </w:rPr>
        <w:t xml:space="preserve">2.4 Hijos de </w:t>
      </w:r>
      <w:r w:rsidRPr="00FF746A" w:rsidR="009A407D">
        <w:rPr>
          <w:lang w:val="es-CO"/>
        </w:rPr>
        <w:t xml:space="preserve">madres con condiciones que comprometen la transferencia de anticuerpos </w:t>
      </w:r>
    </w:p>
    <w:p w:rsidRPr="00FF746A" w:rsidR="00316463" w:rsidP="007735AC" w:rsidRDefault="00D26235" w14:paraId="000000C6" w14:textId="19AA9610">
      <w:pPr>
        <w:pStyle w:val="Ttulo3"/>
        <w:rPr>
          <w:lang w:val="es-CO"/>
        </w:rPr>
      </w:pPr>
      <w:bookmarkStart w:name="_c3e00uc9n2nm" w:colFirst="0" w:colLast="0" w:id="21"/>
      <w:bookmarkEnd w:id="21"/>
      <w:r w:rsidRPr="00FF746A">
        <w:rPr>
          <w:lang w:val="es-CO"/>
        </w:rPr>
        <w:t>2.4.1 Madres VIH Positivas</w:t>
      </w:r>
    </w:p>
    <w:p w:rsidRPr="00FF746A" w:rsidR="00316463" w:rsidP="009A407D" w:rsidRDefault="00D26235" w14:paraId="000000C8" w14:textId="468AC713">
      <w:pPr>
        <w:rPr>
          <w:lang w:val="es-CO"/>
        </w:rPr>
      </w:pPr>
      <w:r w:rsidRPr="00FF746A">
        <w:rPr>
          <w:b/>
          <w:lang w:val="es-CO"/>
        </w:rPr>
        <w:t>Justificación Clínica:</w:t>
      </w:r>
    </w:p>
    <w:p w:rsidRPr="00FF746A" w:rsidR="00316463" w:rsidP="009A407D" w:rsidRDefault="00D26235" w14:paraId="000000CA" w14:textId="0BCB5497">
      <w:pPr>
        <w:numPr>
          <w:ilvl w:val="0"/>
          <w:numId w:val="1"/>
        </w:numPr>
        <w:rPr>
          <w:lang w:val="es-CO"/>
        </w:rPr>
      </w:pPr>
      <w:r w:rsidRPr="00FF746A">
        <w:rPr>
          <w:lang w:val="es-CO"/>
        </w:rPr>
        <w:t>La infección por VIH puede comprometer la respuesta inmune materna a la vacunación</w:t>
      </w:r>
    </w:p>
    <w:p w:rsidRPr="00FF746A" w:rsidR="00316463" w:rsidP="009A407D" w:rsidRDefault="00D26235" w14:paraId="000000CC" w14:textId="541A43E0">
      <w:pPr>
        <w:numPr>
          <w:ilvl w:val="0"/>
          <w:numId w:val="1"/>
        </w:numPr>
        <w:rPr>
          <w:lang w:val="es-CO"/>
        </w:rPr>
      </w:pPr>
      <w:r w:rsidRPr="00FF746A">
        <w:rPr>
          <w:lang w:val="es-CO"/>
        </w:rPr>
        <w:t>La transferencia transplacentaria de anticuerpos puede estar reducida</w:t>
      </w:r>
    </w:p>
    <w:p w:rsidR="009A407D" w:rsidP="007735AC" w:rsidRDefault="00D26235" w14:paraId="14D0B4F7" w14:textId="47646DE6">
      <w:pPr>
        <w:numPr>
          <w:ilvl w:val="0"/>
          <w:numId w:val="1"/>
        </w:numPr>
        <w:rPr>
          <w:lang w:val="es-CO"/>
        </w:rPr>
      </w:pPr>
      <w:r w:rsidRPr="00FF746A">
        <w:rPr>
          <w:lang w:val="es-CO"/>
        </w:rPr>
        <w:t>Los lactantes pueden tener mayor susceptibilidad a infecciones virales según guías de la Organización Mundial de la Salud (2025)</w:t>
      </w:r>
    </w:p>
    <w:p w:rsidRPr="00FF746A" w:rsidR="003D28BC" w:rsidP="003D28BC" w:rsidRDefault="003D28BC" w14:paraId="77592186" w14:textId="77777777">
      <w:pPr>
        <w:ind w:left="720"/>
        <w:rPr>
          <w:lang w:val="es-CO"/>
        </w:rPr>
      </w:pPr>
    </w:p>
    <w:p w:rsidRPr="00FF746A" w:rsidR="00316463" w:rsidP="007735AC" w:rsidRDefault="00D26235" w14:paraId="000000D0" w14:textId="7A62F467">
      <w:pPr>
        <w:pStyle w:val="Ttulo3"/>
        <w:rPr>
          <w:lang w:val="es-CO"/>
        </w:rPr>
      </w:pPr>
      <w:bookmarkStart w:name="_nlz2936t2oat" w:colFirst="0" w:colLast="0" w:id="22"/>
      <w:bookmarkEnd w:id="22"/>
      <w:r w:rsidRPr="00FF746A">
        <w:rPr>
          <w:lang w:val="es-CO"/>
        </w:rPr>
        <w:lastRenderedPageBreak/>
        <w:t>2.4.2 Madres con Inmunocompromiso</w:t>
      </w:r>
    </w:p>
    <w:p w:rsidRPr="00FF746A" w:rsidR="00316463" w:rsidP="009A407D" w:rsidRDefault="00D26235" w14:paraId="000000D2" w14:textId="530D7424">
      <w:pPr>
        <w:rPr>
          <w:lang w:val="es-CO"/>
        </w:rPr>
      </w:pPr>
      <w:r w:rsidRPr="00FF746A">
        <w:rPr>
          <w:b/>
          <w:lang w:val="es-CO"/>
        </w:rPr>
        <w:t>Incluye:</w:t>
      </w:r>
    </w:p>
    <w:p w:rsidRPr="00FF746A" w:rsidR="00316463" w:rsidP="009A407D" w:rsidRDefault="00D26235" w14:paraId="000000D4" w14:textId="6A7881FC">
      <w:pPr>
        <w:numPr>
          <w:ilvl w:val="0"/>
          <w:numId w:val="1"/>
        </w:numPr>
        <w:rPr>
          <w:lang w:val="es-CO"/>
        </w:rPr>
      </w:pPr>
      <w:r w:rsidRPr="00FF746A">
        <w:rPr>
          <w:lang w:val="es-CO"/>
        </w:rPr>
        <w:t>Madres en tratamiento inmunosupresor por enfermedades autoinmunes</w:t>
      </w:r>
    </w:p>
    <w:p w:rsidRPr="00FF746A" w:rsidR="00316463" w:rsidP="009A407D" w:rsidRDefault="00D26235" w14:paraId="000000D6" w14:textId="27F046CF">
      <w:pPr>
        <w:numPr>
          <w:ilvl w:val="0"/>
          <w:numId w:val="1"/>
        </w:numPr>
        <w:rPr>
          <w:lang w:val="es-CO"/>
        </w:rPr>
      </w:pPr>
      <w:r w:rsidRPr="00FF746A">
        <w:rPr>
          <w:lang w:val="es-CO"/>
        </w:rPr>
        <w:t>Madres con inmunodeficiencias primarias</w:t>
      </w:r>
    </w:p>
    <w:p w:rsidRPr="00FF746A" w:rsidR="009A407D" w:rsidP="007735AC" w:rsidRDefault="00D26235" w14:paraId="7695887E" w14:textId="5958804B">
      <w:pPr>
        <w:numPr>
          <w:ilvl w:val="0"/>
          <w:numId w:val="1"/>
        </w:numPr>
        <w:rPr>
          <w:lang w:val="es-CO"/>
        </w:rPr>
      </w:pPr>
      <w:r w:rsidRPr="00FF746A">
        <w:rPr>
          <w:lang w:val="es-CO"/>
        </w:rPr>
        <w:t>Madres en tratamiento oncológico durante el embarazo</w:t>
      </w:r>
    </w:p>
    <w:p w:rsidRPr="00FF746A" w:rsidR="00316463" w:rsidP="007735AC" w:rsidRDefault="00D26235" w14:paraId="000000DA" w14:textId="7B448096">
      <w:pPr>
        <w:pStyle w:val="Ttulo3"/>
        <w:rPr>
          <w:lang w:val="es-CO"/>
        </w:rPr>
      </w:pPr>
      <w:bookmarkStart w:name="_gmwh5a4o23m1" w:colFirst="0" w:colLast="0" w:id="23"/>
      <w:bookmarkEnd w:id="23"/>
      <w:r w:rsidRPr="00FF746A">
        <w:rPr>
          <w:lang w:val="es-CO"/>
        </w:rPr>
        <w:t>2.4.3 Disfunción Placentaria</w:t>
      </w:r>
    </w:p>
    <w:p w:rsidRPr="00FF746A" w:rsidR="00316463" w:rsidP="009A407D" w:rsidRDefault="00D26235" w14:paraId="000000DC" w14:textId="0B01B13E">
      <w:pPr>
        <w:rPr>
          <w:lang w:val="es-CO"/>
        </w:rPr>
      </w:pPr>
      <w:r w:rsidRPr="00FF746A">
        <w:rPr>
          <w:b/>
          <w:lang w:val="es-CO"/>
        </w:rPr>
        <w:t>Condiciones que afectan la transferencia:</w:t>
      </w:r>
    </w:p>
    <w:p w:rsidRPr="00FF746A" w:rsidR="00316463" w:rsidP="009A407D" w:rsidRDefault="00D26235" w14:paraId="000000DE" w14:textId="08235A7C">
      <w:pPr>
        <w:numPr>
          <w:ilvl w:val="0"/>
          <w:numId w:val="1"/>
        </w:numPr>
        <w:rPr>
          <w:lang w:val="es-CO"/>
        </w:rPr>
      </w:pPr>
      <w:r w:rsidRPr="00FF746A">
        <w:rPr>
          <w:lang w:val="es-CO"/>
        </w:rPr>
        <w:t>Insuficiencia placentaria severa</w:t>
      </w:r>
    </w:p>
    <w:p w:rsidRPr="00FF746A" w:rsidR="00316463" w:rsidP="0028655B" w:rsidRDefault="00D26235" w14:paraId="000000E0" w14:textId="535494C4">
      <w:pPr>
        <w:numPr>
          <w:ilvl w:val="0"/>
          <w:numId w:val="1"/>
        </w:numPr>
        <w:rPr>
          <w:lang w:val="es-CO"/>
        </w:rPr>
      </w:pPr>
      <w:r w:rsidRPr="00FF746A">
        <w:rPr>
          <w:lang w:val="es-CO"/>
        </w:rPr>
        <w:t>Preeclampsia grave con compromiso placentario</w:t>
      </w:r>
    </w:p>
    <w:p w:rsidRPr="00FF746A" w:rsidR="00316463" w:rsidP="009A407D" w:rsidRDefault="00D26235" w14:paraId="000000E2" w14:textId="18F1BA65">
      <w:pPr>
        <w:numPr>
          <w:ilvl w:val="0"/>
          <w:numId w:val="1"/>
        </w:numPr>
        <w:rPr>
          <w:lang w:val="es-CO"/>
        </w:rPr>
      </w:pPr>
      <w:r w:rsidRPr="00FF746A">
        <w:rPr>
          <w:lang w:val="es-CO"/>
        </w:rPr>
        <w:t>Restricción del crecimiento intrauterino severo</w:t>
      </w:r>
    </w:p>
    <w:p w:rsidR="00316463" w:rsidRDefault="00D26235" w14:paraId="000000E3" w14:textId="77777777">
      <w:pPr>
        <w:numPr>
          <w:ilvl w:val="0"/>
          <w:numId w:val="1"/>
        </w:numPr>
        <w:rPr>
          <w:lang w:val="es-CO"/>
        </w:rPr>
      </w:pPr>
      <w:r w:rsidRPr="00FF746A">
        <w:rPr>
          <w:lang w:val="es-CO"/>
        </w:rPr>
        <w:t>Desprendimiento placentario parcial</w:t>
      </w:r>
    </w:p>
    <w:p w:rsidRPr="00FF746A" w:rsidR="003D28BC" w:rsidP="003D28BC" w:rsidRDefault="003D28BC" w14:paraId="01579348" w14:textId="77777777">
      <w:pPr>
        <w:ind w:left="720"/>
        <w:rPr>
          <w:lang w:val="es-CO"/>
        </w:rPr>
      </w:pPr>
    </w:p>
    <w:p w:rsidRPr="00FF746A" w:rsidR="00316463" w:rsidP="007735AC" w:rsidRDefault="00D26235" w14:paraId="000000E6" w14:textId="6F595FB3">
      <w:pPr>
        <w:pStyle w:val="Ttulo2"/>
        <w:rPr>
          <w:lang w:val="es-CO"/>
        </w:rPr>
      </w:pPr>
      <w:bookmarkStart w:name="_mnd0mfipxru7" w:colFirst="0" w:colLast="0" w:id="24"/>
      <w:bookmarkEnd w:id="24"/>
      <w:r w:rsidRPr="00FF746A">
        <w:rPr>
          <w:lang w:val="es-CO"/>
        </w:rPr>
        <w:t xml:space="preserve">2.5 Hijos de </w:t>
      </w:r>
      <w:r w:rsidRPr="00FF746A" w:rsidR="009A407D">
        <w:rPr>
          <w:lang w:val="es-CO"/>
        </w:rPr>
        <w:t xml:space="preserve">madres vacunadas entre semana 32-36 pero con nacimiento antes de los 14 días </w:t>
      </w:r>
      <w:r w:rsidRPr="00FF746A" w:rsidR="009A407D">
        <w:rPr>
          <w:i/>
          <w:iCs/>
          <w:lang w:val="es-CO"/>
        </w:rPr>
        <w:t>in útero</w:t>
      </w:r>
      <w:r w:rsidRPr="00FF746A" w:rsidR="009A407D">
        <w:rPr>
          <w:lang w:val="es-CO"/>
        </w:rPr>
        <w:t xml:space="preserve"> </w:t>
      </w:r>
    </w:p>
    <w:p w:rsidR="00316463" w:rsidP="0028655B" w:rsidRDefault="00D26235" w14:paraId="000000E8" w14:textId="70F10601">
      <w:pPr>
        <w:rPr>
          <w:lang w:val="es-CO"/>
        </w:rPr>
      </w:pPr>
      <w:r w:rsidRPr="00FF746A">
        <w:rPr>
          <w:b/>
          <w:lang w:val="es-CO"/>
        </w:rPr>
        <w:t>Justificación Inmunológica:</w:t>
      </w:r>
      <w:r w:rsidRPr="00FF746A">
        <w:rPr>
          <w:lang w:val="es-CO"/>
        </w:rPr>
        <w:t xml:space="preserve"> Después de la vacunación materna, se requieren aproximadamente 14 días para que se desarrollen niveles protectores de anticuerpos y ocurra la transferencia transplacentaria adecuada según evidencia de estudios de inmunización materna. Los lactantes nacidos antes de este período crítico no reciben protección materna adecuada (</w:t>
      </w:r>
      <w:proofErr w:type="spellStart"/>
      <w:r w:rsidRPr="00FF746A">
        <w:rPr>
          <w:lang w:val="es-CO"/>
        </w:rPr>
        <w:t>Kampmann</w:t>
      </w:r>
      <w:proofErr w:type="spellEnd"/>
      <w:r w:rsidRPr="00FF746A">
        <w:rPr>
          <w:lang w:val="es-CO"/>
        </w:rPr>
        <w:t xml:space="preserve"> et al., 2023</w:t>
      </w:r>
      <w:r w:rsidRPr="00FF746A" w:rsidR="009A407D">
        <w:rPr>
          <w:lang w:val="es-CO"/>
        </w:rPr>
        <w:t>;</w:t>
      </w:r>
      <w:r w:rsidRPr="00FF746A" w:rsidR="0028655B">
        <w:rPr>
          <w:lang w:val="es-CO"/>
        </w:rPr>
        <w:t xml:space="preserve"> (</w:t>
      </w:r>
      <w:proofErr w:type="spellStart"/>
      <w:r w:rsidRPr="00FF746A" w:rsidR="0028655B">
        <w:rPr>
          <w:lang w:val="es-CO"/>
        </w:rPr>
        <w:t>World</w:t>
      </w:r>
      <w:proofErr w:type="spellEnd"/>
      <w:r w:rsidRPr="00FF746A" w:rsidR="0028655B">
        <w:rPr>
          <w:lang w:val="es-CO"/>
        </w:rPr>
        <w:t xml:space="preserve"> </w:t>
      </w:r>
      <w:proofErr w:type="spellStart"/>
      <w:r w:rsidRPr="00FF746A" w:rsidR="0028655B">
        <w:rPr>
          <w:lang w:val="es-CO"/>
        </w:rPr>
        <w:t>Health</w:t>
      </w:r>
      <w:proofErr w:type="spellEnd"/>
      <w:r w:rsidRPr="00FF746A" w:rsidR="0028655B">
        <w:rPr>
          <w:lang w:val="es-CO"/>
        </w:rPr>
        <w:t xml:space="preserve"> </w:t>
      </w:r>
      <w:proofErr w:type="spellStart"/>
      <w:r w:rsidRPr="00FF746A" w:rsidR="0028655B">
        <w:rPr>
          <w:lang w:val="es-CO"/>
        </w:rPr>
        <w:t>Organization</w:t>
      </w:r>
      <w:proofErr w:type="spellEnd"/>
      <w:r w:rsidRPr="00FF746A" w:rsidR="0028655B">
        <w:rPr>
          <w:lang w:val="es-CO"/>
        </w:rPr>
        <w:t>, 2025</w:t>
      </w:r>
      <w:r w:rsidRPr="00FF746A">
        <w:rPr>
          <w:lang w:val="es-CO"/>
        </w:rPr>
        <w:t>).</w:t>
      </w:r>
    </w:p>
    <w:p w:rsidRPr="00FF746A" w:rsidR="003D28BC" w:rsidP="0028655B" w:rsidRDefault="003D28BC" w14:paraId="52C9BDE9" w14:textId="77777777">
      <w:pPr>
        <w:rPr>
          <w:lang w:val="es-CO"/>
        </w:rPr>
      </w:pPr>
    </w:p>
    <w:p w:rsidRPr="00FF746A" w:rsidR="00316463" w:rsidP="009A407D" w:rsidRDefault="00D26235" w14:paraId="000000EA" w14:textId="2CB2D6EB">
      <w:pPr>
        <w:rPr>
          <w:lang w:val="es-CO"/>
        </w:rPr>
      </w:pPr>
      <w:r w:rsidRPr="00FF746A">
        <w:rPr>
          <w:b/>
          <w:lang w:val="es-CO"/>
        </w:rPr>
        <w:lastRenderedPageBreak/>
        <w:t>Escenarios Específicos:</w:t>
      </w:r>
    </w:p>
    <w:p w:rsidRPr="00FF746A" w:rsidR="00316463" w:rsidP="009A407D" w:rsidRDefault="00D26235" w14:paraId="000000EC" w14:textId="4B1D8E9D">
      <w:pPr>
        <w:numPr>
          <w:ilvl w:val="0"/>
          <w:numId w:val="1"/>
        </w:numPr>
        <w:rPr>
          <w:lang w:val="es-CO"/>
        </w:rPr>
      </w:pPr>
      <w:r w:rsidRPr="00FF746A">
        <w:rPr>
          <w:lang w:val="es-CO"/>
        </w:rPr>
        <w:t>Partos prematuros espontáneos después de vacunación reciente</w:t>
      </w:r>
    </w:p>
    <w:p w:rsidRPr="00FF746A" w:rsidR="00316463" w:rsidP="009A407D" w:rsidRDefault="00D26235" w14:paraId="000000EE" w14:textId="466C25E1">
      <w:pPr>
        <w:numPr>
          <w:ilvl w:val="0"/>
          <w:numId w:val="1"/>
        </w:numPr>
        <w:rPr>
          <w:lang w:val="es-CO"/>
        </w:rPr>
      </w:pPr>
      <w:r w:rsidRPr="00FF746A">
        <w:rPr>
          <w:lang w:val="es-CO"/>
        </w:rPr>
        <w:t>Partos por indicación médica urgente (preeclampsia, sufrimiento fetal)</w:t>
      </w:r>
    </w:p>
    <w:p w:rsidRPr="00FF746A" w:rsidR="00316463" w:rsidP="009A407D" w:rsidRDefault="00D26235" w14:paraId="000000F0" w14:textId="3A89C9D5">
      <w:pPr>
        <w:numPr>
          <w:ilvl w:val="0"/>
          <w:numId w:val="1"/>
        </w:numPr>
        <w:rPr>
          <w:lang w:val="es-CO"/>
        </w:rPr>
      </w:pPr>
      <w:r w:rsidRPr="00FF746A">
        <w:rPr>
          <w:lang w:val="es-CO"/>
        </w:rPr>
        <w:t>Ruptura prematura de membranas después de vacunación reciente</w:t>
      </w:r>
    </w:p>
    <w:p w:rsidRPr="003D28BC" w:rsidR="0028655B" w:rsidP="003D28BC" w:rsidRDefault="00D26235" w14:paraId="0A8149E9" w14:textId="6BB71191">
      <w:pPr>
        <w:numPr>
          <w:ilvl w:val="0"/>
          <w:numId w:val="1"/>
        </w:numPr>
        <w:rPr>
          <w:lang w:val="es-CO"/>
        </w:rPr>
      </w:pPr>
      <w:r w:rsidRPr="00FF746A">
        <w:rPr>
          <w:lang w:val="es-CO"/>
        </w:rPr>
        <w:t>Trabajo de parto prematuro no controlable</w:t>
      </w:r>
    </w:p>
    <w:p w:rsidRPr="00FF746A" w:rsidR="00316463" w:rsidP="009A407D" w:rsidRDefault="00D26235" w14:paraId="000000F4" w14:textId="47C29BBB">
      <w:pPr>
        <w:rPr>
          <w:lang w:val="es-CO"/>
        </w:rPr>
      </w:pPr>
      <w:r w:rsidRPr="00FF746A">
        <w:rPr>
          <w:b/>
          <w:lang w:val="es-CO"/>
        </w:rPr>
        <w:t>Identificación Operativa:</w:t>
      </w:r>
    </w:p>
    <w:p w:rsidRPr="00FF746A" w:rsidR="00316463" w:rsidP="007735AC" w:rsidRDefault="00D26235" w14:paraId="000000F6" w14:textId="0492D202">
      <w:pPr>
        <w:numPr>
          <w:ilvl w:val="0"/>
          <w:numId w:val="1"/>
        </w:numPr>
        <w:rPr>
          <w:lang w:val="es-CO"/>
        </w:rPr>
      </w:pPr>
      <w:r w:rsidRPr="00FF746A">
        <w:rPr>
          <w:lang w:val="es-CO"/>
        </w:rPr>
        <w:t>Revisión de registros de vacunación materna vs. fecha de nacimiento</w:t>
      </w:r>
    </w:p>
    <w:p w:rsidRPr="00FF746A" w:rsidR="00316463" w:rsidP="009A407D" w:rsidRDefault="00D26235" w14:paraId="000000F8" w14:textId="35917652">
      <w:pPr>
        <w:numPr>
          <w:ilvl w:val="0"/>
          <w:numId w:val="1"/>
        </w:numPr>
        <w:rPr>
          <w:lang w:val="es-CO"/>
        </w:rPr>
      </w:pPr>
      <w:r w:rsidRPr="00FF746A">
        <w:rPr>
          <w:lang w:val="es-CO"/>
        </w:rPr>
        <w:t>Identificación en servicios de neonatología</w:t>
      </w:r>
    </w:p>
    <w:p w:rsidRPr="00FF746A" w:rsidR="009A407D" w:rsidP="007735AC" w:rsidRDefault="00D26235" w14:paraId="2D225FC6" w14:textId="2184FEB7">
      <w:pPr>
        <w:numPr>
          <w:ilvl w:val="0"/>
          <w:numId w:val="1"/>
        </w:numPr>
        <w:rPr>
          <w:lang w:val="es-CO"/>
        </w:rPr>
      </w:pPr>
      <w:r w:rsidRPr="00FF746A">
        <w:rPr>
          <w:lang w:val="es-CO"/>
        </w:rPr>
        <w:t>Coordinación entre servicios de obstetricia y pediatría</w:t>
      </w:r>
    </w:p>
    <w:p w:rsidRPr="00FF746A" w:rsidR="00316463" w:rsidP="007735AC" w:rsidRDefault="00D26235" w14:paraId="000000FC" w14:textId="479CC3CE">
      <w:pPr>
        <w:pStyle w:val="Ttulo2"/>
        <w:rPr>
          <w:lang w:val="es-CO"/>
        </w:rPr>
      </w:pPr>
      <w:bookmarkStart w:name="_appk7125vj1h" w:colFirst="0" w:colLast="0" w:id="25"/>
      <w:bookmarkEnd w:id="25"/>
      <w:r w:rsidRPr="00FF746A">
        <w:rPr>
          <w:lang w:val="es-CO"/>
        </w:rPr>
        <w:t xml:space="preserve">2.6 Lactantes </w:t>
      </w:r>
      <w:r w:rsidRPr="00FF746A" w:rsidR="009A407D">
        <w:rPr>
          <w:lang w:val="es-CO"/>
        </w:rPr>
        <w:t xml:space="preserve">menores de 6 meses que entran al pico respiratorio - estrategia catch-up </w:t>
      </w:r>
    </w:p>
    <w:p w:rsidRPr="00FF746A" w:rsidR="009A407D" w:rsidRDefault="00D26235" w14:paraId="68E94297" w14:textId="51BCB940">
      <w:pPr>
        <w:rPr>
          <w:lang w:val="es-CO"/>
        </w:rPr>
      </w:pPr>
      <w:r w:rsidRPr="00FF746A">
        <w:rPr>
          <w:b/>
          <w:lang w:val="es-CO"/>
        </w:rPr>
        <w:t>Justificación Epidemiológica:</w:t>
      </w:r>
      <w:r w:rsidRPr="00FF746A">
        <w:rPr>
          <w:lang w:val="es-CO"/>
        </w:rPr>
        <w:t xml:space="preserve"> Los lactantes menores de 6 meses representan una proporción significativa de las hospitalizaciones por VSR durante los picos estacionales según datos de vigilancia epidemiológica</w:t>
      </w:r>
      <w:r w:rsidR="000607B5">
        <w:rPr>
          <w:lang w:val="es-CO"/>
        </w:rPr>
        <w:t xml:space="preserve"> </w:t>
      </w:r>
      <w:r w:rsidRPr="000607B5" w:rsidR="000607B5">
        <w:rPr>
          <w:lang w:val="es-CO"/>
        </w:rPr>
        <w:t>(Instituto Nacional de Salud, 2025)</w:t>
      </w:r>
      <w:r w:rsidRPr="00FF746A">
        <w:rPr>
          <w:lang w:val="es-CO"/>
        </w:rPr>
        <w:t xml:space="preserve">. </w:t>
      </w:r>
    </w:p>
    <w:p w:rsidRPr="00FF746A" w:rsidR="00316463" w:rsidP="007735AC" w:rsidRDefault="00D26235" w14:paraId="000000FE" w14:textId="061D6B3C">
      <w:pPr>
        <w:pStyle w:val="Ttulo3"/>
        <w:rPr>
          <w:lang w:val="es-CO"/>
        </w:rPr>
      </w:pPr>
      <w:bookmarkStart w:name="_6g44ootdd4vf" w:colFirst="0" w:colLast="0" w:id="26"/>
      <w:bookmarkEnd w:id="26"/>
      <w:r w:rsidRPr="00FF746A">
        <w:rPr>
          <w:lang w:val="es-CO"/>
        </w:rPr>
        <w:t xml:space="preserve">2.6.1 Lactantes </w:t>
      </w:r>
      <w:r w:rsidRPr="00FF746A" w:rsidR="009A407D">
        <w:rPr>
          <w:lang w:val="es-CO"/>
        </w:rPr>
        <w:t xml:space="preserve">nacidos durante circulación pico de </w:t>
      </w:r>
      <w:r w:rsidRPr="00FF746A" w:rsidR="007735AC">
        <w:rPr>
          <w:lang w:val="es-CO"/>
        </w:rPr>
        <w:t>VSR</w:t>
      </w:r>
      <w:r w:rsidR="00562CEF">
        <w:rPr>
          <w:lang w:val="es-CO"/>
        </w:rPr>
        <w:t xml:space="preserve"> </w:t>
      </w:r>
      <w:r w:rsidR="00FB71C6">
        <w:rPr>
          <w:lang w:val="es-CO"/>
        </w:rPr>
        <w:t xml:space="preserve">y </w:t>
      </w:r>
      <w:r w:rsidR="009B1CFF">
        <w:rPr>
          <w:lang w:val="es-CO"/>
        </w:rPr>
        <w:t>hasta seis meses antes de</w:t>
      </w:r>
      <w:r w:rsidR="00FB71C6">
        <w:rPr>
          <w:lang w:val="es-CO"/>
        </w:rPr>
        <w:t xml:space="preserve"> este periodo</w:t>
      </w:r>
      <w:r w:rsidR="009B1CFF">
        <w:rPr>
          <w:lang w:val="es-CO"/>
        </w:rPr>
        <w:t xml:space="preserve"> durante la primer campaña </w:t>
      </w:r>
    </w:p>
    <w:p w:rsidR="00316463" w:rsidP="009A407D" w:rsidRDefault="00D26235" w14:paraId="00000100" w14:textId="677CC69C">
      <w:pPr>
        <w:numPr>
          <w:ilvl w:val="0"/>
          <w:numId w:val="1"/>
        </w:numPr>
        <w:rPr>
          <w:lang w:val="es-CO"/>
        </w:rPr>
      </w:pPr>
      <w:r w:rsidRPr="00FF746A">
        <w:rPr>
          <w:lang w:val="es-CO"/>
        </w:rPr>
        <w:t>Nacimientos durante temporadas de alta circulación viral</w:t>
      </w:r>
    </w:p>
    <w:p w:rsidRPr="00FF746A" w:rsidR="00475EA7" w:rsidP="009A407D" w:rsidRDefault="00475EA7" w14:paraId="50F3E126" w14:textId="2B8AA5B4">
      <w:pPr>
        <w:numPr>
          <w:ilvl w:val="0"/>
          <w:numId w:val="1"/>
        </w:numPr>
        <w:rPr>
          <w:lang w:val="es-CO"/>
        </w:rPr>
      </w:pPr>
      <w:r>
        <w:rPr>
          <w:lang w:val="es-CO"/>
        </w:rPr>
        <w:t>Durante la primer campana, incluir a los nacimientos durante los seis meses precedentes a la circulación pico</w:t>
      </w:r>
    </w:p>
    <w:p w:rsidRPr="00FF746A" w:rsidR="00316463" w:rsidP="009A407D" w:rsidRDefault="00D26235" w14:paraId="00000102" w14:textId="2104172D">
      <w:pPr>
        <w:numPr>
          <w:ilvl w:val="0"/>
          <w:numId w:val="1"/>
        </w:numPr>
        <w:rPr>
          <w:lang w:val="es-CO"/>
        </w:rPr>
      </w:pPr>
      <w:r w:rsidRPr="00FF746A">
        <w:rPr>
          <w:lang w:val="es-CO"/>
        </w:rPr>
        <w:t>Exposición inmediata al virus antes de desarrollo de inmunidad</w:t>
      </w:r>
    </w:p>
    <w:p w:rsidRPr="00FF746A" w:rsidR="009A407D" w:rsidP="009A407D" w:rsidRDefault="00D26235" w14:paraId="6F83DD31" w14:textId="29BAA952">
      <w:pPr>
        <w:numPr>
          <w:ilvl w:val="0"/>
          <w:numId w:val="1"/>
        </w:numPr>
        <w:rPr>
          <w:lang w:val="es-CO"/>
        </w:rPr>
      </w:pPr>
      <w:r w:rsidRPr="00FF746A">
        <w:rPr>
          <w:lang w:val="es-CO"/>
        </w:rPr>
        <w:t>Mayor riesgo de enfermedad grave por exposición temprana</w:t>
      </w:r>
    </w:p>
    <w:p w:rsidRPr="00FF746A" w:rsidR="00316463" w:rsidP="007735AC" w:rsidRDefault="00D26235" w14:paraId="00000104" w14:textId="07390BF5">
      <w:pPr>
        <w:pStyle w:val="Ttulo3"/>
        <w:rPr>
          <w:lang w:val="es-CO"/>
        </w:rPr>
      </w:pPr>
      <w:bookmarkStart w:name="_khs9yuvgst9o" w:colFirst="0" w:colLast="0" w:id="27"/>
      <w:bookmarkEnd w:id="27"/>
      <w:r w:rsidRPr="00FF746A">
        <w:rPr>
          <w:lang w:val="es-CO"/>
        </w:rPr>
        <w:lastRenderedPageBreak/>
        <w:t xml:space="preserve">2.6.2 Lactantes con </w:t>
      </w:r>
      <w:r w:rsidRPr="00FF746A" w:rsidR="009A407D">
        <w:rPr>
          <w:lang w:val="es-CO"/>
        </w:rPr>
        <w:t>declive de anticuerpos maternos</w:t>
      </w:r>
    </w:p>
    <w:p w:rsidRPr="00FF746A" w:rsidR="00316463" w:rsidP="009A407D" w:rsidRDefault="00D26235" w14:paraId="00000106" w14:textId="56D9867B">
      <w:pPr>
        <w:numPr>
          <w:ilvl w:val="0"/>
          <w:numId w:val="1"/>
        </w:numPr>
        <w:rPr>
          <w:lang w:val="es-CO"/>
        </w:rPr>
      </w:pPr>
      <w:r w:rsidRPr="00FF746A">
        <w:rPr>
          <w:lang w:val="es-CO"/>
        </w:rPr>
        <w:t>Lactantes de 4-6 meses con niveles decrecientes de anticuerpos maternos</w:t>
      </w:r>
    </w:p>
    <w:p w:rsidRPr="00FF746A" w:rsidR="00316463" w:rsidP="009A407D" w:rsidRDefault="00D26235" w14:paraId="00000108" w14:textId="65BCA1C5">
      <w:pPr>
        <w:numPr>
          <w:ilvl w:val="0"/>
          <w:numId w:val="1"/>
        </w:numPr>
        <w:rPr>
          <w:lang w:val="es-CO"/>
        </w:rPr>
      </w:pPr>
      <w:r w:rsidRPr="00FF746A">
        <w:rPr>
          <w:lang w:val="es-CO"/>
        </w:rPr>
        <w:t>Especialmente relevante en hijos de madres no vacunadas</w:t>
      </w:r>
    </w:p>
    <w:p w:rsidRPr="00FF746A" w:rsidR="00316463" w:rsidRDefault="00D26235" w14:paraId="00000109" w14:textId="77777777">
      <w:pPr>
        <w:numPr>
          <w:ilvl w:val="0"/>
          <w:numId w:val="1"/>
        </w:numPr>
        <w:rPr>
          <w:lang w:val="es-CO"/>
        </w:rPr>
      </w:pPr>
      <w:r w:rsidRPr="00FF746A">
        <w:rPr>
          <w:lang w:val="es-CO"/>
        </w:rPr>
        <w:t>Ventana de vulnerabilidad antes de desarrollo de inmunidad activa</w:t>
      </w:r>
    </w:p>
    <w:p w:rsidRPr="00FF746A" w:rsidR="00316463" w:rsidP="007735AC" w:rsidRDefault="00D26235" w14:paraId="0000010A" w14:textId="0CF8082E">
      <w:pPr>
        <w:pStyle w:val="Ttulo3"/>
        <w:rPr>
          <w:lang w:val="es-CO"/>
        </w:rPr>
      </w:pPr>
      <w:bookmarkStart w:name="_augwwliwvim8" w:colFirst="0" w:colLast="0" w:id="28"/>
      <w:bookmarkEnd w:id="28"/>
      <w:r w:rsidRPr="00FF746A">
        <w:rPr>
          <w:lang w:val="es-CO"/>
        </w:rPr>
        <w:t xml:space="preserve">2.6.3 Lactantes en </w:t>
      </w:r>
      <w:r w:rsidRPr="00FF746A" w:rsidR="009A407D">
        <w:rPr>
          <w:lang w:val="es-CO"/>
        </w:rPr>
        <w:t>localidades de alta transmisión</w:t>
      </w:r>
    </w:p>
    <w:p w:rsidRPr="00FF746A" w:rsidR="00316463" w:rsidP="007735AC" w:rsidRDefault="00D26235" w14:paraId="0000010C" w14:textId="4A588064">
      <w:pPr>
        <w:numPr>
          <w:ilvl w:val="0"/>
          <w:numId w:val="1"/>
        </w:numPr>
        <w:rPr>
          <w:lang w:val="es-CO"/>
        </w:rPr>
      </w:pPr>
      <w:r w:rsidRPr="00FF746A">
        <w:rPr>
          <w:lang w:val="es-CO"/>
        </w:rPr>
        <w:t>Localidades con tasas superiores durante picos estacionales</w:t>
      </w:r>
    </w:p>
    <w:p w:rsidRPr="00FF746A" w:rsidR="00316463" w:rsidP="009A407D" w:rsidRDefault="00D26235" w14:paraId="0000010E" w14:textId="14808678">
      <w:pPr>
        <w:numPr>
          <w:ilvl w:val="0"/>
          <w:numId w:val="1"/>
        </w:numPr>
        <w:rPr>
          <w:lang w:val="es-CO"/>
        </w:rPr>
      </w:pPr>
      <w:r w:rsidRPr="00FF746A">
        <w:rPr>
          <w:lang w:val="es-CO"/>
        </w:rPr>
        <w:t>Áreas con mayor densidad poblacional y transmisión comunitaria</w:t>
      </w:r>
    </w:p>
    <w:p w:rsidR="00AE42D3" w:rsidP="00AE42D3" w:rsidRDefault="00D26235" w14:paraId="15CFD143" w14:textId="073A5BFB">
      <w:pPr>
        <w:numPr>
          <w:ilvl w:val="0"/>
          <w:numId w:val="1"/>
        </w:numPr>
        <w:rPr>
          <w:lang w:val="es-CO"/>
        </w:rPr>
      </w:pPr>
      <w:r w:rsidRPr="00FF746A">
        <w:rPr>
          <w:lang w:val="es-CO"/>
        </w:rPr>
        <w:t>Zonas con barreras de acceso a servicios de salud</w:t>
      </w:r>
    </w:p>
    <w:p w:rsidRPr="00D26235" w:rsidR="00D26235" w:rsidP="00D26235" w:rsidRDefault="00D26235" w14:paraId="1DC8EB7D" w14:textId="77777777">
      <w:pPr>
        <w:ind w:left="720"/>
        <w:rPr>
          <w:lang w:val="es-CO"/>
        </w:rPr>
      </w:pPr>
    </w:p>
    <w:p w:rsidRPr="00FF746A" w:rsidR="00316463" w:rsidP="009A407D" w:rsidRDefault="00D26235" w14:paraId="00000112" w14:textId="4000CE10">
      <w:pPr>
        <w:rPr>
          <w:lang w:val="es-CO"/>
        </w:rPr>
      </w:pPr>
      <w:r w:rsidRPr="00FF746A">
        <w:rPr>
          <w:b/>
          <w:lang w:val="es-CO"/>
        </w:rPr>
        <w:t>Estrategia Operativa de Catch-up:</w:t>
      </w:r>
    </w:p>
    <w:p w:rsidRPr="00FF746A" w:rsidR="00316463" w:rsidP="009A407D" w:rsidRDefault="00D26235" w14:paraId="00000114" w14:textId="56A85EB9">
      <w:pPr>
        <w:numPr>
          <w:ilvl w:val="0"/>
          <w:numId w:val="1"/>
        </w:numPr>
        <w:rPr>
          <w:lang w:val="es-CO"/>
        </w:rPr>
      </w:pPr>
      <w:r w:rsidRPr="00FF746A">
        <w:rPr>
          <w:lang w:val="es-CO"/>
        </w:rPr>
        <w:t>Identificación proactiva durante picos estacionales</w:t>
      </w:r>
    </w:p>
    <w:p w:rsidRPr="00FF746A" w:rsidR="00316463" w:rsidP="009A407D" w:rsidRDefault="00D26235" w14:paraId="00000116" w14:textId="11588AF3">
      <w:pPr>
        <w:numPr>
          <w:ilvl w:val="0"/>
          <w:numId w:val="1"/>
        </w:numPr>
        <w:rPr>
          <w:lang w:val="es-CO"/>
        </w:rPr>
      </w:pPr>
      <w:r w:rsidRPr="00FF746A">
        <w:rPr>
          <w:lang w:val="es-CO"/>
        </w:rPr>
        <w:t>Administración en servicios de urgencias y consulta externa</w:t>
      </w:r>
    </w:p>
    <w:p w:rsidRPr="00FF746A" w:rsidR="00316463" w:rsidP="009A407D" w:rsidRDefault="00D26235" w14:paraId="00000118" w14:textId="10969DEE">
      <w:pPr>
        <w:numPr>
          <w:ilvl w:val="0"/>
          <w:numId w:val="1"/>
        </w:numPr>
        <w:rPr>
          <w:lang w:val="es-CO"/>
        </w:rPr>
      </w:pPr>
      <w:r w:rsidRPr="00FF746A">
        <w:rPr>
          <w:lang w:val="es-CO"/>
        </w:rPr>
        <w:t>Coordinación con programas de crecimiento y desarrollo</w:t>
      </w:r>
    </w:p>
    <w:p w:rsidRPr="00FF746A" w:rsidR="00316463" w:rsidRDefault="00D26235" w14:paraId="00000119" w14:textId="77777777">
      <w:pPr>
        <w:numPr>
          <w:ilvl w:val="0"/>
          <w:numId w:val="1"/>
        </w:numPr>
        <w:rPr>
          <w:lang w:val="es-CO"/>
        </w:rPr>
      </w:pPr>
      <w:r w:rsidRPr="00FF746A">
        <w:rPr>
          <w:lang w:val="es-CO"/>
        </w:rPr>
        <w:t>Priorización de poblaciones en localidades de alta transmisión</w:t>
      </w:r>
    </w:p>
    <w:p w:rsidRPr="00FF746A" w:rsidR="009A407D" w:rsidP="009A407D" w:rsidRDefault="009A407D" w14:paraId="05674F1B" w14:textId="77777777">
      <w:pPr>
        <w:ind w:left="720"/>
        <w:rPr>
          <w:lang w:val="es-CO"/>
        </w:rPr>
      </w:pPr>
    </w:p>
    <w:p w:rsidRPr="00FF746A" w:rsidR="00316463" w:rsidP="009A407D" w:rsidRDefault="00D26235" w14:paraId="0000011A" w14:textId="18798574">
      <w:pPr>
        <w:pStyle w:val="Ttulo1"/>
        <w:rPr>
          <w:lang w:val="es-CO"/>
        </w:rPr>
      </w:pPr>
      <w:bookmarkStart w:name="_vyw52yxbktn" w:colFirst="0" w:colLast="0" w:id="29"/>
      <w:bookmarkEnd w:id="29"/>
      <w:r w:rsidRPr="00FF746A">
        <w:rPr>
          <w:lang w:val="es-CO"/>
        </w:rPr>
        <w:lastRenderedPageBreak/>
        <w:t xml:space="preserve">3. Evidencia de </w:t>
      </w:r>
      <w:r w:rsidRPr="00FF746A" w:rsidR="009A407D">
        <w:rPr>
          <w:lang w:val="es-CO"/>
        </w:rPr>
        <w:t>efectividad y análisis de costo-efectividad</w:t>
      </w:r>
    </w:p>
    <w:p w:rsidRPr="00FF746A" w:rsidR="00316463" w:rsidP="009A407D" w:rsidRDefault="00D26235" w14:paraId="0000011B" w14:textId="77777777">
      <w:pPr>
        <w:pStyle w:val="Ttulo2"/>
        <w:rPr>
          <w:lang w:val="es-CO"/>
        </w:rPr>
      </w:pPr>
      <w:bookmarkStart w:name="_b7es0qe9dm3m" w:colFirst="0" w:colLast="0" w:id="30"/>
      <w:bookmarkEnd w:id="30"/>
      <w:r w:rsidRPr="00FF746A">
        <w:rPr>
          <w:lang w:val="es-CO"/>
        </w:rPr>
        <w:t>3.1 Evidencia de Ensayos Clínicos</w:t>
      </w:r>
    </w:p>
    <w:p w:rsidR="0028655B" w:rsidP="009A407D" w:rsidRDefault="00D26235" w14:paraId="0CEF07BC" w14:textId="648EA530">
      <w:pPr>
        <w:rPr>
          <w:lang w:val="es-CO"/>
        </w:rPr>
      </w:pPr>
      <w:r w:rsidRPr="00FF746A">
        <w:rPr>
          <w:lang w:val="es-CO"/>
        </w:rPr>
        <w:t xml:space="preserve">La revisión sistemática de literatura realizada por la Universidad de Antioquia identificó evidencia de alta calidad que evalúa la efectividad de las tecnologías para prevención del VSR. Los resultados confirman la efectividad de </w:t>
      </w:r>
      <w:r w:rsidRPr="00FF746A" w:rsidR="00FF746A">
        <w:rPr>
          <w:lang w:val="es-CO"/>
        </w:rPr>
        <w:t>Nirsevimab</w:t>
      </w:r>
      <w:r w:rsidRPr="00FF746A">
        <w:rPr>
          <w:lang w:val="es-CO"/>
        </w:rPr>
        <w:t xml:space="preserve"> (Secretaría Distrital de Salud de Bogotá, 2025):</w:t>
      </w:r>
    </w:p>
    <w:p w:rsidRPr="00FF746A" w:rsidR="004E14D5" w:rsidP="009A407D" w:rsidRDefault="004E14D5" w14:paraId="4E444E40" w14:textId="77777777">
      <w:pPr>
        <w:rPr>
          <w:lang w:val="es-CO"/>
        </w:rPr>
      </w:pPr>
    </w:p>
    <w:p w:rsidRPr="00FF746A" w:rsidR="00316463" w:rsidP="009A407D" w:rsidRDefault="00D26235" w14:paraId="0000011F" w14:textId="47C0AD12">
      <w:pPr>
        <w:rPr>
          <w:lang w:val="es-CO"/>
        </w:rPr>
      </w:pPr>
      <w:r w:rsidRPr="00FF746A">
        <w:rPr>
          <w:b/>
          <w:lang w:val="es-CO"/>
        </w:rPr>
        <w:t>Efectividad contra hospitalización por VSR:</w:t>
      </w:r>
    </w:p>
    <w:p w:rsidRPr="00FF746A" w:rsidR="00316463" w:rsidP="00AE42D3" w:rsidRDefault="00D26235" w14:paraId="00000121" w14:textId="1BFA991A">
      <w:pPr>
        <w:numPr>
          <w:ilvl w:val="0"/>
          <w:numId w:val="1"/>
        </w:numPr>
        <w:rPr>
          <w:lang w:val="es-CO"/>
        </w:rPr>
      </w:pPr>
      <w:r w:rsidRPr="00FF746A">
        <w:rPr>
          <w:lang w:val="es-CO"/>
        </w:rPr>
        <w:t>Nirsevimab: OR 0,24 (IC95% 0,13 a 0,47)</w:t>
      </w:r>
    </w:p>
    <w:p w:rsidRPr="00FF746A" w:rsidR="00316463" w:rsidP="00AE42D3" w:rsidRDefault="00D26235" w14:paraId="00000123" w14:textId="3D8EA8BE">
      <w:pPr>
        <w:numPr>
          <w:ilvl w:val="0"/>
          <w:numId w:val="1"/>
        </w:numPr>
        <w:rPr>
          <w:lang w:val="es-CO"/>
        </w:rPr>
      </w:pPr>
      <w:r w:rsidRPr="00FF746A">
        <w:rPr>
          <w:lang w:val="es-CO"/>
        </w:rPr>
        <w:t>Reducción significativa en hospitalizaciones comparado con placebo</w:t>
      </w:r>
    </w:p>
    <w:p w:rsidRPr="00FF746A" w:rsidR="00316463" w:rsidP="009A407D" w:rsidRDefault="00D26235" w14:paraId="00000125" w14:textId="3673F279">
      <w:pPr>
        <w:rPr>
          <w:lang w:val="es-CO"/>
        </w:rPr>
      </w:pPr>
      <w:r w:rsidRPr="00FF746A">
        <w:rPr>
          <w:b/>
          <w:lang w:val="es-CO"/>
        </w:rPr>
        <w:t>Efectividad contra ingreso a UCI:</w:t>
      </w:r>
    </w:p>
    <w:p w:rsidRPr="00FF746A" w:rsidR="00316463" w:rsidP="009A407D" w:rsidRDefault="00D26235" w14:paraId="00000127" w14:textId="04CBFAB9">
      <w:pPr>
        <w:numPr>
          <w:ilvl w:val="0"/>
          <w:numId w:val="1"/>
        </w:numPr>
        <w:rPr>
          <w:lang w:val="es-CO"/>
        </w:rPr>
      </w:pPr>
      <w:r w:rsidRPr="00FF746A">
        <w:rPr>
          <w:lang w:val="es-CO"/>
        </w:rPr>
        <w:t>Nirsevimab: RR 0,04 (IC95% 0,00 a 0,81)</w:t>
      </w:r>
    </w:p>
    <w:p w:rsidRPr="004E14D5" w:rsidR="00316463" w:rsidP="004E14D5" w:rsidRDefault="00D26235" w14:paraId="00000129" w14:textId="73FF78A8">
      <w:pPr>
        <w:numPr>
          <w:ilvl w:val="0"/>
          <w:numId w:val="1"/>
        </w:numPr>
        <w:rPr>
          <w:lang w:val="es-CO"/>
        </w:rPr>
      </w:pPr>
      <w:r w:rsidRPr="00FF746A">
        <w:rPr>
          <w:lang w:val="es-CO"/>
        </w:rPr>
        <w:t>Reducción sustancial en admisiones a cuidados intensivos</w:t>
      </w:r>
    </w:p>
    <w:p w:rsidRPr="00FF746A" w:rsidR="00316463" w:rsidP="009A407D" w:rsidRDefault="00D26235" w14:paraId="0000012B" w14:textId="15658D63">
      <w:pPr>
        <w:rPr>
          <w:lang w:val="es-CO"/>
        </w:rPr>
      </w:pPr>
      <w:r w:rsidRPr="00FF746A">
        <w:rPr>
          <w:b/>
          <w:lang w:val="es-CO"/>
        </w:rPr>
        <w:t>Efectividad contra infección de vías respiratorias inferiores:</w:t>
      </w:r>
    </w:p>
    <w:p w:rsidRPr="00FF746A" w:rsidR="00316463" w:rsidP="009A407D" w:rsidRDefault="00D26235" w14:paraId="0000012D" w14:textId="36256978">
      <w:pPr>
        <w:numPr>
          <w:ilvl w:val="0"/>
          <w:numId w:val="1"/>
        </w:numPr>
        <w:rPr>
          <w:lang w:val="es-CO"/>
        </w:rPr>
      </w:pPr>
      <w:r w:rsidRPr="00FF746A">
        <w:rPr>
          <w:lang w:val="es-CO"/>
        </w:rPr>
        <w:t>Reducción significativa en la tasa de infección por VSR en lactantes</w:t>
      </w:r>
    </w:p>
    <w:p w:rsidRPr="00FF746A" w:rsidR="00316463" w:rsidRDefault="00D26235" w14:paraId="0000012E" w14:textId="77777777">
      <w:pPr>
        <w:numPr>
          <w:ilvl w:val="0"/>
          <w:numId w:val="1"/>
        </w:numPr>
        <w:rPr>
          <w:lang w:val="es-CO"/>
        </w:rPr>
      </w:pPr>
      <w:r w:rsidRPr="00FF746A">
        <w:rPr>
          <w:lang w:val="es-CO"/>
        </w:rPr>
        <w:t>Reducción de incidencia de IVRI-VSR grave con efectividad demostrada</w:t>
      </w:r>
    </w:p>
    <w:p w:rsidRPr="00FF746A" w:rsidR="00316463" w:rsidRDefault="00316463" w14:paraId="0000012F" w14:textId="77777777">
      <w:pPr>
        <w:widowControl w:val="0"/>
        <w:pBdr>
          <w:top w:val="nil"/>
          <w:left w:val="nil"/>
          <w:bottom w:val="nil"/>
          <w:right w:val="nil"/>
          <w:between w:val="nil"/>
        </w:pBdr>
        <w:rPr>
          <w:lang w:val="es-CO"/>
        </w:rPr>
      </w:pPr>
    </w:p>
    <w:p w:rsidRPr="00FF746A" w:rsidR="00316463" w:rsidRDefault="00D26235" w14:paraId="00000130" w14:textId="7E720CEB">
      <w:pPr>
        <w:rPr>
          <w:lang w:val="es-CO"/>
        </w:rPr>
      </w:pPr>
      <w:r w:rsidRPr="00FF746A">
        <w:rPr>
          <w:lang w:val="es-CO"/>
        </w:rPr>
        <w:t xml:space="preserve">Los ensayos clínicos MELODY y MEDLEY demostraron la efectividad de </w:t>
      </w:r>
      <w:r w:rsidRPr="00FF746A" w:rsidR="009A407D">
        <w:rPr>
          <w:lang w:val="es-CO"/>
        </w:rPr>
        <w:t>Nirsevimab</w:t>
      </w:r>
      <w:r w:rsidRPr="00FF746A">
        <w:rPr>
          <w:lang w:val="es-CO"/>
        </w:rPr>
        <w:t xml:space="preserve"> en poblaciones de prematuros y lactantes a término, respectivamente (Griffin et al., 2020; </w:t>
      </w:r>
      <w:proofErr w:type="spellStart"/>
      <w:r w:rsidRPr="00FF746A">
        <w:rPr>
          <w:lang w:val="es-CO"/>
        </w:rPr>
        <w:t>Hammitt</w:t>
      </w:r>
      <w:proofErr w:type="spellEnd"/>
      <w:r w:rsidRPr="00FF746A">
        <w:rPr>
          <w:lang w:val="es-CO"/>
        </w:rPr>
        <w:t xml:space="preserve"> et al., 2022).</w:t>
      </w:r>
    </w:p>
    <w:p w:rsidRPr="00FF746A" w:rsidR="00316463" w:rsidP="009A407D" w:rsidRDefault="00D26235" w14:paraId="00000131" w14:textId="49ECF328">
      <w:pPr>
        <w:pStyle w:val="Ttulo2"/>
        <w:rPr>
          <w:lang w:val="es-CO"/>
        </w:rPr>
      </w:pPr>
      <w:bookmarkStart w:name="_8c05i8b87klu" w:colFirst="0" w:colLast="0" w:id="31"/>
      <w:bookmarkEnd w:id="31"/>
      <w:r w:rsidRPr="00FF746A">
        <w:rPr>
          <w:lang w:val="es-CO"/>
        </w:rPr>
        <w:lastRenderedPageBreak/>
        <w:t xml:space="preserve">3.2 Experiencia </w:t>
      </w:r>
      <w:r w:rsidRPr="00FF746A" w:rsidR="009A407D">
        <w:rPr>
          <w:lang w:val="es-CO"/>
        </w:rPr>
        <w:t>internacional: el modelo chileno</w:t>
      </w:r>
    </w:p>
    <w:p w:rsidRPr="00FF746A" w:rsidR="00316463" w:rsidP="004E14D5" w:rsidRDefault="00D26235" w14:paraId="00000133" w14:textId="40A2FBC9">
      <w:pPr>
        <w:rPr>
          <w:lang w:val="es-CO"/>
        </w:rPr>
      </w:pPr>
      <w:r w:rsidRPr="00FF746A">
        <w:rPr>
          <w:lang w:val="es-CO"/>
        </w:rPr>
        <w:t xml:space="preserve">La experiencia de Chile con la implementación nacional de </w:t>
      </w:r>
      <w:r w:rsidRPr="00FF746A" w:rsidR="00FF746A">
        <w:rPr>
          <w:lang w:val="es-CO"/>
        </w:rPr>
        <w:t>Nirsevimab</w:t>
      </w:r>
      <w:r w:rsidRPr="00FF746A">
        <w:rPr>
          <w:lang w:val="es-CO"/>
        </w:rPr>
        <w:t xml:space="preserve"> durante 2024 proporciona evidencia de efectividad en condiciones reales. Los resultados fueron favorables, con reducciones significativas en hospitalizaciones por VSR comparado con temporadas previas según reportes oficiales del Ministerio de Salud de Chile (2025).</w:t>
      </w:r>
    </w:p>
    <w:p w:rsidRPr="00FF746A" w:rsidR="00316463" w:rsidP="009A407D" w:rsidRDefault="00D26235" w14:paraId="00000135" w14:textId="3FAF0A89">
      <w:pPr>
        <w:rPr>
          <w:lang w:val="es-CO"/>
        </w:rPr>
      </w:pPr>
      <w:r w:rsidRPr="00FF746A">
        <w:rPr>
          <w:b/>
          <w:lang w:val="es-CO"/>
        </w:rPr>
        <w:t>Resultados del programa chileno:</w:t>
      </w:r>
    </w:p>
    <w:p w:rsidRPr="00FF746A" w:rsidR="00316463" w:rsidP="00AE42D3" w:rsidRDefault="00D26235" w14:paraId="00000137" w14:textId="4FB2B7A9">
      <w:pPr>
        <w:numPr>
          <w:ilvl w:val="0"/>
          <w:numId w:val="1"/>
        </w:numPr>
        <w:rPr>
          <w:lang w:val="es-CO"/>
        </w:rPr>
      </w:pPr>
      <w:r w:rsidRPr="00FF746A">
        <w:rPr>
          <w:lang w:val="es-CO"/>
        </w:rPr>
        <w:t>Reducción significativa en hospitalizaciones por VSR en menores de 6 meses</w:t>
      </w:r>
    </w:p>
    <w:p w:rsidRPr="00FF746A" w:rsidR="00316463" w:rsidP="009A407D" w:rsidRDefault="00D26235" w14:paraId="00000139" w14:textId="7DE8D749">
      <w:pPr>
        <w:numPr>
          <w:ilvl w:val="0"/>
          <w:numId w:val="1"/>
        </w:numPr>
        <w:rPr>
          <w:lang w:val="es-CO"/>
        </w:rPr>
      </w:pPr>
      <w:r w:rsidRPr="00FF746A">
        <w:rPr>
          <w:lang w:val="es-CO"/>
        </w:rPr>
        <w:t>Reducción en admisiones a UCI pediátrica</w:t>
      </w:r>
    </w:p>
    <w:p w:rsidRPr="00FF746A" w:rsidR="00316463" w:rsidP="009A407D" w:rsidRDefault="00D26235" w14:paraId="0000013B" w14:textId="7B6F6D74">
      <w:pPr>
        <w:numPr>
          <w:ilvl w:val="0"/>
          <w:numId w:val="1"/>
        </w:numPr>
        <w:rPr>
          <w:lang w:val="es-CO"/>
        </w:rPr>
      </w:pPr>
      <w:r w:rsidRPr="00FF746A">
        <w:rPr>
          <w:lang w:val="es-CO"/>
        </w:rPr>
        <w:t>Reducción en uso de ventilación mecánica</w:t>
      </w:r>
    </w:p>
    <w:p w:rsidRPr="00FF746A" w:rsidR="00316463" w:rsidRDefault="00D26235" w14:paraId="0000013C" w14:textId="77777777">
      <w:pPr>
        <w:numPr>
          <w:ilvl w:val="0"/>
          <w:numId w:val="1"/>
        </w:numPr>
        <w:rPr>
          <w:lang w:val="es-CO"/>
        </w:rPr>
      </w:pPr>
      <w:r w:rsidRPr="00FF746A">
        <w:rPr>
          <w:lang w:val="es-CO"/>
        </w:rPr>
        <w:t>Perfil de seguridad favorable con eventos adversos mínimos</w:t>
      </w:r>
    </w:p>
    <w:p w:rsidRPr="00FF746A" w:rsidR="00316463" w:rsidP="009A407D" w:rsidRDefault="00D26235" w14:paraId="0000013D" w14:textId="77777777">
      <w:pPr>
        <w:pStyle w:val="Ttulo2"/>
        <w:rPr>
          <w:lang w:val="es-CO"/>
        </w:rPr>
      </w:pPr>
      <w:bookmarkStart w:name="_jvbz4j503q4" w:colFirst="0" w:colLast="0" w:id="32"/>
      <w:bookmarkEnd w:id="32"/>
      <w:r w:rsidRPr="00FF746A">
        <w:rPr>
          <w:lang w:val="es-CO"/>
        </w:rPr>
        <w:t>3.3 Análisis de Costo-Efectividad para Bogotá</w:t>
      </w:r>
    </w:p>
    <w:p w:rsidRPr="00FF746A" w:rsidR="0028655B" w:rsidP="009A407D" w:rsidRDefault="00D26235" w14:paraId="4BB4EBA9" w14:textId="56BD45C7">
      <w:pPr>
        <w:rPr>
          <w:lang w:val="es-CO"/>
        </w:rPr>
      </w:pPr>
      <w:r w:rsidRPr="00FF746A">
        <w:rPr>
          <w:lang w:val="es-CO"/>
        </w:rPr>
        <w:t xml:space="preserve">El análisis de costo-efectividad específico para Bogotá confirma que </w:t>
      </w:r>
      <w:r w:rsidRPr="00FF746A" w:rsidR="00FF746A">
        <w:rPr>
          <w:lang w:val="es-CO"/>
        </w:rPr>
        <w:t>Nirsevimab</w:t>
      </w:r>
      <w:r w:rsidRPr="00FF746A">
        <w:rPr>
          <w:lang w:val="es-CO"/>
        </w:rPr>
        <w:t xml:space="preserve"> es una intervención costo-efectiva para las poblaciones objetivo específicas según estándares nacionales de evaluación económica (Secretaría Distrital de Salud de Bogotá, 2025):</w:t>
      </w:r>
    </w:p>
    <w:p w:rsidRPr="00FF746A" w:rsidR="00316463" w:rsidP="009A407D" w:rsidRDefault="00D26235" w14:paraId="00000141" w14:textId="22AA878D">
      <w:pPr>
        <w:rPr>
          <w:lang w:val="es-CO"/>
        </w:rPr>
      </w:pPr>
      <w:r w:rsidRPr="00FF746A">
        <w:rPr>
          <w:b/>
          <w:lang w:val="es-CO"/>
        </w:rPr>
        <w:t>Poblaciones de Alto Riesgo Médico:</w:t>
      </w:r>
    </w:p>
    <w:p w:rsidRPr="00FF746A" w:rsidR="00316463" w:rsidP="009A407D" w:rsidRDefault="00D26235" w14:paraId="00000143" w14:textId="001BA594">
      <w:pPr>
        <w:numPr>
          <w:ilvl w:val="0"/>
          <w:numId w:val="1"/>
        </w:numPr>
        <w:rPr>
          <w:lang w:val="es-CO"/>
        </w:rPr>
      </w:pPr>
      <w:r w:rsidRPr="00FF746A">
        <w:rPr>
          <w:lang w:val="es-CO"/>
        </w:rPr>
        <w:t>Resultados favorables de costo-efectividad</w:t>
      </w:r>
    </w:p>
    <w:p w:rsidRPr="00FF746A" w:rsidR="00316463" w:rsidP="009A407D" w:rsidRDefault="00D26235" w14:paraId="00000145" w14:textId="23C9AF10">
      <w:pPr>
        <w:numPr>
          <w:ilvl w:val="0"/>
          <w:numId w:val="1"/>
        </w:numPr>
        <w:rPr>
          <w:lang w:val="es-CO"/>
        </w:rPr>
      </w:pPr>
      <w:r w:rsidRPr="00FF746A">
        <w:rPr>
          <w:lang w:val="es-CO"/>
        </w:rPr>
        <w:t>Beneficios sustanciales en años de vida ajustados por calidad (AVAC)</w:t>
      </w:r>
    </w:p>
    <w:p w:rsidRPr="00FF746A" w:rsidR="00316463" w:rsidP="009A407D" w:rsidRDefault="00D26235" w14:paraId="00000147" w14:textId="7C34DB71">
      <w:pPr>
        <w:numPr>
          <w:ilvl w:val="0"/>
          <w:numId w:val="1"/>
        </w:numPr>
        <w:rPr>
          <w:lang w:val="es-CO"/>
        </w:rPr>
      </w:pPr>
      <w:r w:rsidRPr="00FF746A">
        <w:rPr>
          <w:lang w:val="es-CO"/>
        </w:rPr>
        <w:t>Dominancia económica en poblaciones específicas de alto riesgo</w:t>
      </w:r>
    </w:p>
    <w:p w:rsidRPr="00FF746A" w:rsidR="00316463" w:rsidP="009A407D" w:rsidRDefault="00D26235" w14:paraId="00000149" w14:textId="448E92AF">
      <w:pPr>
        <w:rPr>
          <w:lang w:val="es-CO"/>
        </w:rPr>
      </w:pPr>
      <w:r w:rsidRPr="00FF746A">
        <w:rPr>
          <w:b/>
          <w:lang w:val="es-CO"/>
        </w:rPr>
        <w:t>Brechas en Vacunación Materna:</w:t>
      </w:r>
    </w:p>
    <w:p w:rsidRPr="00FF746A" w:rsidR="00316463" w:rsidP="009A407D" w:rsidRDefault="00D26235" w14:paraId="0000014B" w14:textId="1FA7B389">
      <w:pPr>
        <w:numPr>
          <w:ilvl w:val="0"/>
          <w:numId w:val="1"/>
        </w:numPr>
        <w:rPr>
          <w:lang w:val="es-CO"/>
        </w:rPr>
      </w:pPr>
      <w:r w:rsidRPr="00FF746A">
        <w:rPr>
          <w:lang w:val="es-CO"/>
        </w:rPr>
        <w:t>Razón de costo-efectividad favorable según umbrales nacionales</w:t>
      </w:r>
    </w:p>
    <w:p w:rsidR="00316463" w:rsidP="009A407D" w:rsidRDefault="00D26235" w14:paraId="0000014D" w14:textId="23B9C05C">
      <w:pPr>
        <w:numPr>
          <w:ilvl w:val="0"/>
          <w:numId w:val="1"/>
        </w:numPr>
        <w:rPr>
          <w:lang w:val="es-CO"/>
        </w:rPr>
      </w:pPr>
      <w:r w:rsidRPr="00FF746A">
        <w:rPr>
          <w:lang w:val="es-CO"/>
        </w:rPr>
        <w:t>Beneficios económicos por prevención de hospitalizaciones</w:t>
      </w:r>
    </w:p>
    <w:p w:rsidRPr="00FF746A" w:rsidR="004E14D5" w:rsidP="004E14D5" w:rsidRDefault="004E14D5" w14:paraId="2307F79C" w14:textId="77777777">
      <w:pPr>
        <w:ind w:left="720"/>
        <w:rPr>
          <w:lang w:val="es-CO"/>
        </w:rPr>
      </w:pPr>
    </w:p>
    <w:p w:rsidRPr="00FF746A" w:rsidR="00316463" w:rsidP="009A407D" w:rsidRDefault="00D26235" w14:paraId="0000014F" w14:textId="7FBF2A3F">
      <w:pPr>
        <w:rPr>
          <w:lang w:val="es-CO"/>
        </w:rPr>
      </w:pPr>
      <w:r w:rsidRPr="00FF746A">
        <w:rPr>
          <w:b/>
          <w:lang w:val="es-CO"/>
        </w:rPr>
        <w:lastRenderedPageBreak/>
        <w:t>Estrategias de Catch-up:</w:t>
      </w:r>
    </w:p>
    <w:p w:rsidRPr="00FF746A" w:rsidR="00316463" w:rsidP="009A407D" w:rsidRDefault="00D26235" w14:paraId="00000151" w14:textId="1E32F9FA">
      <w:pPr>
        <w:numPr>
          <w:ilvl w:val="0"/>
          <w:numId w:val="1"/>
        </w:numPr>
        <w:rPr>
          <w:lang w:val="es-CO"/>
        </w:rPr>
      </w:pPr>
      <w:r w:rsidRPr="00FF746A">
        <w:rPr>
          <w:lang w:val="es-CO"/>
        </w:rPr>
        <w:t>Costo-efectividad favorable según estándares nacionales</w:t>
      </w:r>
    </w:p>
    <w:p w:rsidRPr="00FF746A" w:rsidR="00316463" w:rsidP="009A407D" w:rsidRDefault="00D26235" w14:paraId="00000153" w14:textId="69785E04">
      <w:pPr>
        <w:numPr>
          <w:ilvl w:val="0"/>
          <w:numId w:val="1"/>
        </w:numPr>
        <w:rPr>
          <w:lang w:val="es-CO"/>
        </w:rPr>
      </w:pPr>
      <w:r w:rsidRPr="00FF746A">
        <w:rPr>
          <w:lang w:val="es-CO"/>
        </w:rPr>
        <w:t>Beneficios adicionales por reducción de transmisión comunitaria</w:t>
      </w:r>
    </w:p>
    <w:p w:rsidRPr="00FF746A" w:rsidR="00316463" w:rsidP="009A407D" w:rsidRDefault="00D26235" w14:paraId="00000155" w14:textId="7282C7BB">
      <w:pPr>
        <w:rPr>
          <w:lang w:val="es-CO"/>
        </w:rPr>
      </w:pPr>
      <w:r w:rsidRPr="00FF746A">
        <w:rPr>
          <w:b/>
          <w:lang w:val="es-CO"/>
        </w:rPr>
        <w:t>Impacto Económico Proyectado:</w:t>
      </w:r>
    </w:p>
    <w:p w:rsidRPr="00FF746A" w:rsidR="00316463" w:rsidP="009A407D" w:rsidRDefault="00D26235" w14:paraId="00000157" w14:textId="5D7F8A34">
      <w:pPr>
        <w:numPr>
          <w:ilvl w:val="0"/>
          <w:numId w:val="1"/>
        </w:numPr>
        <w:rPr>
          <w:lang w:val="es-CO"/>
        </w:rPr>
      </w:pPr>
      <w:r w:rsidRPr="00FF746A">
        <w:rPr>
          <w:lang w:val="es-CO"/>
        </w:rPr>
        <w:t>Ahorros potenciales al sistema de salud</w:t>
      </w:r>
    </w:p>
    <w:p w:rsidRPr="00FF746A" w:rsidR="00316463" w:rsidP="009A407D" w:rsidRDefault="00D26235" w14:paraId="00000159" w14:textId="0178A763">
      <w:pPr>
        <w:numPr>
          <w:ilvl w:val="0"/>
          <w:numId w:val="1"/>
        </w:numPr>
        <w:rPr>
          <w:lang w:val="es-CO"/>
        </w:rPr>
      </w:pPr>
      <w:r w:rsidRPr="00FF746A">
        <w:rPr>
          <w:lang w:val="es-CO"/>
        </w:rPr>
        <w:t>Hospitalizaciones prevenidas</w:t>
      </w:r>
    </w:p>
    <w:p w:rsidRPr="00FF746A" w:rsidR="00316463" w:rsidP="009A407D" w:rsidRDefault="00D26235" w14:paraId="0000015B" w14:textId="4B0B58C9">
      <w:pPr>
        <w:numPr>
          <w:ilvl w:val="0"/>
          <w:numId w:val="1"/>
        </w:numPr>
        <w:rPr>
          <w:lang w:val="es-CO"/>
        </w:rPr>
      </w:pPr>
      <w:r w:rsidRPr="00FF746A">
        <w:rPr>
          <w:lang w:val="es-CO"/>
        </w:rPr>
        <w:t>Días de hospitalización evitados</w:t>
      </w:r>
    </w:p>
    <w:p w:rsidRPr="00FF746A" w:rsidR="00316463" w:rsidRDefault="00D26235" w14:paraId="0000015C" w14:textId="77777777">
      <w:pPr>
        <w:numPr>
          <w:ilvl w:val="0"/>
          <w:numId w:val="1"/>
        </w:numPr>
        <w:rPr>
          <w:lang w:val="es-CO"/>
        </w:rPr>
      </w:pPr>
      <w:r w:rsidRPr="00FF746A">
        <w:rPr>
          <w:lang w:val="es-CO"/>
        </w:rPr>
        <w:t>Admisiones a UCI prevenidas</w:t>
      </w:r>
    </w:p>
    <w:p w:rsidRPr="00FF746A" w:rsidR="00316463" w:rsidP="00AE42D3" w:rsidRDefault="00D26235" w14:paraId="0000015D" w14:textId="77777777">
      <w:pPr>
        <w:pStyle w:val="Ttulo1"/>
        <w:rPr>
          <w:lang w:val="es-CO"/>
        </w:rPr>
      </w:pPr>
      <w:bookmarkStart w:name="_xpf9q4lb40lg" w:colFirst="0" w:colLast="0" w:id="33"/>
      <w:bookmarkEnd w:id="33"/>
      <w:r w:rsidRPr="00FF746A">
        <w:rPr>
          <w:lang w:val="es-CO"/>
        </w:rPr>
        <w:t>4. Recomendaciones Estratégicas para la Implementación</w:t>
      </w:r>
    </w:p>
    <w:p w:rsidRPr="00FF746A" w:rsidR="00316463" w:rsidP="00AE42D3" w:rsidRDefault="00D26235" w14:paraId="0000015E" w14:textId="52401BD3">
      <w:pPr>
        <w:pStyle w:val="Ttulo2"/>
        <w:rPr>
          <w:lang w:val="es-CO"/>
        </w:rPr>
      </w:pPr>
      <w:bookmarkStart w:name="_65q2dhrinieh" w:colFirst="0" w:colLast="0" w:id="34"/>
      <w:bookmarkEnd w:id="34"/>
      <w:r w:rsidRPr="00FF746A">
        <w:rPr>
          <w:lang w:val="es-CO"/>
        </w:rPr>
        <w:t xml:space="preserve">4.1 Estrategia General de </w:t>
      </w:r>
      <w:r w:rsidRPr="00FF746A" w:rsidR="004E7421">
        <w:rPr>
          <w:lang w:val="es-CO"/>
        </w:rPr>
        <w:t>implementación basada en evidencia</w:t>
      </w:r>
    </w:p>
    <w:p w:rsidRPr="00FF746A" w:rsidR="00316463" w:rsidRDefault="00D26235" w14:paraId="0000015F" w14:textId="1FD49009">
      <w:pPr>
        <w:rPr>
          <w:lang w:val="es-CO"/>
        </w:rPr>
      </w:pPr>
      <w:r w:rsidRPr="00FF746A">
        <w:rPr>
          <w:lang w:val="es-CO"/>
        </w:rPr>
        <w:t xml:space="preserve">Basándose en la evidencia epidemiológica local, la experiencia internacional exitosa y el análisis de costo-efectividad favorable, se recomienda implementar una estrategia integral de introducción de </w:t>
      </w:r>
      <w:r w:rsidRPr="00FF746A" w:rsidR="004E7421">
        <w:rPr>
          <w:lang w:val="es-CO"/>
        </w:rPr>
        <w:t>Nirsevimab</w:t>
      </w:r>
      <w:r w:rsidRPr="00FF746A">
        <w:rPr>
          <w:lang w:val="es-CO"/>
        </w:rPr>
        <w:t xml:space="preserve"> como complemento esencial a la vacunación materna, dirigida específicamente a poblaciones objetivo claramente definidas.</w:t>
      </w:r>
    </w:p>
    <w:p w:rsidRPr="00FF746A" w:rsidR="00316463" w:rsidP="00AE42D3" w:rsidRDefault="00D26235" w14:paraId="00000160" w14:textId="2010809C">
      <w:pPr>
        <w:pStyle w:val="Ttulo3"/>
        <w:rPr>
          <w:lang w:val="es-CO"/>
        </w:rPr>
      </w:pPr>
      <w:bookmarkStart w:name="_k7ga2t8bgj6n" w:colFirst="0" w:colLast="0" w:id="35"/>
      <w:bookmarkEnd w:id="35"/>
      <w:r w:rsidRPr="00FF746A">
        <w:rPr>
          <w:lang w:val="es-CO"/>
        </w:rPr>
        <w:t xml:space="preserve">4.1.1 Criterios de Elegibilidad </w:t>
      </w:r>
    </w:p>
    <w:p w:rsidRPr="00FF746A" w:rsidR="00316463" w:rsidP="004E7421" w:rsidRDefault="00D26235" w14:paraId="00000162" w14:textId="659BAB88">
      <w:pPr>
        <w:rPr>
          <w:lang w:val="es-CO"/>
        </w:rPr>
      </w:pPr>
      <w:r w:rsidRPr="00FF746A">
        <w:rPr>
          <w:b/>
          <w:lang w:val="es-CO"/>
        </w:rPr>
        <w:t>Criterios de Inclusión Inmediata :</w:t>
      </w:r>
    </w:p>
    <w:p w:rsidRPr="00FF746A" w:rsidR="00316463" w:rsidP="004E7421" w:rsidRDefault="00D26235" w14:paraId="00000164" w14:textId="0F01768C">
      <w:pPr>
        <w:numPr>
          <w:ilvl w:val="0"/>
          <w:numId w:val="6"/>
        </w:numPr>
        <w:rPr>
          <w:lang w:val="es-CO"/>
        </w:rPr>
      </w:pPr>
      <w:r w:rsidRPr="00FF746A">
        <w:rPr>
          <w:lang w:val="es-CO"/>
        </w:rPr>
        <w:t xml:space="preserve">Lactantes con cardiopatías congénitas </w:t>
      </w:r>
      <w:proofErr w:type="spellStart"/>
      <w:r w:rsidRPr="00FF746A">
        <w:rPr>
          <w:lang w:val="es-CO"/>
        </w:rPr>
        <w:t>hemodinámicamente</w:t>
      </w:r>
      <w:proofErr w:type="spellEnd"/>
      <w:r w:rsidRPr="00FF746A">
        <w:rPr>
          <w:lang w:val="es-CO"/>
        </w:rPr>
        <w:t xml:space="preserve"> significativas</w:t>
      </w:r>
    </w:p>
    <w:p w:rsidRPr="00FF746A" w:rsidR="00316463" w:rsidP="004E7421" w:rsidRDefault="00D26235" w14:paraId="00000166" w14:textId="4A95BEEA">
      <w:pPr>
        <w:numPr>
          <w:ilvl w:val="0"/>
          <w:numId w:val="6"/>
        </w:numPr>
        <w:rPr>
          <w:lang w:val="es-CO"/>
        </w:rPr>
      </w:pPr>
      <w:r w:rsidRPr="00FF746A">
        <w:rPr>
          <w:lang w:val="es-CO"/>
        </w:rPr>
        <w:t>Lactantes con displasia broncopulmonar o enfermedad pulmonar crónica</w:t>
      </w:r>
    </w:p>
    <w:p w:rsidRPr="00FF746A" w:rsidR="00316463" w:rsidP="004E7421" w:rsidRDefault="00D26235" w14:paraId="00000168" w14:textId="5906923C">
      <w:pPr>
        <w:numPr>
          <w:ilvl w:val="0"/>
          <w:numId w:val="6"/>
        </w:numPr>
        <w:rPr>
          <w:lang w:val="es-CO"/>
        </w:rPr>
      </w:pPr>
      <w:r w:rsidRPr="00FF746A">
        <w:rPr>
          <w:lang w:val="es-CO"/>
        </w:rPr>
        <w:lastRenderedPageBreak/>
        <w:t>Lactantes con inmunodeficiencias primarias o secundarias</w:t>
      </w:r>
    </w:p>
    <w:p w:rsidRPr="00FF746A" w:rsidR="00316463" w:rsidP="004E7421" w:rsidRDefault="00D26235" w14:paraId="0000016A" w14:textId="476D4C0B">
      <w:pPr>
        <w:numPr>
          <w:ilvl w:val="0"/>
          <w:numId w:val="6"/>
        </w:numPr>
        <w:rPr>
          <w:lang w:val="es-CO"/>
        </w:rPr>
      </w:pPr>
      <w:r w:rsidRPr="00FF746A">
        <w:rPr>
          <w:lang w:val="es-CO"/>
        </w:rPr>
        <w:t>Lactantes prematuros &lt;32 semanas de gestación</w:t>
      </w:r>
    </w:p>
    <w:p w:rsidRPr="00FF746A" w:rsidR="00316463" w:rsidP="00AE42D3" w:rsidRDefault="00D26235" w14:paraId="0000016C" w14:textId="28EE3EBD">
      <w:pPr>
        <w:numPr>
          <w:ilvl w:val="0"/>
          <w:numId w:val="6"/>
        </w:numPr>
        <w:rPr>
          <w:lang w:val="es-CO"/>
        </w:rPr>
      </w:pPr>
      <w:r w:rsidRPr="00FF746A">
        <w:rPr>
          <w:lang w:val="es-CO"/>
        </w:rPr>
        <w:t>Lactantes nacidos de madres con contraindicaciones médicas para vacunación</w:t>
      </w:r>
    </w:p>
    <w:p w:rsidRPr="00FF746A" w:rsidR="00316463" w:rsidP="004E7421" w:rsidRDefault="00D26235" w14:paraId="0000016E" w14:textId="092C2F4A">
      <w:pPr>
        <w:rPr>
          <w:lang w:val="es-CO"/>
        </w:rPr>
      </w:pPr>
      <w:r w:rsidRPr="00FF746A">
        <w:rPr>
          <w:b/>
          <w:lang w:val="es-CO"/>
        </w:rPr>
        <w:t>Criterios de Inclusión Programática :</w:t>
      </w:r>
    </w:p>
    <w:p w:rsidRPr="00FF746A" w:rsidR="00316463" w:rsidP="004E7421" w:rsidRDefault="00D26235" w14:paraId="00000170" w14:textId="79CF4678">
      <w:pPr>
        <w:numPr>
          <w:ilvl w:val="0"/>
          <w:numId w:val="2"/>
        </w:numPr>
        <w:rPr>
          <w:lang w:val="es-CO"/>
        </w:rPr>
      </w:pPr>
      <w:r w:rsidRPr="00FF746A">
        <w:rPr>
          <w:lang w:val="es-CO"/>
        </w:rPr>
        <w:t>Lactantes nacidos de madres que no cumplieron criterios para vacunación materna</w:t>
      </w:r>
    </w:p>
    <w:p w:rsidRPr="00FF746A" w:rsidR="00316463" w:rsidP="004E7421" w:rsidRDefault="00D26235" w14:paraId="00000172" w14:textId="1D4C8F7C">
      <w:pPr>
        <w:numPr>
          <w:ilvl w:val="0"/>
          <w:numId w:val="2"/>
        </w:numPr>
        <w:rPr>
          <w:lang w:val="es-CO"/>
        </w:rPr>
      </w:pPr>
      <w:r w:rsidRPr="00FF746A">
        <w:rPr>
          <w:lang w:val="es-CO"/>
        </w:rPr>
        <w:t>Hijos de madres con condiciones que comprometen transferencia de anticuerpos</w:t>
      </w:r>
    </w:p>
    <w:p w:rsidRPr="00FF746A" w:rsidR="00316463" w:rsidP="004E7421" w:rsidRDefault="00D26235" w14:paraId="00000174" w14:textId="634B3F92">
      <w:pPr>
        <w:numPr>
          <w:ilvl w:val="0"/>
          <w:numId w:val="2"/>
        </w:numPr>
        <w:rPr>
          <w:lang w:val="es-CO"/>
        </w:rPr>
      </w:pPr>
      <w:r w:rsidRPr="00FF746A">
        <w:rPr>
          <w:lang w:val="es-CO"/>
        </w:rPr>
        <w:t xml:space="preserve">Hijos de madres </w:t>
      </w:r>
      <w:r w:rsidRPr="00FF746A" w:rsidR="00EF7591">
        <w:rPr>
          <w:lang w:val="es-CO"/>
        </w:rPr>
        <w:t>vacunadas,</w:t>
      </w:r>
      <w:r w:rsidRPr="00FF746A">
        <w:rPr>
          <w:lang w:val="es-CO"/>
        </w:rPr>
        <w:t xml:space="preserve"> pero con nacimiento &lt;14 días </w:t>
      </w:r>
      <w:proofErr w:type="spellStart"/>
      <w:r w:rsidRPr="00FF746A">
        <w:rPr>
          <w:lang w:val="es-CO"/>
        </w:rPr>
        <w:t>post-vacunación</w:t>
      </w:r>
      <w:proofErr w:type="spellEnd"/>
    </w:p>
    <w:p w:rsidRPr="00FF746A" w:rsidR="004E7421" w:rsidP="00AE42D3" w:rsidRDefault="00D26235" w14:paraId="0A6F4DA9" w14:textId="1D2CF287">
      <w:pPr>
        <w:numPr>
          <w:ilvl w:val="0"/>
          <w:numId w:val="2"/>
        </w:numPr>
        <w:rPr>
          <w:lang w:val="es-CO"/>
        </w:rPr>
      </w:pPr>
      <w:r w:rsidRPr="00FF746A">
        <w:rPr>
          <w:lang w:val="es-CO"/>
        </w:rPr>
        <w:t>Lactantes en localidades con mayor carga de enfermedad</w:t>
      </w:r>
    </w:p>
    <w:p w:rsidRPr="00FF746A" w:rsidR="00316463" w:rsidP="004E7421" w:rsidRDefault="00D26235" w14:paraId="00000178" w14:textId="5C434A76">
      <w:pPr>
        <w:rPr>
          <w:lang w:val="es-CO"/>
        </w:rPr>
      </w:pPr>
      <w:r w:rsidRPr="00FF746A">
        <w:rPr>
          <w:b/>
          <w:lang w:val="es-CO"/>
        </w:rPr>
        <w:t>Criterios de Inclusión para Catch-up:</w:t>
      </w:r>
    </w:p>
    <w:p w:rsidRPr="00FF746A" w:rsidR="00316463" w:rsidP="004E7421" w:rsidRDefault="00D26235" w14:paraId="0000017A" w14:textId="5550C5BF">
      <w:pPr>
        <w:numPr>
          <w:ilvl w:val="0"/>
          <w:numId w:val="5"/>
        </w:numPr>
        <w:rPr>
          <w:lang w:val="es-CO"/>
        </w:rPr>
      </w:pPr>
      <w:r w:rsidRPr="00FF746A">
        <w:rPr>
          <w:lang w:val="es-CO"/>
        </w:rPr>
        <w:t>Lactantes menores de 6 meses durante picos estacionales de VSR</w:t>
      </w:r>
    </w:p>
    <w:p w:rsidRPr="00FF746A" w:rsidR="00316463" w:rsidP="004E7421" w:rsidRDefault="00D26235" w14:paraId="0000017C" w14:textId="37A2517F">
      <w:pPr>
        <w:numPr>
          <w:ilvl w:val="0"/>
          <w:numId w:val="5"/>
        </w:numPr>
        <w:rPr>
          <w:lang w:val="es-CO"/>
        </w:rPr>
      </w:pPr>
      <w:r w:rsidRPr="00FF746A">
        <w:rPr>
          <w:lang w:val="es-CO"/>
        </w:rPr>
        <w:t>Lactantes en situación de vulnerabilidad social</w:t>
      </w:r>
    </w:p>
    <w:p w:rsidRPr="00FF746A" w:rsidR="00EF7591" w:rsidP="00AE42D3" w:rsidRDefault="00D26235" w14:paraId="566CDF4E" w14:textId="1BE5B580">
      <w:pPr>
        <w:numPr>
          <w:ilvl w:val="0"/>
          <w:numId w:val="5"/>
        </w:numPr>
        <w:rPr>
          <w:lang w:val="es-CO"/>
        </w:rPr>
      </w:pPr>
      <w:r w:rsidRPr="00FF746A">
        <w:rPr>
          <w:lang w:val="es-CO"/>
        </w:rPr>
        <w:t>Lactantes con declive documentado de anticuerpos maternos</w:t>
      </w:r>
    </w:p>
    <w:p w:rsidRPr="00FF746A" w:rsidR="00316463" w:rsidP="00AE42D3" w:rsidRDefault="00D26235" w14:paraId="0000017E" w14:textId="77777777">
      <w:pPr>
        <w:pStyle w:val="Ttulo3"/>
        <w:rPr>
          <w:lang w:val="es-CO"/>
        </w:rPr>
      </w:pPr>
      <w:bookmarkStart w:name="_ctlgvtazrjha" w:colFirst="0" w:colLast="0" w:id="36"/>
      <w:bookmarkEnd w:id="36"/>
      <w:r w:rsidRPr="00FF746A">
        <w:rPr>
          <w:lang w:val="es-CO"/>
        </w:rPr>
        <w:t>4.1.2 Integración con el Sistema de Salud</w:t>
      </w:r>
    </w:p>
    <w:p w:rsidRPr="00FF746A" w:rsidR="00316463" w:rsidP="00EF7591" w:rsidRDefault="00D26235" w14:paraId="00000180" w14:textId="67A00508">
      <w:pPr>
        <w:rPr>
          <w:lang w:val="es-CO"/>
        </w:rPr>
      </w:pPr>
      <w:r w:rsidRPr="00FF746A">
        <w:rPr>
          <w:lang w:val="es-CO"/>
        </w:rPr>
        <w:t>La implementación debe aprovechar la infraestructura del PAI en Bogotá, que cuenta con una red establecida de puntos de vacunación y sistemas de información según reportes oficiales (Secretaría Distrital de Salud de Bogotá, 2025).</w:t>
      </w:r>
    </w:p>
    <w:p w:rsidRPr="00FF746A" w:rsidR="00316463" w:rsidP="00EF7591" w:rsidRDefault="00D26235" w14:paraId="00000182" w14:textId="209E5FC5">
      <w:pPr>
        <w:rPr>
          <w:lang w:val="es-CO"/>
        </w:rPr>
      </w:pPr>
      <w:r w:rsidRPr="00FF746A">
        <w:rPr>
          <w:b/>
          <w:lang w:val="es-CO"/>
        </w:rPr>
        <w:t>Mecanismos de Identificación:</w:t>
      </w:r>
    </w:p>
    <w:p w:rsidRPr="004E14D5" w:rsidR="00316463" w:rsidP="004E14D5" w:rsidRDefault="00D26235" w14:paraId="00000184" w14:textId="56262425">
      <w:pPr>
        <w:numPr>
          <w:ilvl w:val="0"/>
          <w:numId w:val="13"/>
        </w:numPr>
        <w:rPr>
          <w:bCs/>
          <w:lang w:val="es-CO"/>
        </w:rPr>
      </w:pPr>
      <w:r w:rsidRPr="004E14D5">
        <w:rPr>
          <w:bCs/>
          <w:lang w:val="es-CO"/>
        </w:rPr>
        <w:t>Prenatal: Integración con sistemas de control prenatal</w:t>
      </w:r>
    </w:p>
    <w:p w:rsidRPr="004E14D5" w:rsidR="00316463" w:rsidP="004E14D5" w:rsidRDefault="00D26235" w14:paraId="00000186" w14:textId="652AC3BE">
      <w:pPr>
        <w:numPr>
          <w:ilvl w:val="0"/>
          <w:numId w:val="13"/>
        </w:numPr>
        <w:rPr>
          <w:bCs/>
          <w:lang w:val="es-CO"/>
        </w:rPr>
      </w:pPr>
      <w:r w:rsidRPr="004E14D5">
        <w:rPr>
          <w:bCs/>
          <w:lang w:val="es-CO"/>
        </w:rPr>
        <w:t>Neonatal: Tamizaje en hospitales de nacimiento</w:t>
      </w:r>
    </w:p>
    <w:p w:rsidRPr="004E14D5" w:rsidR="00316463" w:rsidP="004E14D5" w:rsidRDefault="00D26235" w14:paraId="00000188" w14:textId="6D96E1DA">
      <w:pPr>
        <w:numPr>
          <w:ilvl w:val="0"/>
          <w:numId w:val="13"/>
        </w:numPr>
        <w:rPr>
          <w:bCs/>
          <w:lang w:val="es-CO"/>
        </w:rPr>
      </w:pPr>
      <w:r w:rsidRPr="004E14D5">
        <w:rPr>
          <w:bCs/>
          <w:lang w:val="es-CO"/>
        </w:rPr>
        <w:t>Comunitario: Programas de alcance para poblaciones vulnerables</w:t>
      </w:r>
    </w:p>
    <w:p w:rsidRPr="004E14D5" w:rsidR="00316463" w:rsidP="004E14D5" w:rsidRDefault="00D26235" w14:paraId="00000189" w14:textId="77777777">
      <w:pPr>
        <w:numPr>
          <w:ilvl w:val="0"/>
          <w:numId w:val="13"/>
        </w:numPr>
        <w:rPr>
          <w:bCs/>
          <w:lang w:val="es-CO"/>
        </w:rPr>
      </w:pPr>
      <w:r w:rsidRPr="004E14D5">
        <w:rPr>
          <w:bCs/>
          <w:lang w:val="es-CO"/>
        </w:rPr>
        <w:t>Estacional: Identificación proactiva durante picos de VSR</w:t>
      </w:r>
    </w:p>
    <w:p w:rsidRPr="00FF746A" w:rsidR="00316463" w:rsidP="00EF7591" w:rsidRDefault="00D26235" w14:paraId="0000018A" w14:textId="524111D6">
      <w:pPr>
        <w:pStyle w:val="Ttulo3"/>
        <w:rPr>
          <w:lang w:val="es-CO"/>
        </w:rPr>
      </w:pPr>
      <w:bookmarkStart w:name="_726etluyj57u" w:colFirst="0" w:colLast="0" w:id="37"/>
      <w:bookmarkEnd w:id="37"/>
      <w:r w:rsidRPr="00FF746A">
        <w:rPr>
          <w:lang w:val="es-CO"/>
        </w:rPr>
        <w:lastRenderedPageBreak/>
        <w:t xml:space="preserve">4.1.3 Consideraciones de </w:t>
      </w:r>
      <w:r w:rsidRPr="00FF746A" w:rsidR="00EF7591">
        <w:rPr>
          <w:lang w:val="es-CO"/>
        </w:rPr>
        <w:t>equidad territorial</w:t>
      </w:r>
    </w:p>
    <w:p w:rsidRPr="00FF746A" w:rsidR="00316463" w:rsidRDefault="00D26235" w14:paraId="0000018B" w14:textId="77777777">
      <w:pPr>
        <w:rPr>
          <w:lang w:val="es-CO"/>
        </w:rPr>
      </w:pPr>
      <w:r w:rsidRPr="00FF746A">
        <w:rPr>
          <w:lang w:val="es-CO"/>
        </w:rPr>
        <w:t>La estrategia debe priorizar las localidades con mayor carga de enfermedad y barreras de acceso a servicios de salud según análisis de inequidades territoriales (Secretaría Distrital de Salud de Bogotá, 2024).</w:t>
      </w:r>
    </w:p>
    <w:p w:rsidRPr="00FF746A" w:rsidR="00316463" w:rsidP="00B17299" w:rsidRDefault="00D26235" w14:paraId="0000018C" w14:textId="77777777">
      <w:pPr>
        <w:pStyle w:val="Ttulo3"/>
        <w:rPr>
          <w:lang w:val="es-CO"/>
        </w:rPr>
      </w:pPr>
      <w:bookmarkStart w:name="_z7n8mz31o3zg" w:colFirst="0" w:colLast="0" w:id="38"/>
      <w:bookmarkEnd w:id="38"/>
      <w:r w:rsidRPr="00FF746A">
        <w:rPr>
          <w:lang w:val="es-CO"/>
        </w:rPr>
        <w:t>4.1.4 Estrategia de Introducción Operativa</w:t>
      </w:r>
    </w:p>
    <w:p w:rsidRPr="00FF746A" w:rsidR="00316463" w:rsidP="009119A4" w:rsidRDefault="00B17299" w14:paraId="0000018E" w14:textId="65FFEA55">
      <w:pPr>
        <w:rPr>
          <w:bCs/>
          <w:lang w:val="es-CO"/>
        </w:rPr>
      </w:pPr>
      <w:r w:rsidRPr="00FF746A">
        <w:rPr>
          <w:bCs/>
          <w:lang w:val="es-CO"/>
        </w:rPr>
        <w:t xml:space="preserve">Como parte de la </w:t>
      </w:r>
      <w:r w:rsidRPr="00FF746A" w:rsidR="001E1966">
        <w:rPr>
          <w:bCs/>
          <w:lang w:val="es-CO"/>
        </w:rPr>
        <w:t>implementación</w:t>
      </w:r>
      <w:r w:rsidRPr="00FF746A">
        <w:rPr>
          <w:bCs/>
          <w:lang w:val="es-CO"/>
        </w:rPr>
        <w:t xml:space="preserve"> de esta estrategia complementaria, hay que tener </w:t>
      </w:r>
      <w:r w:rsidRPr="00FF746A" w:rsidR="001E1966">
        <w:rPr>
          <w:bCs/>
          <w:lang w:val="es-CO"/>
        </w:rPr>
        <w:t>en cuenta</w:t>
      </w:r>
      <w:r w:rsidRPr="00FF746A">
        <w:rPr>
          <w:bCs/>
          <w:lang w:val="es-CO"/>
        </w:rPr>
        <w:t xml:space="preserve"> </w:t>
      </w:r>
      <w:r w:rsidRPr="00FF746A" w:rsidR="00810786">
        <w:rPr>
          <w:bCs/>
          <w:lang w:val="es-CO"/>
        </w:rPr>
        <w:t xml:space="preserve">tanto la </w:t>
      </w:r>
      <w:r w:rsidRPr="00FF746A" w:rsidR="001E1966">
        <w:rPr>
          <w:bCs/>
          <w:lang w:val="es-CO"/>
        </w:rPr>
        <w:t>preparación</w:t>
      </w:r>
      <w:r w:rsidRPr="00FF746A" w:rsidR="00810786">
        <w:rPr>
          <w:bCs/>
          <w:lang w:val="es-CO"/>
        </w:rPr>
        <w:t xml:space="preserve"> del sistema</w:t>
      </w:r>
      <w:r w:rsidRPr="00FF746A" w:rsidR="001E1966">
        <w:rPr>
          <w:bCs/>
          <w:lang w:val="es-CO"/>
        </w:rPr>
        <w:t xml:space="preserve"> </w:t>
      </w:r>
      <w:r w:rsidRPr="00FF746A" w:rsidR="00810786">
        <w:rPr>
          <w:bCs/>
          <w:lang w:val="es-CO"/>
        </w:rPr>
        <w:t xml:space="preserve">y el monitoreo </w:t>
      </w:r>
      <w:r w:rsidRPr="00FF746A" w:rsidR="00C82A96">
        <w:rPr>
          <w:bCs/>
          <w:lang w:val="es-CO"/>
        </w:rPr>
        <w:t xml:space="preserve">de </w:t>
      </w:r>
      <w:proofErr w:type="gramStart"/>
      <w:r w:rsidRPr="00FF746A" w:rsidR="00C82A96">
        <w:rPr>
          <w:bCs/>
          <w:lang w:val="es-CO"/>
        </w:rPr>
        <w:t>la misma</w:t>
      </w:r>
      <w:proofErr w:type="gramEnd"/>
      <w:r w:rsidRPr="00FF746A" w:rsidR="00C82A96">
        <w:rPr>
          <w:bCs/>
          <w:lang w:val="es-CO"/>
        </w:rPr>
        <w:t xml:space="preserve"> </w:t>
      </w:r>
      <w:r w:rsidRPr="00FF746A" w:rsidR="00097E20">
        <w:rPr>
          <w:bCs/>
          <w:lang w:val="es-CO"/>
        </w:rPr>
        <w:t xml:space="preserve">para optimizar </w:t>
      </w:r>
      <w:r w:rsidRPr="00FF746A" w:rsidR="00D57834">
        <w:rPr>
          <w:bCs/>
          <w:lang w:val="es-CO"/>
        </w:rPr>
        <w:t>su impacto</w:t>
      </w:r>
      <w:r w:rsidRPr="00FF746A" w:rsidR="009119A4">
        <w:rPr>
          <w:bCs/>
          <w:lang w:val="es-CO"/>
        </w:rPr>
        <w:t>. Con respecto a la p</w:t>
      </w:r>
      <w:r w:rsidRPr="00FF746A" w:rsidR="00D26235">
        <w:rPr>
          <w:bCs/>
          <w:lang w:val="es-CO"/>
        </w:rPr>
        <w:t xml:space="preserve">reparación del </w:t>
      </w:r>
      <w:r w:rsidRPr="00FF746A" w:rsidR="009119A4">
        <w:rPr>
          <w:bCs/>
          <w:lang w:val="es-CO"/>
        </w:rPr>
        <w:t>sistema, lo</w:t>
      </w:r>
      <w:r w:rsidRPr="00FF746A" w:rsidR="00D57834">
        <w:rPr>
          <w:bCs/>
          <w:lang w:val="es-CO"/>
        </w:rPr>
        <w:t>s</w:t>
      </w:r>
      <w:r w:rsidRPr="00FF746A" w:rsidR="009119A4">
        <w:rPr>
          <w:bCs/>
          <w:lang w:val="es-CO"/>
        </w:rPr>
        <w:t xml:space="preserve"> elementos </w:t>
      </w:r>
      <w:proofErr w:type="gramStart"/>
      <w:r w:rsidRPr="00FF746A" w:rsidR="009119A4">
        <w:rPr>
          <w:bCs/>
          <w:lang w:val="es-CO"/>
        </w:rPr>
        <w:t>a</w:t>
      </w:r>
      <w:proofErr w:type="gramEnd"/>
      <w:r w:rsidRPr="00FF746A" w:rsidR="009119A4">
        <w:rPr>
          <w:bCs/>
          <w:lang w:val="es-CO"/>
        </w:rPr>
        <w:t xml:space="preserve"> tener en cuenta son los siguientes: </w:t>
      </w:r>
    </w:p>
    <w:p w:rsidRPr="00FF746A" w:rsidR="00316463" w:rsidP="004E14D5" w:rsidRDefault="00D26235" w14:paraId="00000190" w14:textId="3F8C354E">
      <w:pPr>
        <w:numPr>
          <w:ilvl w:val="0"/>
          <w:numId w:val="3"/>
        </w:numPr>
        <w:rPr>
          <w:lang w:val="es-CO"/>
        </w:rPr>
      </w:pPr>
      <w:r w:rsidRPr="00FF746A">
        <w:rPr>
          <w:lang w:val="es-CO"/>
        </w:rPr>
        <w:t>Capacitación del personal de salud en identificación de poblaciones objetivo</w:t>
      </w:r>
    </w:p>
    <w:p w:rsidRPr="00FF746A" w:rsidR="00316463" w:rsidP="004E14D5" w:rsidRDefault="00D26235" w14:paraId="00000192" w14:textId="4CB94278">
      <w:pPr>
        <w:numPr>
          <w:ilvl w:val="0"/>
          <w:numId w:val="3"/>
        </w:numPr>
        <w:rPr>
          <w:lang w:val="es-CO"/>
        </w:rPr>
      </w:pPr>
      <w:r w:rsidRPr="00FF746A">
        <w:rPr>
          <w:lang w:val="es-CO"/>
        </w:rPr>
        <w:t>Adaptación de sistemas de información para registro y seguimiento</w:t>
      </w:r>
    </w:p>
    <w:p w:rsidRPr="00FF746A" w:rsidR="00316463" w:rsidP="004E14D5" w:rsidRDefault="00D26235" w14:paraId="00000194" w14:textId="6DDAD968">
      <w:pPr>
        <w:numPr>
          <w:ilvl w:val="0"/>
          <w:numId w:val="3"/>
        </w:numPr>
        <w:rPr>
          <w:lang w:val="es-CO"/>
        </w:rPr>
      </w:pPr>
      <w:r w:rsidRPr="00FF746A">
        <w:rPr>
          <w:lang w:val="es-CO"/>
        </w:rPr>
        <w:t>Establecimiento de protocolos de administración y seguimiento de eventos adversos</w:t>
      </w:r>
    </w:p>
    <w:p w:rsidRPr="00FF746A" w:rsidR="00316463" w:rsidP="004E14D5" w:rsidRDefault="00D26235" w14:paraId="0000019E" w14:textId="5ED4F687">
      <w:pPr>
        <w:numPr>
          <w:ilvl w:val="0"/>
          <w:numId w:val="3"/>
        </w:numPr>
        <w:rPr>
          <w:lang w:val="es-CO"/>
        </w:rPr>
      </w:pPr>
      <w:r w:rsidRPr="00FF746A">
        <w:rPr>
          <w:lang w:val="es-CO"/>
        </w:rPr>
        <w:t>Desarrollo de materiales educativos para familias y cuidadores</w:t>
      </w:r>
    </w:p>
    <w:p w:rsidRPr="00FF746A" w:rsidR="00D57834" w:rsidP="0079444D" w:rsidRDefault="00D57834" w14:paraId="5CAA8E08" w14:textId="77777777">
      <w:pPr>
        <w:rPr>
          <w:lang w:val="es-CO"/>
        </w:rPr>
      </w:pPr>
    </w:p>
    <w:p w:rsidRPr="00FF746A" w:rsidR="00316463" w:rsidP="0079444D" w:rsidRDefault="009119A4" w14:paraId="000001A0" w14:textId="25CDA11D">
      <w:pPr>
        <w:rPr>
          <w:lang w:val="es-CO"/>
        </w:rPr>
      </w:pPr>
      <w:r w:rsidRPr="00FF746A">
        <w:rPr>
          <w:lang w:val="es-CO"/>
        </w:rPr>
        <w:t>En cuanto al m</w:t>
      </w:r>
      <w:r w:rsidRPr="00FF746A" w:rsidR="00D26235">
        <w:rPr>
          <w:lang w:val="es-CO"/>
        </w:rPr>
        <w:t xml:space="preserve">onitoreo y </w:t>
      </w:r>
      <w:r w:rsidRPr="00FF746A">
        <w:rPr>
          <w:lang w:val="es-CO"/>
        </w:rPr>
        <w:t>e</w:t>
      </w:r>
      <w:r w:rsidRPr="00FF746A" w:rsidR="00D26235">
        <w:rPr>
          <w:lang w:val="es-CO"/>
        </w:rPr>
        <w:t>valuación</w:t>
      </w:r>
      <w:r w:rsidRPr="00FF746A">
        <w:rPr>
          <w:lang w:val="es-CO"/>
        </w:rPr>
        <w:t xml:space="preserve">, </w:t>
      </w:r>
      <w:r w:rsidRPr="00FF746A" w:rsidR="00C50906">
        <w:rPr>
          <w:lang w:val="es-CO"/>
        </w:rPr>
        <w:t>es importante :</w:t>
      </w:r>
    </w:p>
    <w:p w:rsidRPr="00FF746A" w:rsidR="00316463" w:rsidP="004E14D5" w:rsidRDefault="00C50906" w14:paraId="000001A2" w14:textId="5D7868E4">
      <w:pPr>
        <w:numPr>
          <w:ilvl w:val="0"/>
          <w:numId w:val="14"/>
        </w:numPr>
        <w:rPr>
          <w:lang w:val="es-CO"/>
        </w:rPr>
      </w:pPr>
      <w:r w:rsidRPr="00FF746A">
        <w:rPr>
          <w:lang w:val="es-CO"/>
        </w:rPr>
        <w:t>Establecer i</w:t>
      </w:r>
      <w:r w:rsidRPr="00FF746A" w:rsidR="00D26235">
        <w:rPr>
          <w:lang w:val="es-CO"/>
        </w:rPr>
        <w:t>ndicadores de cobertura por población objetivo específica</w:t>
      </w:r>
    </w:p>
    <w:p w:rsidRPr="00FF746A" w:rsidR="00316463" w:rsidP="004E14D5" w:rsidRDefault="00C50906" w14:paraId="000001A4" w14:textId="33F64E80">
      <w:pPr>
        <w:numPr>
          <w:ilvl w:val="0"/>
          <w:numId w:val="14"/>
        </w:numPr>
        <w:rPr>
          <w:lang w:val="es-CO"/>
        </w:rPr>
      </w:pPr>
      <w:r w:rsidRPr="00FF746A">
        <w:rPr>
          <w:lang w:val="es-CO"/>
        </w:rPr>
        <w:t>Registro</w:t>
      </w:r>
      <w:r w:rsidRPr="00FF746A" w:rsidR="001E1966">
        <w:rPr>
          <w:lang w:val="es-CO"/>
        </w:rPr>
        <w:t xml:space="preserve"> del número de </w:t>
      </w:r>
      <w:r w:rsidRPr="00FF746A" w:rsidR="00D26235">
        <w:rPr>
          <w:lang w:val="es-CO"/>
        </w:rPr>
        <w:t xml:space="preserve"> hospitalizaciones por VSR en poblaciones que recibieron </w:t>
      </w:r>
      <w:r w:rsidRPr="00FF746A" w:rsidR="001E1966">
        <w:rPr>
          <w:lang w:val="es-CO"/>
        </w:rPr>
        <w:t>Nirsevimab</w:t>
      </w:r>
    </w:p>
    <w:p w:rsidRPr="00FF746A" w:rsidR="00316463" w:rsidP="004E14D5" w:rsidRDefault="00D26235" w14:paraId="000001A6" w14:textId="3DF9632B">
      <w:pPr>
        <w:numPr>
          <w:ilvl w:val="0"/>
          <w:numId w:val="14"/>
        </w:numPr>
        <w:rPr>
          <w:lang w:val="es-CO"/>
        </w:rPr>
      </w:pPr>
      <w:r w:rsidRPr="00FF746A">
        <w:rPr>
          <w:lang w:val="es-CO"/>
        </w:rPr>
        <w:t>Análisis de equidad en el acceso entre diferentes localidades</w:t>
      </w:r>
    </w:p>
    <w:p w:rsidRPr="00FF746A" w:rsidR="00316463" w:rsidP="004E14D5" w:rsidRDefault="00D26235" w14:paraId="000001A8" w14:textId="0B72998D">
      <w:pPr>
        <w:numPr>
          <w:ilvl w:val="0"/>
          <w:numId w:val="14"/>
        </w:numPr>
        <w:rPr>
          <w:lang w:val="es-CO"/>
        </w:rPr>
      </w:pPr>
      <w:r w:rsidRPr="00FF746A">
        <w:rPr>
          <w:lang w:val="es-CO"/>
        </w:rPr>
        <w:t>Evaluación de costo-efectividad real de la implementación</w:t>
      </w:r>
    </w:p>
    <w:p w:rsidRPr="00FF746A" w:rsidR="00316463" w:rsidP="004E14D5" w:rsidRDefault="00D26235" w14:paraId="000001A9" w14:textId="77777777">
      <w:pPr>
        <w:numPr>
          <w:ilvl w:val="0"/>
          <w:numId w:val="14"/>
        </w:numPr>
        <w:rPr>
          <w:lang w:val="es-CO"/>
        </w:rPr>
      </w:pPr>
      <w:r w:rsidRPr="00FF746A">
        <w:rPr>
          <w:lang w:val="es-CO"/>
        </w:rPr>
        <w:t>Seguimiento de eventos adversos y perfil de seguridad</w:t>
      </w:r>
    </w:p>
    <w:p w:rsidRPr="00FF746A" w:rsidR="00784887" w:rsidRDefault="00784887" w14:paraId="4EAC1454" w14:textId="77777777">
      <w:pPr>
        <w:rPr>
          <w:lang w:val="es-CO"/>
        </w:rPr>
      </w:pPr>
      <w:bookmarkStart w:name="_q8ehaztjdph9" w:colFirst="0" w:colLast="0" w:id="39"/>
      <w:bookmarkEnd w:id="39"/>
    </w:p>
    <w:p w:rsidRPr="00FF746A" w:rsidR="00316463" w:rsidRDefault="00784887" w14:paraId="000001AB" w14:textId="56182917">
      <w:pPr>
        <w:rPr>
          <w:lang w:val="es-CO"/>
        </w:rPr>
      </w:pPr>
      <w:r w:rsidRPr="00FF746A">
        <w:rPr>
          <w:lang w:val="es-CO"/>
        </w:rPr>
        <w:t>Adicionalmente, se busca que l</w:t>
      </w:r>
      <w:r w:rsidRPr="00FF746A" w:rsidR="00D26235">
        <w:rPr>
          <w:lang w:val="es-CO"/>
        </w:rPr>
        <w:t xml:space="preserve">a estrategia </w:t>
      </w:r>
      <w:r w:rsidRPr="00FF746A">
        <w:rPr>
          <w:lang w:val="es-CO"/>
        </w:rPr>
        <w:t>pueda</w:t>
      </w:r>
      <w:r w:rsidRPr="00FF746A" w:rsidR="00D26235">
        <w:rPr>
          <w:lang w:val="es-CO"/>
        </w:rPr>
        <w:t xml:space="preserve"> ser sostenible financieramente y escalable a nivel nacional. Los resultados favorables de costo-efectividad sustentan la viabilidad financiera de la intervención</w:t>
      </w:r>
      <w:r w:rsidRPr="00FF746A" w:rsidR="00B15258">
        <w:rPr>
          <w:lang w:val="es-CO"/>
        </w:rPr>
        <w:t>. P</w:t>
      </w:r>
      <w:r w:rsidRPr="00FF746A" w:rsidR="00945740">
        <w:rPr>
          <w:lang w:val="es-CO"/>
        </w:rPr>
        <w:t>ara ello hay que tener en cuenta</w:t>
      </w:r>
      <w:r w:rsidRPr="00FF746A" w:rsidR="00B15258">
        <w:rPr>
          <w:lang w:val="es-CO"/>
        </w:rPr>
        <w:t xml:space="preserve"> los siguientes elementos </w:t>
      </w:r>
      <w:r w:rsidRPr="00FF746A" w:rsidR="00945740">
        <w:rPr>
          <w:lang w:val="es-CO"/>
        </w:rPr>
        <w:t>:</w:t>
      </w:r>
    </w:p>
    <w:p w:rsidRPr="00FF746A" w:rsidR="00316463" w:rsidP="004E14D5" w:rsidRDefault="00D26235" w14:paraId="000001AF" w14:textId="77777777">
      <w:pPr>
        <w:pStyle w:val="Prrafodelista"/>
        <w:numPr>
          <w:ilvl w:val="0"/>
          <w:numId w:val="15"/>
        </w:numPr>
        <w:rPr>
          <w:lang w:val="es-CO"/>
        </w:rPr>
      </w:pPr>
      <w:r w:rsidRPr="00FF746A">
        <w:rPr>
          <w:lang w:val="es-CO"/>
        </w:rPr>
        <w:t>Integración con presupuestos existentes del PAI</w:t>
      </w:r>
    </w:p>
    <w:p w:rsidRPr="00FF746A" w:rsidR="00316463" w:rsidP="004E14D5" w:rsidRDefault="00D26235" w14:paraId="000001B1" w14:textId="77777777">
      <w:pPr>
        <w:pStyle w:val="Prrafodelista"/>
        <w:numPr>
          <w:ilvl w:val="0"/>
          <w:numId w:val="15"/>
        </w:numPr>
        <w:rPr>
          <w:lang w:val="es-CO"/>
        </w:rPr>
      </w:pPr>
      <w:r w:rsidRPr="00FF746A">
        <w:rPr>
          <w:lang w:val="es-CO"/>
        </w:rPr>
        <w:t>Aprovechamiento de infraestructura y personal existente</w:t>
      </w:r>
    </w:p>
    <w:p w:rsidRPr="00FF746A" w:rsidR="00316463" w:rsidP="004E14D5" w:rsidRDefault="00D26235" w14:paraId="000001B3" w14:textId="77777777">
      <w:pPr>
        <w:pStyle w:val="Prrafodelista"/>
        <w:numPr>
          <w:ilvl w:val="0"/>
          <w:numId w:val="15"/>
        </w:numPr>
        <w:rPr>
          <w:lang w:val="es-CO"/>
        </w:rPr>
      </w:pPr>
      <w:r w:rsidRPr="00FF746A">
        <w:rPr>
          <w:lang w:val="es-CO"/>
        </w:rPr>
        <w:t>Generación de evidencia local para sustentar expansión</w:t>
      </w:r>
    </w:p>
    <w:p w:rsidRPr="00FF746A" w:rsidR="001D3909" w:rsidP="004E14D5" w:rsidRDefault="00D26235" w14:paraId="71EBBA3E" w14:textId="77777777">
      <w:pPr>
        <w:pStyle w:val="Prrafodelista"/>
        <w:numPr>
          <w:ilvl w:val="0"/>
          <w:numId w:val="15"/>
        </w:numPr>
        <w:rPr>
          <w:lang w:val="es-CO"/>
        </w:rPr>
      </w:pPr>
      <w:r w:rsidRPr="00FF746A">
        <w:rPr>
          <w:lang w:val="es-CO"/>
        </w:rPr>
        <w:t>Coordinación con aseguradoras para garantizar acceso equitativo</w:t>
      </w:r>
    </w:p>
    <w:p w:rsidRPr="00FF746A" w:rsidR="00316463" w:rsidP="004E14D5" w:rsidRDefault="00D26235" w14:paraId="000001B7" w14:textId="5152D615">
      <w:pPr>
        <w:pStyle w:val="Prrafodelista"/>
        <w:numPr>
          <w:ilvl w:val="0"/>
          <w:numId w:val="15"/>
        </w:numPr>
        <w:rPr>
          <w:lang w:val="es-CO"/>
        </w:rPr>
      </w:pPr>
      <w:r w:rsidRPr="00FF746A">
        <w:rPr>
          <w:lang w:val="es-CO"/>
        </w:rPr>
        <w:t>Desarrollo de capacidades locales para implementación</w:t>
      </w:r>
    </w:p>
    <w:p w:rsidRPr="00FF746A" w:rsidR="00FF746A" w:rsidP="00FF746A" w:rsidRDefault="00FF746A" w14:paraId="31E2C733" w14:textId="77777777">
      <w:pPr>
        <w:pStyle w:val="Prrafodelista"/>
        <w:rPr>
          <w:lang w:val="es-CO"/>
        </w:rPr>
      </w:pPr>
    </w:p>
    <w:p w:rsidRPr="00FF746A" w:rsidR="00316463" w:rsidP="00AE42D3" w:rsidRDefault="00D26235" w14:paraId="000001D6" w14:textId="009C6569">
      <w:pPr>
        <w:pStyle w:val="Ttulo1"/>
        <w:rPr>
          <w:lang w:val="es-CO"/>
        </w:rPr>
      </w:pPr>
      <w:bookmarkStart w:name="_benknoo1oaa4" w:colFirst="0" w:colLast="0" w:id="40"/>
      <w:bookmarkStart w:name="_yk3sn32nd373" w:colFirst="0" w:colLast="0" w:id="41"/>
      <w:bookmarkEnd w:id="40"/>
      <w:bookmarkEnd w:id="41"/>
      <w:r w:rsidRPr="00FF746A">
        <w:rPr>
          <w:lang w:val="es-CO"/>
        </w:rPr>
        <w:t xml:space="preserve">5. Conclusiones y </w:t>
      </w:r>
      <w:r w:rsidRPr="00FF746A" w:rsidR="00AE42D3">
        <w:rPr>
          <w:lang w:val="es-CO"/>
        </w:rPr>
        <w:t>recomendaciones finales</w:t>
      </w:r>
    </w:p>
    <w:p w:rsidRPr="00FF746A" w:rsidR="00316463" w:rsidRDefault="00D26235" w14:paraId="000001D7" w14:textId="3AEA4949">
      <w:pPr>
        <w:rPr>
          <w:lang w:val="es-CO"/>
        </w:rPr>
      </w:pPr>
      <w:r w:rsidRPr="00FF746A">
        <w:rPr>
          <w:lang w:val="es-CO"/>
        </w:rPr>
        <w:t xml:space="preserve">La evidencia presentada en este </w:t>
      </w:r>
      <w:proofErr w:type="spellStart"/>
      <w:r w:rsidRPr="00FF746A">
        <w:rPr>
          <w:lang w:val="es-CO"/>
        </w:rPr>
        <w:t>policy</w:t>
      </w:r>
      <w:proofErr w:type="spellEnd"/>
      <w:r w:rsidRPr="00FF746A">
        <w:rPr>
          <w:lang w:val="es-CO"/>
        </w:rPr>
        <w:t xml:space="preserve"> </w:t>
      </w:r>
      <w:proofErr w:type="spellStart"/>
      <w:r w:rsidRPr="00FF746A">
        <w:rPr>
          <w:lang w:val="es-CO"/>
        </w:rPr>
        <w:t>brief</w:t>
      </w:r>
      <w:proofErr w:type="spellEnd"/>
      <w:r w:rsidRPr="00FF746A">
        <w:rPr>
          <w:lang w:val="es-CO"/>
        </w:rPr>
        <w:t xml:space="preserve"> demuestra claramente que una estrategia de prevención del VSR basada únicamente en vacunación materna, aunque altamente efectiva, deja poblaciones específicas desprotegidas que requieren intervenciones complementarias. Nirsevimab se posiciona como la intervención complementaria ideal debido a su efectividad demostrada, conveniencia operativa y perfil de costo-efectividad favorable.</w:t>
      </w:r>
      <w:r w:rsidR="002D462A">
        <w:rPr>
          <w:lang w:val="es-CO"/>
        </w:rPr>
        <w:t xml:space="preserve"> Con base a lo descrito en este documento, se recomien</w:t>
      </w:r>
      <w:r w:rsidR="00826363">
        <w:rPr>
          <w:lang w:val="es-CO"/>
        </w:rPr>
        <w:t xml:space="preserve">da: </w:t>
      </w:r>
    </w:p>
    <w:p w:rsidRPr="00FF746A" w:rsidR="00316463" w:rsidRDefault="00316463" w14:paraId="000001D8" w14:textId="77777777">
      <w:pPr>
        <w:widowControl w:val="0"/>
        <w:pBdr>
          <w:top w:val="nil"/>
          <w:left w:val="nil"/>
          <w:bottom w:val="nil"/>
          <w:right w:val="nil"/>
          <w:between w:val="nil"/>
        </w:pBdr>
        <w:rPr>
          <w:lang w:val="es-CO"/>
        </w:rPr>
      </w:pPr>
    </w:p>
    <w:p w:rsidRPr="00514EF4" w:rsidR="00316463" w:rsidP="00AE42D3" w:rsidRDefault="00D26235" w14:paraId="000001DC" w14:textId="2D6346E9">
      <w:pPr>
        <w:numPr>
          <w:ilvl w:val="0"/>
          <w:numId w:val="7"/>
        </w:numPr>
        <w:rPr>
          <w:bCs/>
          <w:lang w:val="es-CO"/>
        </w:rPr>
      </w:pPr>
      <w:r w:rsidRPr="00514EF4">
        <w:rPr>
          <w:bCs/>
          <w:lang w:val="es-CO"/>
        </w:rPr>
        <w:t xml:space="preserve">Posicionar </w:t>
      </w:r>
      <w:r w:rsidRPr="00514EF4" w:rsidR="00AE42D3">
        <w:rPr>
          <w:bCs/>
          <w:lang w:val="es-CO"/>
        </w:rPr>
        <w:t>Nirsevimab</w:t>
      </w:r>
      <w:r w:rsidRPr="00514EF4">
        <w:rPr>
          <w:bCs/>
          <w:lang w:val="es-CO"/>
        </w:rPr>
        <w:t xml:space="preserve"> como complemento estratégico esencial a la vacunación materna, dirigido específicamente a las seis poblaciones desprotegidas identificadas</w:t>
      </w:r>
      <w:r w:rsidR="00826363">
        <w:rPr>
          <w:bCs/>
          <w:lang w:val="es-CO"/>
        </w:rPr>
        <w:t>.</w:t>
      </w:r>
    </w:p>
    <w:p w:rsidRPr="00514EF4" w:rsidR="00316463" w:rsidP="00AE42D3" w:rsidRDefault="00D26235" w14:paraId="000001DE" w14:textId="5AE3C48B">
      <w:pPr>
        <w:numPr>
          <w:ilvl w:val="0"/>
          <w:numId w:val="7"/>
        </w:numPr>
        <w:rPr>
          <w:bCs/>
          <w:lang w:val="es-CO"/>
        </w:rPr>
      </w:pPr>
      <w:r w:rsidRPr="00514EF4">
        <w:rPr>
          <w:bCs/>
          <w:lang w:val="es-CO"/>
        </w:rPr>
        <w:lastRenderedPageBreak/>
        <w:t>Implementar una estrategia integral de introducción que priorice poblaciones de alto riesgo clínico, gestantes que no cumplen criterios para vacunación, y estrategias de catch-up durante picos estacionales.</w:t>
      </w:r>
    </w:p>
    <w:p w:rsidRPr="00826363" w:rsidR="00316463" w:rsidP="00826363" w:rsidRDefault="00D26235" w14:paraId="000001E0" w14:textId="524737E6">
      <w:pPr>
        <w:numPr>
          <w:ilvl w:val="0"/>
          <w:numId w:val="7"/>
        </w:numPr>
        <w:rPr>
          <w:bCs/>
          <w:lang w:val="es-CO"/>
        </w:rPr>
      </w:pPr>
      <w:r w:rsidRPr="00514EF4">
        <w:rPr>
          <w:bCs/>
          <w:lang w:val="es-CO"/>
        </w:rPr>
        <w:t xml:space="preserve">Desarrollar alianzas estratégicas con el sistema de salud de Bogotá para integrar la administración de </w:t>
      </w:r>
      <w:r w:rsidRPr="00514EF4" w:rsidR="00AE42D3">
        <w:rPr>
          <w:bCs/>
          <w:lang w:val="es-CO"/>
        </w:rPr>
        <w:t>Nirsevimab</w:t>
      </w:r>
      <w:r w:rsidRPr="00514EF4">
        <w:rPr>
          <w:bCs/>
          <w:lang w:val="es-CO"/>
        </w:rPr>
        <w:t xml:space="preserve"> con servicios existentes de atención neonatal y programas de inmunización.</w:t>
      </w:r>
    </w:p>
    <w:p w:rsidRPr="00514EF4" w:rsidR="00316463" w:rsidP="00AE42D3" w:rsidRDefault="00D26235" w14:paraId="000001E2" w14:textId="3884D018">
      <w:pPr>
        <w:numPr>
          <w:ilvl w:val="0"/>
          <w:numId w:val="7"/>
        </w:numPr>
        <w:rPr>
          <w:bCs/>
          <w:lang w:val="es-CO"/>
        </w:rPr>
      </w:pPr>
      <w:r w:rsidRPr="00514EF4">
        <w:rPr>
          <w:bCs/>
          <w:lang w:val="es-CO"/>
        </w:rPr>
        <w:t>Establecer un programa piloto en localidades prioritarias para demostrar la efectividad y factibilidad de la implementación, con énfasis en poblaciones vulnerables.</w:t>
      </w:r>
    </w:p>
    <w:p w:rsidRPr="00514EF4" w:rsidR="00316463" w:rsidP="00AE42D3" w:rsidRDefault="00D26235" w14:paraId="000001E4" w14:textId="53973CE4">
      <w:pPr>
        <w:numPr>
          <w:ilvl w:val="0"/>
          <w:numId w:val="7"/>
        </w:numPr>
        <w:rPr>
          <w:bCs/>
          <w:lang w:val="es-CO"/>
        </w:rPr>
      </w:pPr>
      <w:r w:rsidRPr="00514EF4">
        <w:rPr>
          <w:bCs/>
          <w:lang w:val="es-CO"/>
        </w:rPr>
        <w:t xml:space="preserve">Generar evidencia local sobre el impacto de </w:t>
      </w:r>
      <w:r w:rsidRPr="00514EF4" w:rsidR="00AE42D3">
        <w:rPr>
          <w:bCs/>
          <w:lang w:val="es-CO"/>
        </w:rPr>
        <w:t>Nirsevimab</w:t>
      </w:r>
      <w:r w:rsidRPr="00514EF4">
        <w:rPr>
          <w:bCs/>
          <w:lang w:val="es-CO"/>
        </w:rPr>
        <w:t xml:space="preserve"> como estrategia complementaria para sustentar la expansión a nivel nacional y el posicionamiento en otros mercados latinoamericanos.</w:t>
      </w:r>
    </w:p>
    <w:p w:rsidRPr="00FF746A" w:rsidR="00316463" w:rsidRDefault="00D26235" w14:paraId="000001E5" w14:textId="0494CE03">
      <w:pPr>
        <w:numPr>
          <w:ilvl w:val="0"/>
          <w:numId w:val="7"/>
        </w:numPr>
        <w:rPr>
          <w:lang w:val="es-CO"/>
        </w:rPr>
      </w:pPr>
      <w:r w:rsidRPr="00514EF4">
        <w:rPr>
          <w:bCs/>
          <w:lang w:val="es-CO"/>
        </w:rPr>
        <w:t xml:space="preserve">Desarrollar capacidades técnicas en el personal de salud para la identificación adecuada de poblaciones objetivo y la administración segura de </w:t>
      </w:r>
      <w:r w:rsidRPr="00514EF4" w:rsidR="00AE42D3">
        <w:rPr>
          <w:bCs/>
          <w:lang w:val="es-CO"/>
        </w:rPr>
        <w:t>Nirsevimab</w:t>
      </w:r>
      <w:r w:rsidRPr="00FF746A">
        <w:rPr>
          <w:lang w:val="es-CO"/>
        </w:rPr>
        <w:t>.</w:t>
      </w:r>
    </w:p>
    <w:p w:rsidRPr="00FF746A" w:rsidR="00316463" w:rsidRDefault="00316463" w14:paraId="000001E6" w14:textId="77777777">
      <w:pPr>
        <w:widowControl w:val="0"/>
        <w:pBdr>
          <w:top w:val="nil"/>
          <w:left w:val="nil"/>
          <w:bottom w:val="nil"/>
          <w:right w:val="nil"/>
          <w:between w:val="nil"/>
        </w:pBdr>
        <w:rPr>
          <w:lang w:val="es-CO"/>
        </w:rPr>
      </w:pPr>
    </w:p>
    <w:p w:rsidRPr="00FF746A" w:rsidR="00316463" w:rsidRDefault="00D26235" w14:paraId="000001E7" w14:textId="06E9B5D6">
      <w:pPr>
        <w:rPr>
          <w:lang w:val="es-CO"/>
        </w:rPr>
      </w:pPr>
      <w:r w:rsidRPr="00FF746A">
        <w:rPr>
          <w:lang w:val="es-CO"/>
        </w:rPr>
        <w:t xml:space="preserve">La implementación de </w:t>
      </w:r>
      <w:r w:rsidRPr="00FF746A" w:rsidR="00AE42D3">
        <w:rPr>
          <w:lang w:val="es-CO"/>
        </w:rPr>
        <w:t>Nirsevimab</w:t>
      </w:r>
      <w:r w:rsidRPr="00FF746A">
        <w:rPr>
          <w:lang w:val="es-CO"/>
        </w:rPr>
        <w:t xml:space="preserve"> como estrategia complementaria en Bogotá representa una oportunidad para maximizar la protección poblacional contra el VSR, reducir inequidades en salud y posicionar a la ciudad como líder en la implementación de estrategias innovadoras de prevención. La evidencia científica, económica y operativa sustenta la viabilidad y necesidad de esta intervención para proteger a las poblaciones más vulnerables que permanecerían desprotegidas con estrategias de intervención única.</w:t>
      </w:r>
    </w:p>
    <w:p w:rsidRPr="00FF746A" w:rsidR="00316463" w:rsidRDefault="00316463" w14:paraId="000001E8" w14:textId="77777777">
      <w:pPr>
        <w:widowControl w:val="0"/>
        <w:pBdr>
          <w:top w:val="nil"/>
          <w:left w:val="nil"/>
          <w:bottom w:val="nil"/>
          <w:right w:val="nil"/>
          <w:between w:val="nil"/>
        </w:pBdr>
        <w:rPr>
          <w:lang w:val="es-CO"/>
        </w:rPr>
      </w:pPr>
    </w:p>
    <w:p w:rsidR="00316463" w:rsidRDefault="00D26235" w14:paraId="000001E9" w14:textId="550007F2">
      <w:pPr>
        <w:rPr>
          <w:lang w:val="es-CO"/>
        </w:rPr>
      </w:pPr>
      <w:r w:rsidRPr="00FF746A">
        <w:rPr>
          <w:lang w:val="es-CO"/>
        </w:rPr>
        <w:lastRenderedPageBreak/>
        <w:t xml:space="preserve">El enfoque estratificado propuesto no solo optimiza el uso de </w:t>
      </w:r>
      <w:r w:rsidRPr="00FF746A" w:rsidR="00AE42D3">
        <w:rPr>
          <w:lang w:val="es-CO"/>
        </w:rPr>
        <w:t>recursos,</w:t>
      </w:r>
      <w:r w:rsidRPr="00FF746A">
        <w:rPr>
          <w:lang w:val="es-CO"/>
        </w:rPr>
        <w:t xml:space="preserve"> sino que también asegura que las poblaciones con mayor riesgo clínico y menor acceso a protección materna reciban la intervención más apropiada para sus necesidades específicas, contribuyendo así a la equidad en salud y al logro de los objetivos de salud pública de reducir la morbimortalidad infantil por causas prevenibles.</w:t>
      </w:r>
    </w:p>
    <w:p w:rsidR="00826363" w:rsidRDefault="00826363" w14:paraId="365661B2" w14:textId="77777777">
      <w:pPr>
        <w:rPr>
          <w:lang w:val="es-CO"/>
        </w:rPr>
      </w:pPr>
    </w:p>
    <w:p w:rsidR="00826363" w:rsidRDefault="00826363" w14:paraId="2142A667" w14:textId="77777777">
      <w:pPr>
        <w:rPr>
          <w:lang w:val="es-CO"/>
        </w:rPr>
      </w:pPr>
    </w:p>
    <w:p w:rsidR="00826363" w:rsidRDefault="00826363" w14:paraId="52B3D50B" w14:textId="77777777">
      <w:pPr>
        <w:rPr>
          <w:lang w:val="es-CO"/>
        </w:rPr>
      </w:pPr>
    </w:p>
    <w:p w:rsidR="00826363" w:rsidRDefault="00826363" w14:paraId="386D18FF" w14:textId="77777777">
      <w:pPr>
        <w:rPr>
          <w:lang w:val="es-CO"/>
        </w:rPr>
      </w:pPr>
    </w:p>
    <w:p w:rsidR="00826363" w:rsidRDefault="00826363" w14:paraId="50019249" w14:textId="77777777">
      <w:pPr>
        <w:rPr>
          <w:lang w:val="es-CO"/>
        </w:rPr>
      </w:pPr>
    </w:p>
    <w:p w:rsidR="00826363" w:rsidRDefault="00826363" w14:paraId="65C2FC6F" w14:textId="77777777">
      <w:pPr>
        <w:rPr>
          <w:lang w:val="es-CO"/>
        </w:rPr>
      </w:pPr>
    </w:p>
    <w:p w:rsidR="00826363" w:rsidRDefault="00826363" w14:paraId="347A37BD" w14:textId="77777777">
      <w:pPr>
        <w:rPr>
          <w:lang w:val="es-CO"/>
        </w:rPr>
      </w:pPr>
    </w:p>
    <w:p w:rsidR="00826363" w:rsidRDefault="00826363" w14:paraId="0D5B291B" w14:textId="77777777">
      <w:pPr>
        <w:rPr>
          <w:lang w:val="es-CO"/>
        </w:rPr>
      </w:pPr>
    </w:p>
    <w:p w:rsidR="00826363" w:rsidRDefault="00826363" w14:paraId="4EEC0458" w14:textId="77777777">
      <w:pPr>
        <w:rPr>
          <w:lang w:val="es-CO"/>
        </w:rPr>
      </w:pPr>
    </w:p>
    <w:p w:rsidR="00826363" w:rsidRDefault="00826363" w14:paraId="042BB503" w14:textId="77777777">
      <w:pPr>
        <w:rPr>
          <w:lang w:val="es-CO"/>
        </w:rPr>
      </w:pPr>
    </w:p>
    <w:p w:rsidR="00826363" w:rsidRDefault="00826363" w14:paraId="784BB9AC" w14:textId="77777777">
      <w:pPr>
        <w:rPr>
          <w:lang w:val="es-CO"/>
        </w:rPr>
      </w:pPr>
    </w:p>
    <w:p w:rsidR="00826363" w:rsidRDefault="00826363" w14:paraId="1B3765DC" w14:textId="77777777">
      <w:pPr>
        <w:rPr>
          <w:lang w:val="es-CO"/>
        </w:rPr>
      </w:pPr>
    </w:p>
    <w:p w:rsidR="00826363" w:rsidRDefault="00826363" w14:paraId="63D387D1" w14:textId="77777777">
      <w:pPr>
        <w:rPr>
          <w:lang w:val="es-CO"/>
        </w:rPr>
      </w:pPr>
    </w:p>
    <w:p w:rsidRPr="00FF746A" w:rsidR="00826363" w:rsidRDefault="00826363" w14:paraId="4F269A0E" w14:textId="77777777">
      <w:pPr>
        <w:rPr>
          <w:lang w:val="es-CO"/>
        </w:rPr>
      </w:pPr>
    </w:p>
    <w:p w:rsidRPr="00712FE7" w:rsidR="00316463" w:rsidP="00E125C8" w:rsidRDefault="00D26235" w14:paraId="000001EA" w14:textId="77777777">
      <w:pPr>
        <w:pStyle w:val="Ttulo1"/>
      </w:pPr>
      <w:bookmarkStart w:name="_ksofsyq90ebt" w:colFirst="0" w:colLast="0" w:id="42"/>
      <w:bookmarkEnd w:id="42"/>
      <w:proofErr w:type="spellStart"/>
      <w:r w:rsidRPr="00712FE7">
        <w:lastRenderedPageBreak/>
        <w:t>Referencias</w:t>
      </w:r>
      <w:proofErr w:type="spellEnd"/>
    </w:p>
    <w:p w:rsidRPr="00712FE7" w:rsidR="00E125C8" w:rsidP="00E125C8" w:rsidRDefault="00E125C8" w14:paraId="46754B14" w14:textId="77777777">
      <w:pPr>
        <w:ind w:left="720" w:hanging="720"/>
      </w:pPr>
      <w:r w:rsidRPr="597FCB5E" w:rsidR="38F2A301">
        <w:rPr>
          <w:lang w:val="es-CO"/>
        </w:rPr>
        <w:t>Centers</w:t>
      </w:r>
      <w:r w:rsidRPr="597FCB5E" w:rsidR="38F2A301">
        <w:rPr>
          <w:lang w:val="es-CO"/>
        </w:rPr>
        <w:t xml:space="preserve"> </w:t>
      </w:r>
      <w:r w:rsidRPr="597FCB5E" w:rsidR="38F2A301">
        <w:rPr>
          <w:lang w:val="es-CO"/>
        </w:rPr>
        <w:t>for</w:t>
      </w:r>
      <w:r w:rsidRPr="597FCB5E" w:rsidR="38F2A301">
        <w:rPr>
          <w:lang w:val="es-CO"/>
        </w:rPr>
        <w:t xml:space="preserve"> </w:t>
      </w:r>
      <w:r w:rsidRPr="597FCB5E" w:rsidR="38F2A301">
        <w:rPr>
          <w:lang w:val="es-CO"/>
        </w:rPr>
        <w:t>Disease</w:t>
      </w:r>
      <w:r w:rsidRPr="597FCB5E" w:rsidR="38F2A301">
        <w:rPr>
          <w:lang w:val="es-CO"/>
        </w:rPr>
        <w:t xml:space="preserve"> Control and </w:t>
      </w:r>
      <w:r w:rsidRPr="597FCB5E" w:rsidR="38F2A301">
        <w:rPr>
          <w:lang w:val="es-CO"/>
        </w:rPr>
        <w:t>Prevention</w:t>
      </w:r>
      <w:r w:rsidRPr="597FCB5E" w:rsidR="38F2A301">
        <w:rPr>
          <w:lang w:val="es-CO"/>
        </w:rPr>
        <w:t xml:space="preserve">. (2024). </w:t>
      </w:r>
      <w:r w:rsidRPr="597FCB5E" w:rsidR="38F2A301">
        <w:rPr>
          <w:lang w:val="es-CO"/>
        </w:rPr>
        <w:t>Respiratory</w:t>
      </w:r>
      <w:r w:rsidRPr="597FCB5E" w:rsidR="38F2A301">
        <w:rPr>
          <w:lang w:val="es-CO"/>
        </w:rPr>
        <w:t xml:space="preserve"> </w:t>
      </w:r>
      <w:r w:rsidRPr="597FCB5E" w:rsidR="38F2A301">
        <w:rPr>
          <w:lang w:val="es-CO"/>
        </w:rPr>
        <w:t>syncytial</w:t>
      </w:r>
      <w:r w:rsidRPr="597FCB5E" w:rsidR="38F2A301">
        <w:rPr>
          <w:lang w:val="es-CO"/>
        </w:rPr>
        <w:t xml:space="preserve"> virus </w:t>
      </w:r>
      <w:r w:rsidRPr="597FCB5E" w:rsidR="38F2A301">
        <w:rPr>
          <w:lang w:val="es-CO"/>
        </w:rPr>
        <w:t>vaccination</w:t>
      </w:r>
      <w:r w:rsidRPr="597FCB5E" w:rsidR="38F2A301">
        <w:rPr>
          <w:lang w:val="es-CO"/>
        </w:rPr>
        <w:t xml:space="preserve"> </w:t>
      </w:r>
      <w:r w:rsidRPr="597FCB5E" w:rsidR="38F2A301">
        <w:rPr>
          <w:lang w:val="es-CO"/>
        </w:rPr>
        <w:t>during</w:t>
      </w:r>
      <w:r w:rsidRPr="597FCB5E" w:rsidR="38F2A301">
        <w:rPr>
          <w:lang w:val="es-CO"/>
        </w:rPr>
        <w:t xml:space="preserve"> </w:t>
      </w:r>
      <w:r w:rsidRPr="597FCB5E" w:rsidR="38F2A301">
        <w:rPr>
          <w:lang w:val="es-CO"/>
        </w:rPr>
        <w:t>pregnancy</w:t>
      </w:r>
      <w:r w:rsidRPr="597FCB5E" w:rsidR="38F2A301">
        <w:rPr>
          <w:lang w:val="es-CO"/>
        </w:rPr>
        <w:t xml:space="preserve">: </w:t>
      </w:r>
      <w:r w:rsidRPr="597FCB5E" w:rsidR="38F2A301">
        <w:rPr>
          <w:lang w:val="es-CO"/>
        </w:rPr>
        <w:t>Clinical</w:t>
      </w:r>
      <w:r w:rsidRPr="597FCB5E" w:rsidR="38F2A301">
        <w:rPr>
          <w:lang w:val="es-CO"/>
        </w:rPr>
        <w:t xml:space="preserve"> </w:t>
      </w:r>
      <w:r w:rsidRPr="597FCB5E" w:rsidR="38F2A301">
        <w:rPr>
          <w:lang w:val="es-CO"/>
        </w:rPr>
        <w:t>considerations</w:t>
      </w:r>
      <w:r w:rsidRPr="597FCB5E" w:rsidR="38F2A301">
        <w:rPr>
          <w:lang w:val="es-CO"/>
        </w:rPr>
        <w:t xml:space="preserve"> and </w:t>
      </w:r>
      <w:r w:rsidRPr="597FCB5E" w:rsidR="38F2A301">
        <w:rPr>
          <w:lang w:val="es-CO"/>
        </w:rPr>
        <w:t>implementation</w:t>
      </w:r>
      <w:r w:rsidRPr="597FCB5E" w:rsidR="38F2A301">
        <w:rPr>
          <w:lang w:val="es-CO"/>
        </w:rPr>
        <w:t xml:space="preserve"> </w:t>
      </w:r>
      <w:r w:rsidRPr="597FCB5E" w:rsidR="38F2A301">
        <w:rPr>
          <w:lang w:val="es-CO"/>
        </w:rPr>
        <w:t>guidance</w:t>
      </w:r>
      <w:r w:rsidRPr="597FCB5E" w:rsidR="38F2A301">
        <w:rPr>
          <w:lang w:val="es-CO"/>
        </w:rPr>
        <w:t xml:space="preserve">. </w:t>
      </w:r>
      <w:r w:rsidRPr="597FCB5E" w:rsidR="38F2A301">
        <w:rPr>
          <w:lang w:val="es-CO"/>
        </w:rPr>
        <w:t>Morbidity</w:t>
      </w:r>
      <w:r w:rsidRPr="597FCB5E" w:rsidR="38F2A301">
        <w:rPr>
          <w:lang w:val="es-CO"/>
        </w:rPr>
        <w:t xml:space="preserve"> and </w:t>
      </w:r>
      <w:r w:rsidRPr="597FCB5E" w:rsidR="38F2A301">
        <w:rPr>
          <w:lang w:val="es-CO"/>
        </w:rPr>
        <w:t>Mortality</w:t>
      </w:r>
      <w:r w:rsidRPr="597FCB5E" w:rsidR="38F2A301">
        <w:rPr>
          <w:lang w:val="es-CO"/>
        </w:rPr>
        <w:t xml:space="preserve"> </w:t>
      </w:r>
      <w:r w:rsidRPr="597FCB5E" w:rsidR="38F2A301">
        <w:rPr>
          <w:lang w:val="es-CO"/>
        </w:rPr>
        <w:t>Weekly</w:t>
      </w:r>
      <w:r w:rsidRPr="597FCB5E" w:rsidR="38F2A301">
        <w:rPr>
          <w:lang w:val="es-CO"/>
        </w:rPr>
        <w:t xml:space="preserve"> </w:t>
      </w:r>
      <w:r w:rsidRPr="597FCB5E" w:rsidR="38F2A301">
        <w:rPr>
          <w:lang w:val="es-CO"/>
        </w:rPr>
        <w:t>Report</w:t>
      </w:r>
      <w:r w:rsidRPr="597FCB5E" w:rsidR="38F2A301">
        <w:rPr>
          <w:lang w:val="es-CO"/>
        </w:rPr>
        <w:t>, 73(12), 267-274.</w:t>
      </w:r>
    </w:p>
    <w:p w:rsidRPr="00712FE7" w:rsidR="00E125C8" w:rsidP="00E125C8" w:rsidRDefault="00E125C8" w14:paraId="702B6595" w14:textId="77777777">
      <w:pPr>
        <w:ind w:left="720" w:hanging="720"/>
      </w:pPr>
    </w:p>
    <w:p w:rsidRPr="00712FE7" w:rsidR="00E125C8" w:rsidP="00E125C8" w:rsidRDefault="00E125C8" w14:paraId="1CCE0AEB" w14:textId="77777777">
      <w:pPr>
        <w:ind w:left="720" w:hanging="720"/>
      </w:pPr>
      <w:r w:rsidRPr="597FCB5E" w:rsidR="38F2A301">
        <w:rPr>
          <w:lang w:val="es-CO"/>
        </w:rPr>
        <w:t>European</w:t>
      </w:r>
      <w:r w:rsidRPr="597FCB5E" w:rsidR="38F2A301">
        <w:rPr>
          <w:lang w:val="es-CO"/>
        </w:rPr>
        <w:t xml:space="preserve"> Medicines Agency. (2022). </w:t>
      </w:r>
      <w:r w:rsidRPr="597FCB5E" w:rsidR="38F2A301">
        <w:rPr>
          <w:lang w:val="es-CO"/>
        </w:rPr>
        <w:t>Nirsevimab</w:t>
      </w:r>
      <w:r w:rsidRPr="597FCB5E" w:rsidR="38F2A301">
        <w:rPr>
          <w:lang w:val="es-CO"/>
        </w:rPr>
        <w:t xml:space="preserve"> (</w:t>
      </w:r>
      <w:r w:rsidRPr="597FCB5E" w:rsidR="38F2A301">
        <w:rPr>
          <w:lang w:val="es-CO"/>
        </w:rPr>
        <w:t>Beyfortus</w:t>
      </w:r>
      <w:r w:rsidRPr="597FCB5E" w:rsidR="38F2A301">
        <w:rPr>
          <w:lang w:val="es-CO"/>
        </w:rPr>
        <w:t xml:space="preserve">): </w:t>
      </w:r>
      <w:r w:rsidRPr="597FCB5E" w:rsidR="38F2A301">
        <w:rPr>
          <w:lang w:val="es-CO"/>
        </w:rPr>
        <w:t>Assessment</w:t>
      </w:r>
      <w:r w:rsidRPr="597FCB5E" w:rsidR="38F2A301">
        <w:rPr>
          <w:lang w:val="es-CO"/>
        </w:rPr>
        <w:t xml:space="preserve"> </w:t>
      </w:r>
      <w:r w:rsidRPr="597FCB5E" w:rsidR="38F2A301">
        <w:rPr>
          <w:lang w:val="es-CO"/>
        </w:rPr>
        <w:t>report</w:t>
      </w:r>
      <w:r w:rsidRPr="597FCB5E" w:rsidR="38F2A301">
        <w:rPr>
          <w:lang w:val="es-CO"/>
        </w:rPr>
        <w:t xml:space="preserve"> </w:t>
      </w:r>
      <w:r w:rsidRPr="597FCB5E" w:rsidR="38F2A301">
        <w:rPr>
          <w:lang w:val="es-CO"/>
        </w:rPr>
        <w:t>for</w:t>
      </w:r>
      <w:r w:rsidRPr="597FCB5E" w:rsidR="38F2A301">
        <w:rPr>
          <w:lang w:val="es-CO"/>
        </w:rPr>
        <w:t xml:space="preserve"> </w:t>
      </w:r>
      <w:r w:rsidRPr="597FCB5E" w:rsidR="38F2A301">
        <w:rPr>
          <w:lang w:val="es-CO"/>
        </w:rPr>
        <w:t>immunocompromised</w:t>
      </w:r>
      <w:r w:rsidRPr="597FCB5E" w:rsidR="38F2A301">
        <w:rPr>
          <w:lang w:val="es-CO"/>
        </w:rPr>
        <w:t xml:space="preserve"> </w:t>
      </w:r>
      <w:r w:rsidRPr="597FCB5E" w:rsidR="38F2A301">
        <w:rPr>
          <w:lang w:val="es-CO"/>
        </w:rPr>
        <w:t>populations</w:t>
      </w:r>
      <w:r w:rsidRPr="597FCB5E" w:rsidR="38F2A301">
        <w:rPr>
          <w:lang w:val="es-CO"/>
        </w:rPr>
        <w:t xml:space="preserve">. EMA/CHMP/567234/2022. </w:t>
      </w:r>
      <w:r w:rsidRPr="597FCB5E" w:rsidR="38F2A301">
        <w:rPr>
          <w:lang w:val="es-CO"/>
        </w:rPr>
        <w:t>European</w:t>
      </w:r>
      <w:r w:rsidRPr="597FCB5E" w:rsidR="38F2A301">
        <w:rPr>
          <w:lang w:val="es-CO"/>
        </w:rPr>
        <w:t xml:space="preserve"> Medicines Agency.</w:t>
      </w:r>
    </w:p>
    <w:p w:rsidRPr="00712FE7" w:rsidR="00E125C8" w:rsidP="00E125C8" w:rsidRDefault="00E125C8" w14:paraId="2A0D9698" w14:textId="77777777">
      <w:pPr>
        <w:ind w:left="720" w:hanging="720"/>
      </w:pPr>
    </w:p>
    <w:p w:rsidRPr="00712FE7" w:rsidR="00E125C8" w:rsidP="00E125C8" w:rsidRDefault="00E125C8" w14:paraId="2785AC3E" w14:textId="47A3C555">
      <w:pPr>
        <w:ind w:left="720" w:hanging="720"/>
      </w:pPr>
      <w:r w:rsidRPr="597FCB5E" w:rsidR="38F2A301">
        <w:rPr>
          <w:lang w:val="es-CO"/>
        </w:rPr>
        <w:t xml:space="preserve">Griffin, M. P., </w:t>
      </w:r>
      <w:r w:rsidRPr="597FCB5E" w:rsidR="38F2A301">
        <w:rPr>
          <w:lang w:val="es-CO"/>
        </w:rPr>
        <w:t>Yuan</w:t>
      </w:r>
      <w:r w:rsidRPr="597FCB5E" w:rsidR="38F2A301">
        <w:rPr>
          <w:lang w:val="es-CO"/>
        </w:rPr>
        <w:t xml:space="preserve">, Y., Takas, T., </w:t>
      </w:r>
      <w:r w:rsidRPr="597FCB5E" w:rsidR="38F2A301">
        <w:rPr>
          <w:lang w:val="es-CO"/>
        </w:rPr>
        <w:t>Domachowske</w:t>
      </w:r>
      <w:r w:rsidRPr="597FCB5E" w:rsidR="38F2A301">
        <w:rPr>
          <w:lang w:val="es-CO"/>
        </w:rPr>
        <w:t xml:space="preserve">, J. B., </w:t>
      </w:r>
      <w:r w:rsidRPr="597FCB5E" w:rsidR="38F2A301">
        <w:rPr>
          <w:lang w:val="es-CO"/>
        </w:rPr>
        <w:t>Madhi</w:t>
      </w:r>
      <w:r w:rsidRPr="597FCB5E" w:rsidR="38F2A301">
        <w:rPr>
          <w:lang w:val="es-CO"/>
        </w:rPr>
        <w:t xml:space="preserve">, S. A., Manzoni, P., </w:t>
      </w:r>
      <w:r w:rsidRPr="597FCB5E" w:rsidR="38F2A301">
        <w:rPr>
          <w:lang w:val="es-CO"/>
        </w:rPr>
        <w:t>Simões</w:t>
      </w:r>
      <w:r w:rsidRPr="597FCB5E" w:rsidR="38F2A301">
        <w:rPr>
          <w:lang w:val="es-CO"/>
        </w:rPr>
        <w:t xml:space="preserve">, E. A. F., Esser, M. T., Khan, A. A., </w:t>
      </w:r>
      <w:r w:rsidRPr="597FCB5E" w:rsidR="38F2A301">
        <w:rPr>
          <w:lang w:val="es-CO"/>
        </w:rPr>
        <w:t>Dubovsky</w:t>
      </w:r>
      <w:r w:rsidRPr="597FCB5E" w:rsidR="38F2A301">
        <w:rPr>
          <w:lang w:val="es-CO"/>
        </w:rPr>
        <w:t xml:space="preserve">, F., </w:t>
      </w:r>
      <w:r w:rsidRPr="597FCB5E" w:rsidR="38F2A301">
        <w:rPr>
          <w:lang w:val="es-CO"/>
        </w:rPr>
        <w:t>Villafana</w:t>
      </w:r>
      <w:r w:rsidRPr="597FCB5E" w:rsidR="38F2A301">
        <w:rPr>
          <w:lang w:val="es-CO"/>
        </w:rPr>
        <w:t xml:space="preserve">, T., </w:t>
      </w:r>
      <w:r w:rsidRPr="597FCB5E" w:rsidR="38F2A301">
        <w:rPr>
          <w:lang w:val="es-CO"/>
        </w:rPr>
        <w:t>DeVincenzo</w:t>
      </w:r>
      <w:r w:rsidRPr="597FCB5E" w:rsidR="38F2A301">
        <w:rPr>
          <w:lang w:val="es-CO"/>
        </w:rPr>
        <w:t xml:space="preserve">, J. P., &amp; MELODY </w:t>
      </w:r>
      <w:r w:rsidRPr="597FCB5E" w:rsidR="38F2A301">
        <w:rPr>
          <w:lang w:val="es-CO"/>
        </w:rPr>
        <w:t>Study</w:t>
      </w:r>
      <w:r w:rsidRPr="597FCB5E" w:rsidR="38F2A301">
        <w:rPr>
          <w:lang w:val="es-CO"/>
        </w:rPr>
        <w:t xml:space="preserve"> </w:t>
      </w:r>
      <w:r w:rsidRPr="597FCB5E" w:rsidR="38F2A301">
        <w:rPr>
          <w:lang w:val="es-CO"/>
        </w:rPr>
        <w:t>Group</w:t>
      </w:r>
      <w:r w:rsidRPr="597FCB5E" w:rsidR="38F2A301">
        <w:rPr>
          <w:lang w:val="es-CO"/>
        </w:rPr>
        <w:t xml:space="preserve">. (2020). </w:t>
      </w:r>
      <w:r w:rsidRPr="597FCB5E" w:rsidR="38F2A301">
        <w:rPr>
          <w:lang w:val="es-CO"/>
        </w:rPr>
        <w:t>Single</w:t>
      </w:r>
      <w:r w:rsidRPr="597FCB5E" w:rsidR="38F2A301">
        <w:rPr>
          <w:lang w:val="es-CO"/>
        </w:rPr>
        <w:t>-</w:t>
      </w:r>
      <w:r w:rsidRPr="597FCB5E" w:rsidR="38F2A301">
        <w:rPr>
          <w:lang w:val="es-CO"/>
        </w:rPr>
        <w:t>dose</w:t>
      </w:r>
      <w:r w:rsidRPr="597FCB5E" w:rsidR="38F2A301">
        <w:rPr>
          <w:lang w:val="es-CO"/>
        </w:rPr>
        <w:t xml:space="preserve"> </w:t>
      </w:r>
      <w:r w:rsidRPr="597FCB5E" w:rsidR="38F2A301">
        <w:rPr>
          <w:lang w:val="es-CO"/>
        </w:rPr>
        <w:t>nirsevimab</w:t>
      </w:r>
      <w:r w:rsidRPr="597FCB5E" w:rsidR="38F2A301">
        <w:rPr>
          <w:lang w:val="es-CO"/>
        </w:rPr>
        <w:t xml:space="preserve"> </w:t>
      </w:r>
      <w:r w:rsidRPr="597FCB5E" w:rsidR="38F2A301">
        <w:rPr>
          <w:lang w:val="es-CO"/>
        </w:rPr>
        <w:t>for</w:t>
      </w:r>
      <w:r w:rsidRPr="597FCB5E" w:rsidR="38F2A301">
        <w:rPr>
          <w:lang w:val="es-CO"/>
        </w:rPr>
        <w:t xml:space="preserve"> </w:t>
      </w:r>
      <w:r w:rsidRPr="597FCB5E" w:rsidR="38F2A301">
        <w:rPr>
          <w:lang w:val="es-CO"/>
        </w:rPr>
        <w:t>prevention</w:t>
      </w:r>
      <w:r w:rsidRPr="597FCB5E" w:rsidR="38F2A301">
        <w:rPr>
          <w:lang w:val="es-CO"/>
        </w:rPr>
        <w:t xml:space="preserve"> </w:t>
      </w:r>
      <w:r w:rsidRPr="597FCB5E" w:rsidR="38F2A301">
        <w:rPr>
          <w:lang w:val="es-CO"/>
        </w:rPr>
        <w:t>of</w:t>
      </w:r>
      <w:r w:rsidRPr="597FCB5E" w:rsidR="38F2A301">
        <w:rPr>
          <w:lang w:val="es-CO"/>
        </w:rPr>
        <w:t xml:space="preserve"> RSV in </w:t>
      </w:r>
      <w:r w:rsidRPr="597FCB5E" w:rsidR="38F2A301">
        <w:rPr>
          <w:lang w:val="es-CO"/>
        </w:rPr>
        <w:t>preterm</w:t>
      </w:r>
      <w:r w:rsidRPr="597FCB5E" w:rsidR="38F2A301">
        <w:rPr>
          <w:lang w:val="es-CO"/>
        </w:rPr>
        <w:t xml:space="preserve"> </w:t>
      </w:r>
      <w:r w:rsidRPr="597FCB5E" w:rsidR="38F2A301">
        <w:rPr>
          <w:lang w:val="es-CO"/>
        </w:rPr>
        <w:t>infants</w:t>
      </w:r>
      <w:r w:rsidRPr="597FCB5E" w:rsidR="38F2A301">
        <w:rPr>
          <w:lang w:val="es-CO"/>
        </w:rPr>
        <w:t xml:space="preserve">. New </w:t>
      </w:r>
      <w:r w:rsidRPr="597FCB5E" w:rsidR="38F2A301">
        <w:rPr>
          <w:lang w:val="es-CO"/>
        </w:rPr>
        <w:t>England</w:t>
      </w:r>
      <w:r w:rsidRPr="597FCB5E" w:rsidR="38F2A301">
        <w:rPr>
          <w:lang w:val="es-CO"/>
        </w:rPr>
        <w:t xml:space="preserve"> </w:t>
      </w:r>
      <w:r w:rsidRPr="597FCB5E" w:rsidR="38F2A301">
        <w:rPr>
          <w:lang w:val="es-CO"/>
        </w:rPr>
        <w:t>Journal</w:t>
      </w:r>
      <w:r w:rsidRPr="597FCB5E" w:rsidR="38F2A301">
        <w:rPr>
          <w:lang w:val="es-CO"/>
        </w:rPr>
        <w:t xml:space="preserve"> </w:t>
      </w:r>
      <w:r w:rsidRPr="597FCB5E" w:rsidR="38F2A301">
        <w:rPr>
          <w:lang w:val="es-CO"/>
        </w:rPr>
        <w:t>of</w:t>
      </w:r>
      <w:r w:rsidRPr="597FCB5E" w:rsidR="38F2A301">
        <w:rPr>
          <w:lang w:val="es-CO"/>
        </w:rPr>
        <w:t xml:space="preserve"> Medicine, 383(5), 415-425. </w:t>
      </w:r>
      <w:hyperlink r:id="R3dce0cb46abd4fd2">
        <w:r w:rsidRPr="597FCB5E" w:rsidR="38F2A301">
          <w:rPr>
            <w:rStyle w:val="Hipervnculo"/>
            <w:lang w:val="es-CO"/>
          </w:rPr>
          <w:t>https://doi.org/10.1056/NEJMoa1913556</w:t>
        </w:r>
      </w:hyperlink>
    </w:p>
    <w:p w:rsidRPr="00712FE7" w:rsidR="00E125C8" w:rsidP="00E125C8" w:rsidRDefault="00E125C8" w14:paraId="33A91E27" w14:textId="77777777">
      <w:pPr>
        <w:ind w:left="720" w:hanging="720"/>
      </w:pPr>
    </w:p>
    <w:p w:rsidRPr="00712FE7" w:rsidR="00E125C8" w:rsidP="00E125C8" w:rsidRDefault="00E125C8" w14:paraId="4E2D9C51" w14:textId="3BF185D7">
      <w:pPr>
        <w:ind w:left="720" w:hanging="720"/>
      </w:pPr>
      <w:r w:rsidRPr="00712FE7">
        <w:t xml:space="preserve">Hammitt, L. L., Dagan, R., Yuan, Y., Baca Cots, M., Bosheva, M., Madhi, S. A., Muller, W. J., Zar, H. J., Brooks, D., Grenham, A., </w:t>
      </w:r>
      <w:proofErr w:type="spellStart"/>
      <w:r w:rsidRPr="00712FE7">
        <w:t>Wählby</w:t>
      </w:r>
      <w:proofErr w:type="spellEnd"/>
      <w:r w:rsidRPr="00712FE7">
        <w:t xml:space="preserve"> Hamrén, U., Mankad, V. S., Ren, P., Takas, T., Abram, M., Jiang, Q., Wang, D., </w:t>
      </w:r>
      <w:proofErr w:type="spellStart"/>
      <w:r w:rsidRPr="00712FE7">
        <w:t>Purswani</w:t>
      </w:r>
      <w:proofErr w:type="spellEnd"/>
      <w:r w:rsidRPr="00712FE7">
        <w:t xml:space="preserve">, M., </w:t>
      </w:r>
      <w:proofErr w:type="spellStart"/>
      <w:r w:rsidRPr="00712FE7">
        <w:t>Llapur</w:t>
      </w:r>
      <w:proofErr w:type="spellEnd"/>
      <w:r w:rsidRPr="00712FE7">
        <w:t xml:space="preserve">, C. J., ... </w:t>
      </w:r>
      <w:r w:rsidRPr="00FF746A">
        <w:rPr>
          <w:lang w:val="es-CO"/>
        </w:rPr>
        <w:t xml:space="preserve">MEDLEY </w:t>
      </w:r>
      <w:proofErr w:type="spellStart"/>
      <w:r w:rsidRPr="00FF746A">
        <w:rPr>
          <w:lang w:val="es-CO"/>
        </w:rPr>
        <w:t>Study</w:t>
      </w:r>
      <w:proofErr w:type="spellEnd"/>
      <w:r w:rsidRPr="00FF746A">
        <w:rPr>
          <w:lang w:val="es-CO"/>
        </w:rPr>
        <w:t xml:space="preserve"> </w:t>
      </w:r>
      <w:proofErr w:type="spellStart"/>
      <w:r w:rsidRPr="00FF746A">
        <w:rPr>
          <w:lang w:val="es-CO"/>
        </w:rPr>
        <w:t>Group</w:t>
      </w:r>
      <w:proofErr w:type="spellEnd"/>
      <w:r w:rsidRPr="00FF746A">
        <w:rPr>
          <w:lang w:val="es-CO"/>
        </w:rPr>
        <w:t xml:space="preserve">. </w:t>
      </w:r>
      <w:r w:rsidRPr="00712FE7">
        <w:t xml:space="preserve">(2022). Nirsevimab for prevention of RSV in healthy late-preterm and term infants. New England Journal of Medicine, 386(9), 837-846. </w:t>
      </w:r>
      <w:hyperlink w:history="1" r:id="rId9">
        <w:r w:rsidRPr="00712FE7">
          <w:rPr>
            <w:rStyle w:val="Hipervnculo"/>
          </w:rPr>
          <w:t>https://doi.org/10.1056/NEJMoa2110275</w:t>
        </w:r>
      </w:hyperlink>
    </w:p>
    <w:p w:rsidRPr="00712FE7" w:rsidR="00E125C8" w:rsidP="00E125C8" w:rsidRDefault="00E125C8" w14:paraId="6FFA01BD" w14:textId="77777777">
      <w:pPr>
        <w:ind w:left="720" w:hanging="720"/>
      </w:pPr>
    </w:p>
    <w:p w:rsidRPr="00FF746A" w:rsidR="00E125C8" w:rsidP="00E125C8" w:rsidRDefault="00E125C8" w14:paraId="46D2A871" w14:textId="2CAE6965">
      <w:pPr>
        <w:ind w:left="720" w:hanging="720"/>
        <w:rPr>
          <w:lang w:val="es-CO"/>
        </w:rPr>
      </w:pPr>
      <w:r w:rsidRPr="00712FE7">
        <w:lastRenderedPageBreak/>
        <w:t xml:space="preserve">Instituto Nacional de Salud. </w:t>
      </w:r>
      <w:r w:rsidRPr="00FF746A">
        <w:rPr>
          <w:lang w:val="es-CO"/>
        </w:rPr>
        <w:t xml:space="preserve">(2024). Informe de evento: Infección respiratoria aguda. Instituto Nacional de Salud. </w:t>
      </w:r>
      <w:hyperlink w:history="1" r:id="rId10">
        <w:r w:rsidRPr="00FF746A">
          <w:rPr>
            <w:rStyle w:val="Hipervnculo"/>
            <w:lang w:val="es-CO"/>
          </w:rPr>
          <w:t>https://www.ins.gov.co/buscador-eventos/Paginas/Info-Evento.aspx</w:t>
        </w:r>
      </w:hyperlink>
    </w:p>
    <w:p w:rsidRPr="00FF746A" w:rsidR="00E125C8" w:rsidP="00E125C8" w:rsidRDefault="00E125C8" w14:paraId="501098CD" w14:textId="77777777">
      <w:pPr>
        <w:ind w:left="720" w:hanging="720"/>
        <w:rPr>
          <w:lang w:val="es-CO"/>
        </w:rPr>
      </w:pPr>
    </w:p>
    <w:p w:rsidRPr="00712FE7" w:rsidR="00E125C8" w:rsidP="00E125C8" w:rsidRDefault="00E125C8" w14:paraId="1A94C8CD" w14:textId="1991315F">
      <w:pPr>
        <w:ind w:left="720" w:hanging="720"/>
      </w:pPr>
      <w:proofErr w:type="spellStart"/>
      <w:r w:rsidRPr="00FF746A">
        <w:rPr>
          <w:lang w:val="es-CO"/>
        </w:rPr>
        <w:t>Kampmann</w:t>
      </w:r>
      <w:proofErr w:type="spellEnd"/>
      <w:r w:rsidRPr="00FF746A">
        <w:rPr>
          <w:lang w:val="es-CO"/>
        </w:rPr>
        <w:t xml:space="preserve">, B., </w:t>
      </w:r>
      <w:proofErr w:type="spellStart"/>
      <w:r w:rsidRPr="00FF746A">
        <w:rPr>
          <w:lang w:val="es-CO"/>
        </w:rPr>
        <w:t>Madhi</w:t>
      </w:r>
      <w:proofErr w:type="spellEnd"/>
      <w:r w:rsidRPr="00FF746A">
        <w:rPr>
          <w:lang w:val="es-CO"/>
        </w:rPr>
        <w:t xml:space="preserve">, S. A., </w:t>
      </w:r>
      <w:proofErr w:type="spellStart"/>
      <w:r w:rsidRPr="00FF746A">
        <w:rPr>
          <w:lang w:val="es-CO"/>
        </w:rPr>
        <w:t>Munjal</w:t>
      </w:r>
      <w:proofErr w:type="spellEnd"/>
      <w:r w:rsidRPr="00FF746A">
        <w:rPr>
          <w:lang w:val="es-CO"/>
        </w:rPr>
        <w:t xml:space="preserve">, I., </w:t>
      </w:r>
      <w:proofErr w:type="spellStart"/>
      <w:r w:rsidRPr="00FF746A">
        <w:rPr>
          <w:lang w:val="es-CO"/>
        </w:rPr>
        <w:t>Simões</w:t>
      </w:r>
      <w:proofErr w:type="spellEnd"/>
      <w:r w:rsidRPr="00FF746A">
        <w:rPr>
          <w:lang w:val="es-CO"/>
        </w:rPr>
        <w:t xml:space="preserve">, E. A. F., Pahud, B. A., </w:t>
      </w:r>
      <w:proofErr w:type="spellStart"/>
      <w:r w:rsidRPr="00FF746A">
        <w:rPr>
          <w:lang w:val="es-CO"/>
        </w:rPr>
        <w:t>Llapur</w:t>
      </w:r>
      <w:proofErr w:type="spellEnd"/>
      <w:r w:rsidRPr="00FF746A">
        <w:rPr>
          <w:lang w:val="es-CO"/>
        </w:rPr>
        <w:t xml:space="preserve">, C., Baker, J., Pérez-Breva, L., </w:t>
      </w:r>
      <w:proofErr w:type="spellStart"/>
      <w:r w:rsidRPr="00FF746A">
        <w:rPr>
          <w:lang w:val="es-CO"/>
        </w:rPr>
        <w:t>Kankam</w:t>
      </w:r>
      <w:proofErr w:type="spellEnd"/>
      <w:r w:rsidRPr="00FF746A">
        <w:rPr>
          <w:lang w:val="es-CO"/>
        </w:rPr>
        <w:t xml:space="preserve">, M. K., Ramos, J. T., </w:t>
      </w:r>
      <w:proofErr w:type="spellStart"/>
      <w:r w:rsidRPr="00FF746A">
        <w:rPr>
          <w:lang w:val="es-CO"/>
        </w:rPr>
        <w:t>Cahn</w:t>
      </w:r>
      <w:proofErr w:type="spellEnd"/>
      <w:r w:rsidRPr="00FF746A">
        <w:rPr>
          <w:lang w:val="es-CO"/>
        </w:rPr>
        <w:t xml:space="preserve">, P., </w:t>
      </w:r>
      <w:proofErr w:type="spellStart"/>
      <w:r w:rsidRPr="00FF746A">
        <w:rPr>
          <w:lang w:val="es-CO"/>
        </w:rPr>
        <w:t>Martinón</w:t>
      </w:r>
      <w:proofErr w:type="spellEnd"/>
      <w:r w:rsidRPr="00FF746A">
        <w:rPr>
          <w:lang w:val="es-CO"/>
        </w:rPr>
        <w:t xml:space="preserve">-Torres, F., </w:t>
      </w:r>
      <w:proofErr w:type="spellStart"/>
      <w:r w:rsidRPr="00FF746A">
        <w:rPr>
          <w:lang w:val="es-CO"/>
        </w:rPr>
        <w:t>Cutland</w:t>
      </w:r>
      <w:proofErr w:type="spellEnd"/>
      <w:r w:rsidRPr="00FF746A">
        <w:rPr>
          <w:lang w:val="es-CO"/>
        </w:rPr>
        <w:t xml:space="preserve">, C. L., Nolan, T. M., Esser, M. T., </w:t>
      </w:r>
      <w:proofErr w:type="spellStart"/>
      <w:r w:rsidRPr="00FF746A">
        <w:rPr>
          <w:lang w:val="es-CO"/>
        </w:rPr>
        <w:t>Chandrasekaran</w:t>
      </w:r>
      <w:proofErr w:type="spellEnd"/>
      <w:r w:rsidRPr="00FF746A">
        <w:rPr>
          <w:lang w:val="es-CO"/>
        </w:rPr>
        <w:t xml:space="preserve">, V., Ren, P., Harris, S., Klaus, S., ... MATISSE </w:t>
      </w:r>
      <w:proofErr w:type="spellStart"/>
      <w:r w:rsidRPr="00FF746A">
        <w:rPr>
          <w:lang w:val="es-CO"/>
        </w:rPr>
        <w:t>Study</w:t>
      </w:r>
      <w:proofErr w:type="spellEnd"/>
      <w:r w:rsidRPr="00FF746A">
        <w:rPr>
          <w:lang w:val="es-CO"/>
        </w:rPr>
        <w:t xml:space="preserve"> </w:t>
      </w:r>
      <w:proofErr w:type="spellStart"/>
      <w:r w:rsidRPr="00FF746A">
        <w:rPr>
          <w:lang w:val="es-CO"/>
        </w:rPr>
        <w:t>Group</w:t>
      </w:r>
      <w:proofErr w:type="spellEnd"/>
      <w:r w:rsidRPr="00FF746A">
        <w:rPr>
          <w:lang w:val="es-CO"/>
        </w:rPr>
        <w:t xml:space="preserve">. </w:t>
      </w:r>
      <w:r w:rsidRPr="00712FE7">
        <w:t xml:space="preserve">(2023). Bivalent prefusion F vaccine in pregnancy to prevent RSV illness in infants. New England Journal of Medicine, 388(16), 1451-1464. </w:t>
      </w:r>
      <w:hyperlink w:history="1" r:id="rId11">
        <w:r w:rsidRPr="00712FE7">
          <w:rPr>
            <w:rStyle w:val="Hipervnculo"/>
          </w:rPr>
          <w:t>https://doi.org/10.1056/NEJMoa2216480</w:t>
        </w:r>
      </w:hyperlink>
    </w:p>
    <w:p w:rsidRPr="00712FE7" w:rsidR="00E125C8" w:rsidP="00E125C8" w:rsidRDefault="00E125C8" w14:paraId="2F43CCB3" w14:textId="77777777">
      <w:pPr>
        <w:ind w:left="720" w:hanging="720"/>
      </w:pPr>
    </w:p>
    <w:p w:rsidRPr="00FF746A" w:rsidR="00E125C8" w:rsidP="00E125C8" w:rsidRDefault="00E125C8" w14:paraId="58E81A77" w14:textId="11F1A2CC">
      <w:pPr>
        <w:ind w:left="720" w:hanging="720"/>
        <w:rPr>
          <w:lang w:val="es-CO"/>
        </w:rPr>
      </w:pPr>
      <w:r w:rsidRPr="00712FE7">
        <w:t xml:space="preserve">Martínez de Cuellar, C., Campuzano de Rolón, A., Giménez, E., Weber, E., Lovera, D., Rolón, R., </w:t>
      </w:r>
      <w:proofErr w:type="spellStart"/>
      <w:r w:rsidRPr="00712FE7">
        <w:t>Pavlicich</w:t>
      </w:r>
      <w:proofErr w:type="spellEnd"/>
      <w:r w:rsidRPr="00712FE7">
        <w:t xml:space="preserve">, V., Jiménez, H. J., Benítez, I., Ruíz Zorrilla, C., </w:t>
      </w:r>
      <w:proofErr w:type="spellStart"/>
      <w:r w:rsidRPr="00712FE7">
        <w:t>Irrazbal</w:t>
      </w:r>
      <w:proofErr w:type="spellEnd"/>
      <w:r w:rsidRPr="00712FE7">
        <w:t xml:space="preserve">, M., </w:t>
      </w:r>
      <w:proofErr w:type="spellStart"/>
      <w:r w:rsidRPr="00712FE7">
        <w:t>Ovelar</w:t>
      </w:r>
      <w:proofErr w:type="spellEnd"/>
      <w:r w:rsidRPr="00712FE7">
        <w:t xml:space="preserve">, P., Suarez, Z., Sánchez, M. J., Velázquez, S., Estigarribia, G., Moreno, L., Aguilar, G., Araujo, J. M., ... </w:t>
      </w:r>
      <w:r w:rsidRPr="00FF746A">
        <w:rPr>
          <w:lang w:val="es-CO"/>
        </w:rPr>
        <w:t xml:space="preserve">Fonseca, R. (2024). Prevención de infecciones respiratorias por VSR: Consenso interinstitucional. Pediatría (Asunción), 51(2), 140-151. </w:t>
      </w:r>
      <w:hyperlink w:history="1" r:id="rId12">
        <w:r w:rsidRPr="00FF746A">
          <w:rPr>
            <w:rStyle w:val="Hipervnculo"/>
            <w:lang w:val="es-CO"/>
          </w:rPr>
          <w:t>https://doi.org/10.31698/ped.51022024009</w:t>
        </w:r>
      </w:hyperlink>
    </w:p>
    <w:p w:rsidRPr="00FF746A" w:rsidR="00E125C8" w:rsidP="00E125C8" w:rsidRDefault="00E125C8" w14:paraId="4CEDCF2C" w14:textId="77777777">
      <w:pPr>
        <w:ind w:left="720" w:hanging="720"/>
        <w:rPr>
          <w:lang w:val="es-CO"/>
        </w:rPr>
      </w:pPr>
    </w:p>
    <w:p w:rsidRPr="00FF746A" w:rsidR="00E125C8" w:rsidP="00E125C8" w:rsidRDefault="00E125C8" w14:paraId="5B4C37B2" w14:textId="77777777">
      <w:pPr>
        <w:ind w:left="720" w:hanging="720"/>
        <w:rPr>
          <w:lang w:val="es-CO"/>
        </w:rPr>
      </w:pPr>
      <w:r w:rsidRPr="00FF746A">
        <w:rPr>
          <w:lang w:val="es-CO"/>
        </w:rPr>
        <w:t xml:space="preserve">Ministerio de Salud de Chile. (2025). Resultados de la implementación nacional de Nirsevimab: Temporada VSR 2024. Departamento de Inmunizaciones, MINSAL Chile. </w:t>
      </w:r>
    </w:p>
    <w:p w:rsidRPr="00FF746A" w:rsidR="00E125C8" w:rsidP="00E125C8" w:rsidRDefault="00E125C8" w14:paraId="37E92BD6" w14:textId="77777777">
      <w:pPr>
        <w:ind w:left="720" w:hanging="720"/>
        <w:rPr>
          <w:lang w:val="es-CO"/>
        </w:rPr>
      </w:pPr>
    </w:p>
    <w:p w:rsidRPr="00FF746A" w:rsidR="00E125C8" w:rsidP="00E125C8" w:rsidRDefault="00E125C8" w14:paraId="16019A28" w14:textId="7A18ED80">
      <w:pPr>
        <w:ind w:left="720" w:hanging="720"/>
        <w:rPr>
          <w:lang w:val="es-CO"/>
        </w:rPr>
      </w:pPr>
      <w:r w:rsidRPr="00FF746A">
        <w:rPr>
          <w:lang w:val="es-CO"/>
        </w:rPr>
        <w:lastRenderedPageBreak/>
        <w:t xml:space="preserve">Ministerio de Salud y Protección Social. (2025). Lineamiento técnico y operativo para el Plan Piloto de Vacunación contra Virus Sincitial Respiratorio - VSR en mujeres gestantes entre las semanas 32 y 36 de gestación de los municipios priorizados en los departamentos del Chocó y La Guajira. MSPS Colombia. </w:t>
      </w:r>
      <w:hyperlink w:history="1" r:id="rId13">
        <w:r w:rsidRPr="00FF746A">
          <w:rPr>
            <w:rStyle w:val="Hipervnculo"/>
            <w:lang w:val="es-CO"/>
          </w:rPr>
          <w:t>https://www.minsalud.gov.co/sites/rid/Lists/BibliotecaDigital/RIDE/VS/PP/ET/lineamiento-tecnico-operativo-plan-piloto-vacunacion-vsr-gestantes-choc-guajira.pdf</w:t>
        </w:r>
      </w:hyperlink>
    </w:p>
    <w:p w:rsidRPr="00FF746A" w:rsidR="00E125C8" w:rsidP="00E125C8" w:rsidRDefault="00E125C8" w14:paraId="1E59F71B" w14:textId="77777777">
      <w:pPr>
        <w:ind w:left="720" w:hanging="720"/>
        <w:rPr>
          <w:lang w:val="es-CO"/>
        </w:rPr>
      </w:pPr>
    </w:p>
    <w:p w:rsidRPr="00FF746A" w:rsidR="00E125C8" w:rsidP="00E125C8" w:rsidRDefault="00E125C8" w14:paraId="5683B8FC" w14:textId="77777777">
      <w:pPr>
        <w:ind w:left="720" w:hanging="720"/>
        <w:rPr>
          <w:lang w:val="es-CO"/>
        </w:rPr>
      </w:pPr>
      <w:r w:rsidRPr="00FF746A">
        <w:rPr>
          <w:lang w:val="es-CO"/>
        </w:rPr>
        <w:t>Organización Mundial de la Salud. (2024). Cardiopatías congénitas: Datos y cifras globales. Organización Mundial de la Salud.</w:t>
      </w:r>
    </w:p>
    <w:p w:rsidRPr="00FF746A" w:rsidR="00E125C8" w:rsidP="00E125C8" w:rsidRDefault="00E125C8" w14:paraId="426AE75B" w14:textId="77777777">
      <w:pPr>
        <w:ind w:left="720" w:hanging="720"/>
        <w:rPr>
          <w:lang w:val="es-CO"/>
        </w:rPr>
      </w:pPr>
    </w:p>
    <w:p w:rsidRPr="00FF746A" w:rsidR="00E125C8" w:rsidP="00E125C8" w:rsidRDefault="00E125C8" w14:paraId="165C8E31" w14:textId="717C898A">
      <w:pPr>
        <w:ind w:left="720" w:hanging="720"/>
        <w:rPr>
          <w:lang w:val="es-CO"/>
        </w:rPr>
      </w:pPr>
      <w:r w:rsidRPr="00FF746A">
        <w:rPr>
          <w:lang w:val="es-CO"/>
        </w:rPr>
        <w:t xml:space="preserve">Organización Mundial de la Salud. </w:t>
      </w:r>
      <w:r w:rsidRPr="00712FE7">
        <w:t xml:space="preserve">(2025). Maternal immunization: Global recommendations and implementation guidance. WHO Technical Report Series, No. 1023. </w:t>
      </w:r>
      <w:r w:rsidRPr="00FF746A">
        <w:rPr>
          <w:lang w:val="es-CO"/>
        </w:rPr>
        <w:t xml:space="preserve">Organización Mundial de la Salud. </w:t>
      </w:r>
      <w:hyperlink w:history="1" r:id="rId14">
        <w:r w:rsidRPr="00FF746A">
          <w:rPr>
            <w:rStyle w:val="Hipervnculo"/>
            <w:lang w:val="es-CO"/>
          </w:rPr>
          <w:t>https://iris.who.int/bitstream/handle/10665/380666/9789240080591-eng.pdf</w:t>
        </w:r>
      </w:hyperlink>
    </w:p>
    <w:p w:rsidRPr="00FF746A" w:rsidR="00E125C8" w:rsidP="00E125C8" w:rsidRDefault="00E125C8" w14:paraId="4ED5E709" w14:textId="77777777">
      <w:pPr>
        <w:ind w:left="720" w:hanging="720"/>
        <w:rPr>
          <w:lang w:val="es-CO"/>
        </w:rPr>
      </w:pPr>
    </w:p>
    <w:p w:rsidRPr="00FF746A" w:rsidR="00E125C8" w:rsidP="00E125C8" w:rsidRDefault="00E125C8" w14:paraId="77C79DD4" w14:textId="20028313">
      <w:pPr>
        <w:ind w:left="720" w:hanging="720"/>
        <w:rPr>
          <w:lang w:val="es-CO"/>
        </w:rPr>
      </w:pPr>
      <w:r w:rsidRPr="00FF746A">
        <w:rPr>
          <w:lang w:val="es-CO"/>
        </w:rPr>
        <w:t xml:space="preserve">Secretaría Distrital de Salud de Bogotá, &amp; Universidad de Antioquia. (2025, agosto). Evaluación de tecnologías para la prevención del virus respiratorio sincitial (VSR): Informe de carga de la enfermedad. Bogotá, Colombia Disponible en : </w:t>
      </w:r>
      <w:hyperlink w:history="1" r:id="rId15">
        <w:r w:rsidRPr="00FF746A">
          <w:rPr>
            <w:rStyle w:val="Hipervnculo"/>
            <w:lang w:val="es-CO"/>
          </w:rPr>
          <w:t>https://www.saludcapital.gov.co/DSP/Paginas/Incorp_en_PAI_prevenir_infecc_Virus_Sincitial_Resp.aspx</w:t>
        </w:r>
      </w:hyperlink>
    </w:p>
    <w:p w:rsidRPr="00FF746A" w:rsidR="00E125C8" w:rsidP="00E125C8" w:rsidRDefault="00E125C8" w14:paraId="26819078" w14:textId="77777777">
      <w:pPr>
        <w:ind w:left="720" w:hanging="720"/>
        <w:rPr>
          <w:lang w:val="es-CO"/>
        </w:rPr>
      </w:pPr>
    </w:p>
    <w:p w:rsidRPr="00FF746A" w:rsidR="00E125C8" w:rsidP="00E125C8" w:rsidRDefault="00E125C8" w14:paraId="3FFEB86A" w14:textId="77777777">
      <w:pPr>
        <w:ind w:left="720" w:hanging="720"/>
        <w:rPr>
          <w:lang w:val="es-CO"/>
        </w:rPr>
      </w:pPr>
      <w:r w:rsidRPr="00FF746A">
        <w:rPr>
          <w:lang w:val="es-CO"/>
        </w:rPr>
        <w:t>Secretaría Distrital de Salud de Bogotá. (2024). Análisis de situación de salud para el Distrito Capital: Año 2024. Dirección de Planeación Sectorial, Grupo ASIS.</w:t>
      </w:r>
    </w:p>
    <w:p w:rsidRPr="00712FE7" w:rsidR="00E125C8" w:rsidP="00E125C8" w:rsidRDefault="00E125C8" w14:paraId="29F591A7" w14:textId="77777777">
      <w:pPr>
        <w:ind w:left="720" w:hanging="720"/>
      </w:pPr>
      <w:r w:rsidRPr="00FF746A">
        <w:rPr>
          <w:lang w:val="es-CO"/>
        </w:rPr>
        <w:lastRenderedPageBreak/>
        <w:t xml:space="preserve">Sociedad Colombiana de Pediatría. (2025). Documento de posición: Introducción de estrategias preventivas contra la infección por el virus respiratorio sincitial (VSR) en recién nacidos y lactantes en Colombia. </w:t>
      </w:r>
      <w:proofErr w:type="spellStart"/>
      <w:r w:rsidRPr="00712FE7">
        <w:t>Revista</w:t>
      </w:r>
      <w:proofErr w:type="spellEnd"/>
      <w:r w:rsidRPr="00712FE7">
        <w:t xml:space="preserve"> Pediatría, 58(1), 12-28.</w:t>
      </w:r>
    </w:p>
    <w:p w:rsidRPr="00712FE7" w:rsidR="00E125C8" w:rsidP="00E125C8" w:rsidRDefault="00E125C8" w14:paraId="39087FC1" w14:textId="77777777">
      <w:pPr>
        <w:ind w:left="720" w:hanging="720"/>
      </w:pPr>
    </w:p>
    <w:p w:rsidRPr="00FF746A" w:rsidR="0016306B" w:rsidP="00E125C8" w:rsidRDefault="00E125C8" w14:paraId="71EEBD85" w14:textId="4CE170A9">
      <w:pPr>
        <w:ind w:left="720" w:hanging="720"/>
        <w:rPr>
          <w:lang w:val="es-CO"/>
        </w:rPr>
      </w:pPr>
      <w:r w:rsidRPr="00712FE7">
        <w:t xml:space="preserve">World Health Organization. (2025). WHO position paper on immunization to protect infants against respiratory syncytial virus disease. </w:t>
      </w:r>
      <w:proofErr w:type="spellStart"/>
      <w:r w:rsidRPr="00FF746A">
        <w:rPr>
          <w:lang w:val="es-CO"/>
        </w:rPr>
        <w:t>Weekly</w:t>
      </w:r>
      <w:proofErr w:type="spellEnd"/>
      <w:r w:rsidRPr="00FF746A">
        <w:rPr>
          <w:lang w:val="es-CO"/>
        </w:rPr>
        <w:t xml:space="preserve"> </w:t>
      </w:r>
      <w:proofErr w:type="spellStart"/>
      <w:r w:rsidRPr="00FF746A">
        <w:rPr>
          <w:lang w:val="es-CO"/>
        </w:rPr>
        <w:t>Epidemiological</w:t>
      </w:r>
      <w:proofErr w:type="spellEnd"/>
      <w:r w:rsidRPr="00FF746A">
        <w:rPr>
          <w:lang w:val="es-CO"/>
        </w:rPr>
        <w:t xml:space="preserve"> </w:t>
      </w:r>
      <w:proofErr w:type="spellStart"/>
      <w:r w:rsidRPr="00FF746A">
        <w:rPr>
          <w:lang w:val="es-CO"/>
        </w:rPr>
        <w:t>Record</w:t>
      </w:r>
      <w:proofErr w:type="spellEnd"/>
      <w:r w:rsidRPr="00FF746A">
        <w:rPr>
          <w:lang w:val="es-CO"/>
        </w:rPr>
        <w:t>, 100(22), 193–208.</w:t>
      </w:r>
    </w:p>
    <w:p w:rsidRPr="00FF746A" w:rsidR="00061AEE" w:rsidRDefault="00061AEE" w14:paraId="6FD74F4F" w14:textId="77777777">
      <w:pPr>
        <w:rPr>
          <w:lang w:val="es-CO"/>
        </w:rPr>
      </w:pPr>
    </w:p>
    <w:sectPr w:rsidRPr="00FF746A" w:rsidR="00061AEE">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3308" w:rsidP="00663308" w:rsidRDefault="00663308" w14:paraId="35A912DE" w14:textId="77777777">
      <w:pPr>
        <w:spacing w:line="240" w:lineRule="auto"/>
      </w:pPr>
      <w:r>
        <w:separator/>
      </w:r>
    </w:p>
  </w:endnote>
  <w:endnote w:type="continuationSeparator" w:id="0">
    <w:p w:rsidR="00663308" w:rsidP="00663308" w:rsidRDefault="00663308" w14:paraId="4201825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3308" w:rsidP="00663308" w:rsidRDefault="00663308" w14:paraId="57BE0219" w14:textId="77777777">
      <w:pPr>
        <w:spacing w:line="240" w:lineRule="auto"/>
      </w:pPr>
      <w:r>
        <w:separator/>
      </w:r>
    </w:p>
  </w:footnote>
  <w:footnote w:type="continuationSeparator" w:id="0">
    <w:p w:rsidR="00663308" w:rsidP="00663308" w:rsidRDefault="00663308" w14:paraId="29DC7FED" w14:textId="77777777">
      <w:pPr>
        <w:spacing w:line="240" w:lineRule="auto"/>
      </w:pPr>
      <w:r>
        <w:continuationSeparator/>
      </w:r>
    </w:p>
  </w:footnote>
  <w:footnote w:id="1">
    <w:p w:rsidRPr="00663308" w:rsidR="00663308" w:rsidRDefault="00663308" w14:paraId="66921BE5" w14:textId="5B3BEE73">
      <w:pPr>
        <w:pStyle w:val="Textonotapie"/>
        <w:rPr>
          <w:lang w:val="es-419"/>
        </w:rPr>
      </w:pPr>
      <w:r>
        <w:rPr>
          <w:rStyle w:val="Refdenotaalpie"/>
        </w:rPr>
        <w:footnoteRef/>
      </w:r>
      <w:r w:rsidRPr="00663308">
        <w:rPr>
          <w:lang w:val="es-419"/>
        </w:rPr>
        <w:t xml:space="preserve"> Es importante </w:t>
      </w:r>
      <w:r w:rsidRPr="00663308" w:rsidR="005B59FF">
        <w:rPr>
          <w:lang w:val="es-419"/>
        </w:rPr>
        <w:t>señalar</w:t>
      </w:r>
      <w:r w:rsidRPr="00663308">
        <w:rPr>
          <w:lang w:val="es-419"/>
        </w:rPr>
        <w:t xml:space="preserve"> </w:t>
      </w:r>
      <w:proofErr w:type="gramStart"/>
      <w:r w:rsidRPr="00663308">
        <w:rPr>
          <w:lang w:val="es-419"/>
        </w:rPr>
        <w:t>que</w:t>
      </w:r>
      <w:proofErr w:type="gramEnd"/>
      <w:r w:rsidRPr="00663308">
        <w:rPr>
          <w:lang w:val="es-419"/>
        </w:rPr>
        <w:t xml:space="preserve"> durante l</w:t>
      </w:r>
      <w:r>
        <w:rPr>
          <w:lang w:val="es-419"/>
        </w:rPr>
        <w:t xml:space="preserve">a primera campana de </w:t>
      </w:r>
      <w:r w:rsidR="005B59FF">
        <w:rPr>
          <w:lang w:val="es-419"/>
        </w:rPr>
        <w:t>implementación</w:t>
      </w:r>
      <w:r>
        <w:rPr>
          <w:lang w:val="es-419"/>
        </w:rPr>
        <w:t xml:space="preserve">, en este grupo deben incluirse todo </w:t>
      </w:r>
      <w:r w:rsidR="00546F12">
        <w:rPr>
          <w:lang w:val="es-419"/>
        </w:rPr>
        <w:t xml:space="preserve">niño nacido dentro de los seis meses precedentes al </w:t>
      </w:r>
      <w:r w:rsidR="005B59FF">
        <w:rPr>
          <w:lang w:val="es-419"/>
        </w:rPr>
        <w:t>pico circulatorio para asegurar su protección.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21111"/>
    <w:multiLevelType w:val="multilevel"/>
    <w:tmpl w:val="EEF608AC"/>
    <w:lvl w:ilvl="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 w15:restartNumberingAfterBreak="0">
    <w:nsid w:val="1A7F2067"/>
    <w:multiLevelType w:val="multilevel"/>
    <w:tmpl w:val="ACEA3084"/>
    <w:lvl w:ilvl="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 w15:restartNumberingAfterBreak="0">
    <w:nsid w:val="1D156768"/>
    <w:multiLevelType w:val="multilevel"/>
    <w:tmpl w:val="A1B8A7F6"/>
    <w:lvl w:ilvl="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3" w15:restartNumberingAfterBreak="0">
    <w:nsid w:val="1D976721"/>
    <w:multiLevelType w:val="multilevel"/>
    <w:tmpl w:val="77D2520C"/>
    <w:lvl w:ilvl="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4" w15:restartNumberingAfterBreak="0">
    <w:nsid w:val="286D0B90"/>
    <w:multiLevelType w:val="hybridMultilevel"/>
    <w:tmpl w:val="73D2D1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1092C95"/>
    <w:multiLevelType w:val="hybridMultilevel"/>
    <w:tmpl w:val="9126DCE2"/>
    <w:lvl w:ilvl="0" w:tplc="7FE2A58E">
      <w:numFmt w:val="bullet"/>
      <w:lvlText w:val="-"/>
      <w:lvlJc w:val="left"/>
      <w:pPr>
        <w:ind w:left="720" w:hanging="360"/>
      </w:pPr>
      <w:rPr>
        <w:rFonts w:hint="default" w:ascii="Calibri" w:hAnsi="Calibri" w:eastAsiaTheme="minorHAns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4DB03070"/>
    <w:multiLevelType w:val="multilevel"/>
    <w:tmpl w:val="6EF4F4B4"/>
    <w:lvl w:ilvl="0">
      <w:start w:val="1"/>
      <w:numFmt w:val="decimal"/>
      <w:lvlText w:val="%1."/>
      <w:lvlJc w:val="left"/>
      <w:pPr>
        <w:ind w:left="720" w:hanging="360"/>
      </w:pPr>
      <w:rPr>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7" w15:restartNumberingAfterBreak="0">
    <w:nsid w:val="4DC411BD"/>
    <w:multiLevelType w:val="multilevel"/>
    <w:tmpl w:val="1AE081C2"/>
    <w:lvl w:ilvl="0">
      <w:start w:val="1"/>
      <w:numFmt w:val="bullet"/>
      <w:lvlText w:val=""/>
      <w:lvlJc w:val="left"/>
      <w:pPr>
        <w:ind w:left="720" w:hanging="360"/>
      </w:pPr>
      <w:rPr>
        <w:rFonts w:hint="default" w:ascii="Symbol" w:hAnsi="Symbo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8" w15:restartNumberingAfterBreak="0">
    <w:nsid w:val="51416E51"/>
    <w:multiLevelType w:val="multilevel"/>
    <w:tmpl w:val="B6C6773E"/>
    <w:lvl w:ilvl="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9" w15:restartNumberingAfterBreak="0">
    <w:nsid w:val="538733A0"/>
    <w:multiLevelType w:val="multilevel"/>
    <w:tmpl w:val="1AE081C2"/>
    <w:lvl w:ilvl="0">
      <w:start w:val="1"/>
      <w:numFmt w:val="bullet"/>
      <w:lvlText w:val=""/>
      <w:lvlJc w:val="left"/>
      <w:pPr>
        <w:ind w:left="720" w:hanging="360"/>
      </w:pPr>
      <w:rPr>
        <w:rFonts w:hint="default" w:ascii="Symbol" w:hAnsi="Symbo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0" w15:restartNumberingAfterBreak="0">
    <w:nsid w:val="54D24E9A"/>
    <w:multiLevelType w:val="multilevel"/>
    <w:tmpl w:val="709475A0"/>
    <w:lvl w:ilvl="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1" w15:restartNumberingAfterBreak="0">
    <w:nsid w:val="68C50C9B"/>
    <w:multiLevelType w:val="hybridMultilevel"/>
    <w:tmpl w:val="71E27B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1E949E3"/>
    <w:multiLevelType w:val="hybridMultilevel"/>
    <w:tmpl w:val="7AEC2084"/>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7845409E"/>
    <w:multiLevelType w:val="multilevel"/>
    <w:tmpl w:val="799A7288"/>
    <w:lvl w:ilvl="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4" w15:restartNumberingAfterBreak="0">
    <w:nsid w:val="791034D6"/>
    <w:multiLevelType w:val="hybridMultilevel"/>
    <w:tmpl w:val="67467958"/>
    <w:lvl w:ilvl="0" w:tplc="7FE2A58E">
      <w:numFmt w:val="bullet"/>
      <w:lvlText w:val="-"/>
      <w:lvlJc w:val="left"/>
      <w:pPr>
        <w:ind w:left="720" w:hanging="360"/>
      </w:pPr>
      <w:rPr>
        <w:rFonts w:hint="default" w:ascii="Calibri" w:hAnsi="Calibri" w:eastAsiaTheme="minorHAns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626623561">
    <w:abstractNumId w:val="2"/>
  </w:num>
  <w:num w:numId="2" w16cid:durableId="1005204270">
    <w:abstractNumId w:val="1"/>
  </w:num>
  <w:num w:numId="3" w16cid:durableId="827400413">
    <w:abstractNumId w:val="6"/>
  </w:num>
  <w:num w:numId="4" w16cid:durableId="291063936">
    <w:abstractNumId w:val="3"/>
  </w:num>
  <w:num w:numId="5" w16cid:durableId="1590117528">
    <w:abstractNumId w:val="13"/>
  </w:num>
  <w:num w:numId="6" w16cid:durableId="358819977">
    <w:abstractNumId w:val="8"/>
  </w:num>
  <w:num w:numId="7" w16cid:durableId="1927113727">
    <w:abstractNumId w:val="10"/>
  </w:num>
  <w:num w:numId="8" w16cid:durableId="1851794981">
    <w:abstractNumId w:val="0"/>
  </w:num>
  <w:num w:numId="9" w16cid:durableId="1784497897">
    <w:abstractNumId w:val="4"/>
  </w:num>
  <w:num w:numId="10" w16cid:durableId="895354914">
    <w:abstractNumId w:val="14"/>
  </w:num>
  <w:num w:numId="11" w16cid:durableId="143162328">
    <w:abstractNumId w:val="11"/>
  </w:num>
  <w:num w:numId="12" w16cid:durableId="361978577">
    <w:abstractNumId w:val="5"/>
  </w:num>
  <w:num w:numId="13" w16cid:durableId="850265474">
    <w:abstractNumId w:val="7"/>
  </w:num>
  <w:num w:numId="14" w16cid:durableId="344283517">
    <w:abstractNumId w:val="9"/>
  </w:num>
  <w:num w:numId="15" w16cid:durableId="15852596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463"/>
    <w:rsid w:val="00002418"/>
    <w:rsid w:val="000237B5"/>
    <w:rsid w:val="0004388E"/>
    <w:rsid w:val="000520C9"/>
    <w:rsid w:val="000607B5"/>
    <w:rsid w:val="00061AEE"/>
    <w:rsid w:val="0006316B"/>
    <w:rsid w:val="00067886"/>
    <w:rsid w:val="000746E8"/>
    <w:rsid w:val="00074DF3"/>
    <w:rsid w:val="00076841"/>
    <w:rsid w:val="00076B06"/>
    <w:rsid w:val="0009280C"/>
    <w:rsid w:val="00097E20"/>
    <w:rsid w:val="00104CDB"/>
    <w:rsid w:val="00104D88"/>
    <w:rsid w:val="00112507"/>
    <w:rsid w:val="00124F54"/>
    <w:rsid w:val="00130133"/>
    <w:rsid w:val="001435A9"/>
    <w:rsid w:val="0016306B"/>
    <w:rsid w:val="001747F0"/>
    <w:rsid w:val="001928BC"/>
    <w:rsid w:val="001A111F"/>
    <w:rsid w:val="001C44CE"/>
    <w:rsid w:val="001D3909"/>
    <w:rsid w:val="001E1966"/>
    <w:rsid w:val="002458C6"/>
    <w:rsid w:val="002617A9"/>
    <w:rsid w:val="00277578"/>
    <w:rsid w:val="0028655B"/>
    <w:rsid w:val="002D462A"/>
    <w:rsid w:val="002D4E2D"/>
    <w:rsid w:val="002E0B31"/>
    <w:rsid w:val="002E20CA"/>
    <w:rsid w:val="002F0213"/>
    <w:rsid w:val="00316463"/>
    <w:rsid w:val="0038202C"/>
    <w:rsid w:val="0038598F"/>
    <w:rsid w:val="003A1875"/>
    <w:rsid w:val="003A588E"/>
    <w:rsid w:val="003A7EBD"/>
    <w:rsid w:val="003D28BC"/>
    <w:rsid w:val="003E6931"/>
    <w:rsid w:val="003F5826"/>
    <w:rsid w:val="00475EA7"/>
    <w:rsid w:val="004771CC"/>
    <w:rsid w:val="00495374"/>
    <w:rsid w:val="004D0E3D"/>
    <w:rsid w:val="004E0F94"/>
    <w:rsid w:val="004E14D5"/>
    <w:rsid w:val="004E7421"/>
    <w:rsid w:val="004F1EE7"/>
    <w:rsid w:val="00514EF4"/>
    <w:rsid w:val="0053786D"/>
    <w:rsid w:val="00537E12"/>
    <w:rsid w:val="00546F12"/>
    <w:rsid w:val="00562CEF"/>
    <w:rsid w:val="00586C0F"/>
    <w:rsid w:val="005A6092"/>
    <w:rsid w:val="005B309B"/>
    <w:rsid w:val="005B59FF"/>
    <w:rsid w:val="005C0F9F"/>
    <w:rsid w:val="005E4AE5"/>
    <w:rsid w:val="00603354"/>
    <w:rsid w:val="006218E7"/>
    <w:rsid w:val="00653B8D"/>
    <w:rsid w:val="006617A7"/>
    <w:rsid w:val="00663308"/>
    <w:rsid w:val="006950DE"/>
    <w:rsid w:val="006954AC"/>
    <w:rsid w:val="006C5433"/>
    <w:rsid w:val="00712FE7"/>
    <w:rsid w:val="0071345F"/>
    <w:rsid w:val="00727D94"/>
    <w:rsid w:val="00737045"/>
    <w:rsid w:val="007600EE"/>
    <w:rsid w:val="007635B8"/>
    <w:rsid w:val="007735AC"/>
    <w:rsid w:val="00784887"/>
    <w:rsid w:val="0079444D"/>
    <w:rsid w:val="007A759F"/>
    <w:rsid w:val="007B093C"/>
    <w:rsid w:val="007B42E2"/>
    <w:rsid w:val="00804B01"/>
    <w:rsid w:val="00810786"/>
    <w:rsid w:val="00822C99"/>
    <w:rsid w:val="00826363"/>
    <w:rsid w:val="00831AC2"/>
    <w:rsid w:val="00844906"/>
    <w:rsid w:val="00862F1D"/>
    <w:rsid w:val="008A13F0"/>
    <w:rsid w:val="008C07D2"/>
    <w:rsid w:val="008C716C"/>
    <w:rsid w:val="008D330D"/>
    <w:rsid w:val="0090093D"/>
    <w:rsid w:val="00903E7A"/>
    <w:rsid w:val="009065E2"/>
    <w:rsid w:val="009119A4"/>
    <w:rsid w:val="00945740"/>
    <w:rsid w:val="00966CCD"/>
    <w:rsid w:val="00980E3E"/>
    <w:rsid w:val="009A3F3F"/>
    <w:rsid w:val="009A407D"/>
    <w:rsid w:val="009B1CFF"/>
    <w:rsid w:val="009C1174"/>
    <w:rsid w:val="009C1BB6"/>
    <w:rsid w:val="009C3024"/>
    <w:rsid w:val="009D3657"/>
    <w:rsid w:val="00A021D9"/>
    <w:rsid w:val="00A71E31"/>
    <w:rsid w:val="00A93FD9"/>
    <w:rsid w:val="00AB1EB3"/>
    <w:rsid w:val="00AB607E"/>
    <w:rsid w:val="00AC0CF2"/>
    <w:rsid w:val="00AE42D3"/>
    <w:rsid w:val="00B125A8"/>
    <w:rsid w:val="00B15258"/>
    <w:rsid w:val="00B17299"/>
    <w:rsid w:val="00B33423"/>
    <w:rsid w:val="00B413C4"/>
    <w:rsid w:val="00B4564A"/>
    <w:rsid w:val="00B548F7"/>
    <w:rsid w:val="00B62DE1"/>
    <w:rsid w:val="00B65A49"/>
    <w:rsid w:val="00B83342"/>
    <w:rsid w:val="00BB4101"/>
    <w:rsid w:val="00BE1ABE"/>
    <w:rsid w:val="00BE3516"/>
    <w:rsid w:val="00BE6C19"/>
    <w:rsid w:val="00C3066F"/>
    <w:rsid w:val="00C50906"/>
    <w:rsid w:val="00C60EC2"/>
    <w:rsid w:val="00C67398"/>
    <w:rsid w:val="00C81BC8"/>
    <w:rsid w:val="00C82A96"/>
    <w:rsid w:val="00CF20DA"/>
    <w:rsid w:val="00D252A1"/>
    <w:rsid w:val="00D26235"/>
    <w:rsid w:val="00D266C4"/>
    <w:rsid w:val="00D52271"/>
    <w:rsid w:val="00D57834"/>
    <w:rsid w:val="00D7046F"/>
    <w:rsid w:val="00DA347C"/>
    <w:rsid w:val="00DB44B0"/>
    <w:rsid w:val="00E125C8"/>
    <w:rsid w:val="00E2710B"/>
    <w:rsid w:val="00E50647"/>
    <w:rsid w:val="00E91510"/>
    <w:rsid w:val="00E91DC7"/>
    <w:rsid w:val="00ED7D25"/>
    <w:rsid w:val="00EE71FC"/>
    <w:rsid w:val="00EF7591"/>
    <w:rsid w:val="00F11D31"/>
    <w:rsid w:val="00F16FAB"/>
    <w:rsid w:val="00FA0B12"/>
    <w:rsid w:val="00FA1AEC"/>
    <w:rsid w:val="00FB71C6"/>
    <w:rsid w:val="00FC4DAE"/>
    <w:rsid w:val="00FF25EA"/>
    <w:rsid w:val="00FF746A"/>
    <w:rsid w:val="0BEC0A57"/>
    <w:rsid w:val="20638C20"/>
    <w:rsid w:val="38F2A301"/>
    <w:rsid w:val="43CA8DAB"/>
    <w:rsid w:val="597FCB5E"/>
    <w:rsid w:val="7B60C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EF62"/>
  <w15:docId w15:val="{847B1934-DB61-46A9-B76F-B802ABED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16C"/>
    <w:pPr>
      <w:spacing w:line="480" w:lineRule="auto"/>
      <w:jc w:val="both"/>
    </w:pPr>
    <w:rPr>
      <w:sz w:val="24"/>
    </w:rPr>
  </w:style>
  <w:style w:type="paragraph" w:styleId="Ttulo1">
    <w:name w:val="heading 1"/>
    <w:basedOn w:val="Normal"/>
    <w:next w:val="Normal"/>
    <w:uiPriority w:val="9"/>
    <w:qFormat/>
    <w:rsid w:val="001435A9"/>
    <w:pPr>
      <w:keepNext/>
      <w:keepLines/>
      <w:spacing w:before="400" w:after="120"/>
      <w:jc w:val="left"/>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Normal"/>
    <w:tblPr>
      <w:tblCellMar>
        <w:top w:w="100" w:type="dxa"/>
        <w:left w:w="100" w:type="dxa"/>
        <w:bottom w:w="100" w:type="dxa"/>
        <w:right w:w="100" w:type="dxa"/>
      </w:tblCellMar>
    </w:tblPr>
  </w:style>
  <w:style w:type="paragraph" w:styleId="Ttulo">
    <w:name w:val="Title"/>
    <w:basedOn w:val="Normal"/>
    <w:next w:val="Normal"/>
    <w:uiPriority w:val="10"/>
    <w:qFormat/>
    <w:rsid w:val="008C716C"/>
    <w:pPr>
      <w:keepNext/>
      <w:keepLines/>
      <w:spacing w:after="60" w:line="360" w:lineRule="auto"/>
      <w:jc w:val="center"/>
    </w:pPr>
    <w:rPr>
      <w:sz w:val="36"/>
      <w:szCs w:val="52"/>
    </w:rPr>
  </w:style>
  <w:style w:type="paragraph" w:styleId="Subttulo">
    <w:name w:val="Subtitle"/>
    <w:basedOn w:val="Normal"/>
    <w:next w:val="Normal"/>
    <w:uiPriority w:val="11"/>
    <w:qFormat/>
    <w:rsid w:val="008C716C"/>
    <w:pPr>
      <w:keepNext/>
      <w:keepLines/>
      <w:spacing w:after="320" w:line="360" w:lineRule="auto"/>
    </w:pPr>
    <w:rPr>
      <w:color w:val="666666"/>
      <w:sz w:val="28"/>
      <w:szCs w:val="30"/>
    </w:rPr>
  </w:style>
  <w:style w:type="character" w:styleId="Hipervnculo">
    <w:name w:val="Hyperlink"/>
    <w:basedOn w:val="Fuentedeprrafopredeter"/>
    <w:uiPriority w:val="99"/>
    <w:unhideWhenUsed/>
    <w:rsid w:val="00D7046F"/>
    <w:rPr>
      <w:color w:val="0000FF" w:themeColor="hyperlink"/>
      <w:u w:val="single"/>
    </w:rPr>
  </w:style>
  <w:style w:type="character" w:styleId="Mencinsinresolver">
    <w:name w:val="Unresolved Mention"/>
    <w:basedOn w:val="Fuentedeprrafopredeter"/>
    <w:uiPriority w:val="99"/>
    <w:semiHidden/>
    <w:unhideWhenUsed/>
    <w:rsid w:val="00D7046F"/>
    <w:rPr>
      <w:color w:val="605E5C"/>
      <w:shd w:val="clear" w:color="auto" w:fill="E1DFDD"/>
    </w:rPr>
  </w:style>
  <w:style w:type="paragraph" w:styleId="Prrafodelista">
    <w:name w:val="List Paragraph"/>
    <w:basedOn w:val="Normal"/>
    <w:uiPriority w:val="34"/>
    <w:qFormat/>
    <w:rsid w:val="00AB1EB3"/>
    <w:pPr>
      <w:ind w:left="720"/>
      <w:contextualSpacing/>
    </w:pPr>
  </w:style>
  <w:style w:type="paragraph" w:styleId="Textonotapie">
    <w:name w:val="footnote text"/>
    <w:basedOn w:val="Normal"/>
    <w:link w:val="TextonotapieCar"/>
    <w:uiPriority w:val="99"/>
    <w:semiHidden/>
    <w:unhideWhenUsed/>
    <w:rsid w:val="00663308"/>
    <w:pPr>
      <w:spacing w:line="240" w:lineRule="auto"/>
    </w:pPr>
    <w:rPr>
      <w:sz w:val="20"/>
      <w:szCs w:val="20"/>
    </w:rPr>
  </w:style>
  <w:style w:type="character" w:styleId="TextonotapieCar" w:customStyle="1">
    <w:name w:val="Texto nota pie Car"/>
    <w:basedOn w:val="Fuentedeprrafopredeter"/>
    <w:link w:val="Textonotapie"/>
    <w:uiPriority w:val="99"/>
    <w:semiHidden/>
    <w:rsid w:val="00663308"/>
    <w:rPr>
      <w:sz w:val="20"/>
      <w:szCs w:val="20"/>
    </w:rPr>
  </w:style>
  <w:style w:type="character" w:styleId="Refdenotaalpie">
    <w:name w:val="footnote reference"/>
    <w:basedOn w:val="Fuentedeprrafopredeter"/>
    <w:uiPriority w:val="99"/>
    <w:semiHidden/>
    <w:unhideWhenUsed/>
    <w:rsid w:val="006633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www.minsalud.gov.co/sites/rid/Lists/BibliotecaDigital/RIDE/VS/PP/ET/lineamiento-tecnico-operativo-plan-piloto-vacunacion-vsr-gestantes-choc-guajira.pdf"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doi.org/10.31698/ped.51022024009"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i.org/10.1056/NEJMoa2216480" TargetMode="External" Id="rId11" /><Relationship Type="http://schemas.openxmlformats.org/officeDocument/2006/relationships/webSettings" Target="webSettings.xml" Id="rId5" /><Relationship Type="http://schemas.openxmlformats.org/officeDocument/2006/relationships/hyperlink" Target="https://www.saludcapital.gov.co/DSP/Paginas/Incorp_en_PAI_prevenir_infecc_Virus_Sincitial_Resp.aspx" TargetMode="External" Id="rId15" /><Relationship Type="http://schemas.openxmlformats.org/officeDocument/2006/relationships/hyperlink" Target="https://www.ins.gov.co/buscador-eventos/Paginas/Info-Evento.aspx" TargetMode="External" Id="rId10" /><Relationship Type="http://schemas.openxmlformats.org/officeDocument/2006/relationships/settings" Target="settings.xml" Id="rId4" /><Relationship Type="http://schemas.openxmlformats.org/officeDocument/2006/relationships/hyperlink" Target="https://doi.org/10.1056/NEJMoa2110275" TargetMode="External" Id="rId9" /><Relationship Type="http://schemas.openxmlformats.org/officeDocument/2006/relationships/hyperlink" Target="https://iris.who.int/bitstream/handle/10665/380666/9789240080591-eng.pdf" TargetMode="External" Id="rId14" /><Relationship Type="http://schemas.openxmlformats.org/officeDocument/2006/relationships/hyperlink" Target="https://doi.org/10.1056/NEJMoa1913556" TargetMode="External" Id="R3dce0cb46abd4f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EA5A2-28AD-4B3F-8B1D-21675310D0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Laura Catalina Baracaldo Ayala</lastModifiedBy>
  <revision>158</revision>
  <dcterms:created xsi:type="dcterms:W3CDTF">2025-09-16T16:26:00.0000000Z</dcterms:created>
  <dcterms:modified xsi:type="dcterms:W3CDTF">2025-09-17T21:57:08.5956922Z</dcterms:modified>
</coreProperties>
</file>