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75145" w14:textId="77777777" w:rsidR="00CB5C6D" w:rsidRPr="00CB5C6D" w:rsidRDefault="00CB5C6D" w:rsidP="008D46BA">
      <w:pPr>
        <w:spacing w:before="100" w:beforeAutospacing="1" w:after="100" w:afterAutospacing="1" w:line="240" w:lineRule="auto"/>
        <w:jc w:val="center"/>
        <w:rPr>
          <w:rFonts w:eastAsia="Times New Roman" w:cs="Arial"/>
          <w:kern w:val="0"/>
          <w:sz w:val="28"/>
          <w:szCs w:val="28"/>
          <w14:ligatures w14:val="none"/>
        </w:rPr>
      </w:pPr>
      <w:r w:rsidRPr="00CB5C6D">
        <w:rPr>
          <w:rFonts w:eastAsia="Times New Roman" w:cs="Arial"/>
          <w:b/>
          <w:bCs/>
          <w:kern w:val="0"/>
          <w:sz w:val="28"/>
          <w:szCs w:val="28"/>
          <w14:ligatures w14:val="none"/>
        </w:rPr>
        <w:t>Statistical Analysis Report on Graduation Rates and SAT Scores</w:t>
      </w:r>
    </w:p>
    <w:p w14:paraId="7D558939" w14:textId="77777777" w:rsidR="00CB5C6D" w:rsidRPr="00CB5C6D" w:rsidRDefault="00AE78BA" w:rsidP="00CB5C6D">
      <w:pPr>
        <w:spacing w:after="0" w:line="240" w:lineRule="auto"/>
        <w:rPr>
          <w:rFonts w:eastAsia="Times New Roman" w:cs="Arial"/>
          <w:kern w:val="0"/>
          <w14:ligatures w14:val="none"/>
        </w:rPr>
      </w:pPr>
      <w:r>
        <w:rPr>
          <w:rFonts w:eastAsia="Times New Roman" w:cs="Arial"/>
          <w:noProof/>
          <w:kern w:val="0"/>
        </w:rPr>
        <w:pict w14:anchorId="00418057">
          <v:rect id="_x0000_i1027" alt="" style="width:468pt;height:.05pt;mso-width-percent:0;mso-height-percent:0;mso-width-percent:0;mso-height-percent:0" o:hralign="center" o:hrstd="t" o:hr="t" fillcolor="#a0a0a0" stroked="f"/>
        </w:pict>
      </w:r>
    </w:p>
    <w:p w14:paraId="557E42A5" w14:textId="77777777" w:rsidR="00CB5C6D" w:rsidRPr="00CB5C6D" w:rsidRDefault="00CB5C6D" w:rsidP="00CB5C6D">
      <w:pPr>
        <w:spacing w:before="100" w:beforeAutospacing="1" w:after="100" w:afterAutospacing="1" w:line="240" w:lineRule="auto"/>
        <w:rPr>
          <w:rFonts w:eastAsia="Times New Roman" w:cs="Arial"/>
          <w:kern w:val="0"/>
          <w14:ligatures w14:val="none"/>
        </w:rPr>
      </w:pPr>
      <w:r w:rsidRPr="00CB5C6D">
        <w:rPr>
          <w:rFonts w:eastAsia="Times New Roman" w:cs="Arial"/>
          <w:b/>
          <w:bCs/>
          <w:kern w:val="0"/>
          <w14:ligatures w14:val="none"/>
        </w:rPr>
        <w:t>Introduction</w:t>
      </w:r>
      <w:r w:rsidRPr="00CB5C6D">
        <w:rPr>
          <w:rFonts w:eastAsia="Times New Roman" w:cs="Arial"/>
          <w:kern w:val="0"/>
          <w14:ligatures w14:val="none"/>
        </w:rPr>
        <w:br/>
        <w:t>This report investigates the relationship between SAT scores (the sum of Math and Verbal) and graduation rates among colleges and universities. The data encompass 20 public institutions and 27 private institutions. Our primary questions are:</w:t>
      </w:r>
      <w:r w:rsidRPr="00CB5C6D">
        <w:rPr>
          <w:rFonts w:eastAsia="Times New Roman" w:cs="Arial"/>
          <w:kern w:val="0"/>
          <w14:ligatures w14:val="none"/>
        </w:rPr>
        <w:br/>
        <w:t>• Is there a significant positive association between SAT scores and graduation rates?</w:t>
      </w:r>
      <w:r w:rsidRPr="00CB5C6D">
        <w:rPr>
          <w:rFonts w:eastAsia="Times New Roman" w:cs="Arial"/>
          <w:kern w:val="0"/>
          <w14:ligatures w14:val="none"/>
        </w:rPr>
        <w:br/>
        <w:t>• How do the regression models differ between public and private schools?</w:t>
      </w:r>
      <w:r w:rsidRPr="00CB5C6D">
        <w:rPr>
          <w:rFonts w:eastAsia="Times New Roman" w:cs="Arial"/>
          <w:kern w:val="0"/>
          <w14:ligatures w14:val="none"/>
        </w:rPr>
        <w:br/>
        <w:t>• How well does the regression model predict the graduation rate for Truman, a public institution with an equivalent SAT score of approximately 1190?</w:t>
      </w:r>
    </w:p>
    <w:p w14:paraId="67CFA634" w14:textId="77777777" w:rsidR="00CB5C6D" w:rsidRPr="00CB5C6D" w:rsidRDefault="00CB5C6D" w:rsidP="00CB5C6D">
      <w:pPr>
        <w:spacing w:before="100" w:beforeAutospacing="1" w:after="100" w:afterAutospacing="1" w:line="240" w:lineRule="auto"/>
        <w:rPr>
          <w:rFonts w:eastAsia="Times New Roman" w:cs="Arial"/>
          <w:kern w:val="0"/>
          <w14:ligatures w14:val="none"/>
        </w:rPr>
      </w:pPr>
      <w:r w:rsidRPr="00CB5C6D">
        <w:rPr>
          <w:rFonts w:eastAsia="Times New Roman" w:cs="Arial"/>
          <w:kern w:val="0"/>
          <w14:ligatures w14:val="none"/>
        </w:rPr>
        <w:t>We hypothesize that higher SAT scores are generally associated with higher graduation rates, although the strength of this relationship may differ by school type.</w:t>
      </w:r>
    </w:p>
    <w:p w14:paraId="2428192B" w14:textId="77777777" w:rsidR="00CB5C6D" w:rsidRPr="00CB5C6D" w:rsidRDefault="00AE78BA" w:rsidP="00CB5C6D">
      <w:pPr>
        <w:spacing w:after="0" w:line="240" w:lineRule="auto"/>
        <w:rPr>
          <w:rFonts w:eastAsia="Times New Roman" w:cs="Arial"/>
          <w:kern w:val="0"/>
          <w14:ligatures w14:val="none"/>
        </w:rPr>
      </w:pPr>
      <w:r>
        <w:rPr>
          <w:rFonts w:eastAsia="Times New Roman" w:cs="Arial"/>
          <w:noProof/>
          <w:kern w:val="0"/>
        </w:rPr>
        <w:pict w14:anchorId="6BE544DF">
          <v:rect id="_x0000_i1026" alt="" style="width:468pt;height:.05pt;mso-width-percent:0;mso-height-percent:0;mso-width-percent:0;mso-height-percent:0" o:hralign="center" o:hrstd="t" o:hr="t" fillcolor="#a0a0a0" stroked="f"/>
        </w:pict>
      </w:r>
    </w:p>
    <w:p w14:paraId="315A5F43" w14:textId="77777777" w:rsidR="00CB5C6D" w:rsidRPr="00CB5C6D" w:rsidRDefault="00CB5C6D" w:rsidP="00CB5C6D">
      <w:pPr>
        <w:spacing w:before="100" w:beforeAutospacing="1" w:after="100" w:afterAutospacing="1" w:line="240" w:lineRule="auto"/>
        <w:rPr>
          <w:rFonts w:eastAsia="Times New Roman" w:cs="Arial"/>
          <w:kern w:val="0"/>
          <w14:ligatures w14:val="none"/>
        </w:rPr>
      </w:pPr>
      <w:r w:rsidRPr="00CB5C6D">
        <w:rPr>
          <w:rFonts w:eastAsia="Times New Roman" w:cs="Arial"/>
          <w:b/>
          <w:bCs/>
          <w:kern w:val="0"/>
          <w14:ligatures w14:val="none"/>
        </w:rPr>
        <w:t>Analysis and Results</w:t>
      </w:r>
    </w:p>
    <w:p w14:paraId="7305629B" w14:textId="77777777" w:rsidR="00CB5C6D" w:rsidRPr="00CB5C6D" w:rsidRDefault="00CB5C6D" w:rsidP="00CB5C6D">
      <w:pPr>
        <w:numPr>
          <w:ilvl w:val="0"/>
          <w:numId w:val="2"/>
        </w:numPr>
        <w:spacing w:before="100" w:beforeAutospacing="1" w:after="100" w:afterAutospacing="1" w:line="240" w:lineRule="auto"/>
        <w:rPr>
          <w:rFonts w:eastAsia="Times New Roman" w:cs="Arial"/>
          <w:kern w:val="0"/>
          <w14:ligatures w14:val="none"/>
        </w:rPr>
      </w:pPr>
      <w:r w:rsidRPr="00CB5C6D">
        <w:rPr>
          <w:rFonts w:eastAsia="Times New Roman" w:cs="Arial"/>
          <w:b/>
          <w:bCs/>
          <w:kern w:val="0"/>
          <w14:ligatures w14:val="none"/>
        </w:rPr>
        <w:t>Scatter Plot and Correlation Analysis</w:t>
      </w:r>
    </w:p>
    <w:p w14:paraId="30A4C946" w14:textId="77777777" w:rsidR="00CB5C6D" w:rsidRPr="00CB5C6D" w:rsidRDefault="00CB5C6D" w:rsidP="00CB5C6D">
      <w:pPr>
        <w:numPr>
          <w:ilvl w:val="1"/>
          <w:numId w:val="2"/>
        </w:numPr>
        <w:spacing w:before="100" w:beforeAutospacing="1" w:after="100" w:afterAutospacing="1" w:line="240" w:lineRule="auto"/>
        <w:rPr>
          <w:rFonts w:eastAsia="Times New Roman" w:cs="Arial"/>
          <w:kern w:val="0"/>
          <w14:ligatures w14:val="none"/>
        </w:rPr>
      </w:pPr>
      <w:r w:rsidRPr="00CB5C6D">
        <w:rPr>
          <w:rFonts w:eastAsia="Times New Roman" w:cs="Arial"/>
          <w:kern w:val="0"/>
          <w14:ligatures w14:val="none"/>
        </w:rPr>
        <w:t>A scatter plot of graduation rates versus SAT scores (with different colors or symbols distinguishing public and private schools) reveals a positive trend for both groups.</w:t>
      </w:r>
    </w:p>
    <w:p w14:paraId="3CCA4ABC" w14:textId="36699C75" w:rsidR="00CB5C6D" w:rsidRPr="00CB5C6D" w:rsidRDefault="00CB5C6D" w:rsidP="00CB5C6D">
      <w:pPr>
        <w:numPr>
          <w:ilvl w:val="1"/>
          <w:numId w:val="2"/>
        </w:numPr>
        <w:spacing w:before="100" w:beforeAutospacing="1" w:after="100" w:afterAutospacing="1" w:line="240" w:lineRule="auto"/>
        <w:rPr>
          <w:rFonts w:eastAsia="Times New Roman" w:cs="Arial"/>
          <w:kern w:val="0"/>
          <w14:ligatures w14:val="none"/>
        </w:rPr>
      </w:pPr>
      <w:r w:rsidRPr="00CB5C6D">
        <w:rPr>
          <w:rFonts w:eastAsia="Times New Roman" w:cs="Arial"/>
          <w:kern w:val="0"/>
          <w14:ligatures w14:val="none"/>
        </w:rPr>
        <w:t>Calculated correlation coefficients suggest a stronger relationship for public schools (approximately r ≈ 0.7</w:t>
      </w:r>
      <w:r w:rsidR="00113BC1">
        <w:rPr>
          <w:rFonts w:eastAsia="Times New Roman" w:cs="Arial"/>
          <w:kern w:val="0"/>
          <w:lang w:val="vi-VN"/>
          <w14:ligatures w14:val="none"/>
        </w:rPr>
        <w:t>0</w:t>
      </w:r>
      <w:r w:rsidRPr="00CB5C6D">
        <w:rPr>
          <w:rFonts w:eastAsia="Times New Roman" w:cs="Arial"/>
          <w:kern w:val="0"/>
          <w14:ligatures w14:val="none"/>
        </w:rPr>
        <w:t>) compared to private schools (approximately r ≈ 0.57).</w:t>
      </w:r>
    </w:p>
    <w:p w14:paraId="7B94F43F" w14:textId="4C7F5D9A" w:rsidR="008D19ED" w:rsidRPr="008D46BA" w:rsidRDefault="00CB5C6D" w:rsidP="008D19ED">
      <w:pPr>
        <w:numPr>
          <w:ilvl w:val="1"/>
          <w:numId w:val="2"/>
        </w:numPr>
        <w:spacing w:before="100" w:beforeAutospacing="1" w:after="100" w:afterAutospacing="1" w:line="240" w:lineRule="auto"/>
        <w:rPr>
          <w:rFonts w:eastAsia="Times New Roman" w:cs="Arial"/>
          <w:kern w:val="0"/>
          <w14:ligatures w14:val="none"/>
        </w:rPr>
      </w:pPr>
      <w:r w:rsidRPr="00CB5C6D">
        <w:rPr>
          <w:rFonts w:eastAsia="Times New Roman" w:cs="Arial"/>
          <w:kern w:val="0"/>
          <w14:ligatures w14:val="none"/>
        </w:rPr>
        <w:t>These results indicate that while both groups show a positive correlation, the quality of the incoming students (as measured by SAT scores) may have a more pronounced effect on graduation rates in public institutions.</w:t>
      </w:r>
    </w:p>
    <w:p w14:paraId="0E7A1B97" w14:textId="4901860B" w:rsidR="001332B4" w:rsidRPr="008D46BA" w:rsidRDefault="001332B4" w:rsidP="001332B4">
      <w:pPr>
        <w:spacing w:before="100" w:beforeAutospacing="1" w:after="100" w:afterAutospacing="1" w:line="240" w:lineRule="auto"/>
        <w:rPr>
          <w:rFonts w:eastAsia="Times New Roman" w:cs="Arial"/>
          <w:kern w:val="0"/>
          <w:lang w:val="vi-VN"/>
          <w14:ligatures w14:val="none"/>
        </w:rPr>
      </w:pPr>
      <w:r w:rsidRPr="008D46BA">
        <w:rPr>
          <w:rFonts w:eastAsia="Times New Roman" w:cs="Arial"/>
          <w:noProof/>
          <w:kern w:val="0"/>
          <w14:ligatures w14:val="none"/>
        </w:rPr>
        <w:lastRenderedPageBreak/>
        <w:drawing>
          <wp:inline distT="0" distB="0" distL="0" distR="0" wp14:anchorId="337C6946" wp14:editId="55648093">
            <wp:extent cx="3438812" cy="3934691"/>
            <wp:effectExtent l="0" t="0" r="3175" b="2540"/>
            <wp:docPr id="180721559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15590" name="Picture 1" descr="A screen shot of a graph&#10;&#10;AI-generated content may be incorrect."/>
                    <pic:cNvPicPr/>
                  </pic:nvPicPr>
                  <pic:blipFill>
                    <a:blip r:embed="rId5"/>
                    <a:stretch>
                      <a:fillRect/>
                    </a:stretch>
                  </pic:blipFill>
                  <pic:spPr>
                    <a:xfrm>
                      <a:off x="0" y="0"/>
                      <a:ext cx="3642345" cy="4167574"/>
                    </a:xfrm>
                    <a:prstGeom prst="rect">
                      <a:avLst/>
                    </a:prstGeom>
                  </pic:spPr>
                </pic:pic>
              </a:graphicData>
            </a:graphic>
          </wp:inline>
        </w:drawing>
      </w:r>
      <w:r w:rsidRPr="008D46BA">
        <w:rPr>
          <w:rFonts w:eastAsia="Times New Roman" w:cs="Arial"/>
          <w:kern w:val="0"/>
          <w:lang w:val="vi-VN"/>
          <w14:ligatures w14:val="none"/>
        </w:rPr>
        <w:t xml:space="preserve"> </w:t>
      </w:r>
      <w:r w:rsidR="008D46BA" w:rsidRPr="008D46BA">
        <w:rPr>
          <w:rFonts w:eastAsia="Times New Roman" w:cs="Arial"/>
          <w:kern w:val="0"/>
          <w:lang w:val="vi-VN"/>
          <w14:ligatures w14:val="none"/>
        </w:rPr>
        <w:br/>
      </w:r>
      <w:r w:rsidRPr="008D46BA">
        <w:rPr>
          <w:rFonts w:eastAsia="Times New Roman" w:cs="Arial"/>
          <w:noProof/>
          <w:kern w:val="0"/>
          <w:lang w:val="vi-VN"/>
          <w14:ligatures w14:val="none"/>
        </w:rPr>
        <w:drawing>
          <wp:inline distT="0" distB="0" distL="0" distR="0" wp14:anchorId="5B381757" wp14:editId="14FEFE68">
            <wp:extent cx="3441049" cy="3925454"/>
            <wp:effectExtent l="0" t="0" r="1270" b="0"/>
            <wp:docPr id="169973381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33815" name="Picture 1" descr="A screenshot of a graph&#10;&#10;AI-generated content may be incorrect."/>
                    <pic:cNvPicPr/>
                  </pic:nvPicPr>
                  <pic:blipFill>
                    <a:blip r:embed="rId6"/>
                    <a:stretch>
                      <a:fillRect/>
                    </a:stretch>
                  </pic:blipFill>
                  <pic:spPr>
                    <a:xfrm>
                      <a:off x="0" y="0"/>
                      <a:ext cx="3593548" cy="4099421"/>
                    </a:xfrm>
                    <a:prstGeom prst="rect">
                      <a:avLst/>
                    </a:prstGeom>
                  </pic:spPr>
                </pic:pic>
              </a:graphicData>
            </a:graphic>
          </wp:inline>
        </w:drawing>
      </w:r>
    </w:p>
    <w:p w14:paraId="492E5640" w14:textId="0F7F8542" w:rsidR="008D19ED" w:rsidRPr="00CB5C6D" w:rsidRDefault="008D19ED" w:rsidP="008D19ED">
      <w:pPr>
        <w:spacing w:before="100" w:beforeAutospacing="1" w:after="100" w:afterAutospacing="1" w:line="240" w:lineRule="auto"/>
        <w:rPr>
          <w:rFonts w:eastAsia="Times New Roman" w:cs="Arial"/>
          <w:kern w:val="0"/>
          <w:lang w:val="vi-VN"/>
          <w14:ligatures w14:val="none"/>
        </w:rPr>
      </w:pPr>
    </w:p>
    <w:p w14:paraId="5AF425A2" w14:textId="77777777" w:rsidR="00CB5C6D" w:rsidRPr="00CB5C6D" w:rsidRDefault="00CB5C6D" w:rsidP="00CB5C6D">
      <w:pPr>
        <w:numPr>
          <w:ilvl w:val="0"/>
          <w:numId w:val="2"/>
        </w:numPr>
        <w:spacing w:before="100" w:beforeAutospacing="1" w:after="100" w:afterAutospacing="1" w:line="240" w:lineRule="auto"/>
        <w:rPr>
          <w:rFonts w:eastAsia="Times New Roman" w:cs="Arial"/>
          <w:kern w:val="0"/>
          <w14:ligatures w14:val="none"/>
        </w:rPr>
      </w:pPr>
      <w:r w:rsidRPr="00CB5C6D">
        <w:rPr>
          <w:rFonts w:eastAsia="Times New Roman" w:cs="Arial"/>
          <w:b/>
          <w:bCs/>
          <w:kern w:val="0"/>
          <w14:ligatures w14:val="none"/>
        </w:rPr>
        <w:lastRenderedPageBreak/>
        <w:t>Linear Regression Models</w:t>
      </w:r>
    </w:p>
    <w:p w14:paraId="6354A180" w14:textId="77777777" w:rsidR="00CB5C6D" w:rsidRPr="00CB5C6D" w:rsidRDefault="00CB5C6D" w:rsidP="00CB5C6D">
      <w:pPr>
        <w:numPr>
          <w:ilvl w:val="1"/>
          <w:numId w:val="2"/>
        </w:numPr>
        <w:spacing w:before="100" w:beforeAutospacing="1" w:after="100" w:afterAutospacing="1" w:line="240" w:lineRule="auto"/>
        <w:rPr>
          <w:rFonts w:eastAsia="Times New Roman" w:cs="Arial"/>
          <w:kern w:val="0"/>
          <w14:ligatures w14:val="none"/>
        </w:rPr>
      </w:pPr>
      <w:r w:rsidRPr="00CB5C6D">
        <w:rPr>
          <w:rFonts w:eastAsia="Times New Roman" w:cs="Arial"/>
          <w:kern w:val="0"/>
          <w14:ligatures w14:val="none"/>
        </w:rPr>
        <w:t xml:space="preserve">For </w:t>
      </w:r>
      <w:r w:rsidRPr="00CB5C6D">
        <w:rPr>
          <w:rFonts w:eastAsia="Times New Roman" w:cs="Arial"/>
          <w:b/>
          <w:bCs/>
          <w:kern w:val="0"/>
          <w14:ligatures w14:val="none"/>
        </w:rPr>
        <w:t>public schools</w:t>
      </w:r>
      <w:r w:rsidRPr="00CB5C6D">
        <w:rPr>
          <w:rFonts w:eastAsia="Times New Roman" w:cs="Arial"/>
          <w:kern w:val="0"/>
          <w14:ligatures w14:val="none"/>
        </w:rPr>
        <w:t>, the least squares regression analysis yields the equation:</w:t>
      </w:r>
      <w:r w:rsidRPr="00CB5C6D">
        <w:rPr>
          <w:rFonts w:eastAsia="Times New Roman" w:cs="Arial"/>
          <w:kern w:val="0"/>
          <w14:ligatures w14:val="none"/>
        </w:rPr>
        <w:br/>
      </w:r>
      <w:r w:rsidRPr="00CB5C6D">
        <w:rPr>
          <w:rFonts w:eastAsia="Times New Roman" w:cs="Arial"/>
          <w:b/>
          <w:bCs/>
          <w:kern w:val="0"/>
          <w14:ligatures w14:val="none"/>
        </w:rPr>
        <w:t>Graduation Rate = –51.36 + 0.104 × (SAT Score)</w:t>
      </w:r>
      <w:r w:rsidRPr="00CB5C6D">
        <w:rPr>
          <w:rFonts w:eastAsia="Times New Roman" w:cs="Arial"/>
          <w:kern w:val="0"/>
          <w14:ligatures w14:val="none"/>
        </w:rPr>
        <w:br/>
        <w:t>This implies that for every one-point increase in SAT score, the graduation rate increases by about 0.104 percentage points.</w:t>
      </w:r>
    </w:p>
    <w:p w14:paraId="40C489AF" w14:textId="77777777" w:rsidR="00CB5C6D" w:rsidRPr="00CB5C6D" w:rsidRDefault="00CB5C6D" w:rsidP="00CB5C6D">
      <w:pPr>
        <w:numPr>
          <w:ilvl w:val="1"/>
          <w:numId w:val="2"/>
        </w:numPr>
        <w:spacing w:before="100" w:beforeAutospacing="1" w:after="100" w:afterAutospacing="1" w:line="240" w:lineRule="auto"/>
        <w:rPr>
          <w:rFonts w:eastAsia="Times New Roman" w:cs="Arial"/>
          <w:kern w:val="0"/>
          <w14:ligatures w14:val="none"/>
        </w:rPr>
      </w:pPr>
      <w:r w:rsidRPr="00CB5C6D">
        <w:rPr>
          <w:rFonts w:eastAsia="Times New Roman" w:cs="Arial"/>
          <w:kern w:val="0"/>
          <w14:ligatures w14:val="none"/>
        </w:rPr>
        <w:t xml:space="preserve">For </w:t>
      </w:r>
      <w:r w:rsidRPr="00CB5C6D">
        <w:rPr>
          <w:rFonts w:eastAsia="Times New Roman" w:cs="Arial"/>
          <w:b/>
          <w:bCs/>
          <w:kern w:val="0"/>
          <w14:ligatures w14:val="none"/>
        </w:rPr>
        <w:t>private schools</w:t>
      </w:r>
      <w:r w:rsidRPr="00CB5C6D">
        <w:rPr>
          <w:rFonts w:eastAsia="Times New Roman" w:cs="Arial"/>
          <w:kern w:val="0"/>
          <w14:ligatures w14:val="none"/>
        </w:rPr>
        <w:t>, the regression analysis produces a different model:</w:t>
      </w:r>
      <w:r w:rsidRPr="00CB5C6D">
        <w:rPr>
          <w:rFonts w:eastAsia="Times New Roman" w:cs="Arial"/>
          <w:kern w:val="0"/>
          <w14:ligatures w14:val="none"/>
        </w:rPr>
        <w:br/>
      </w:r>
      <w:r w:rsidRPr="00CB5C6D">
        <w:rPr>
          <w:rFonts w:eastAsia="Times New Roman" w:cs="Arial"/>
          <w:b/>
          <w:bCs/>
          <w:kern w:val="0"/>
          <w14:ligatures w14:val="none"/>
        </w:rPr>
        <w:t>Graduation Rate = 9.19 + 0.0615 × (SAT Score)</w:t>
      </w:r>
      <w:r w:rsidRPr="00CB5C6D">
        <w:rPr>
          <w:rFonts w:eastAsia="Times New Roman" w:cs="Arial"/>
          <w:kern w:val="0"/>
          <w14:ligatures w14:val="none"/>
        </w:rPr>
        <w:br/>
        <w:t>Here, each additional SAT point corresponds to an increase of approximately 0.062 percentage points in graduation rate.</w:t>
      </w:r>
    </w:p>
    <w:p w14:paraId="4EE2E4C7" w14:textId="1F3884A8" w:rsidR="00CB5C6D" w:rsidRPr="008D46BA" w:rsidRDefault="008D46BA" w:rsidP="00CB5C6D">
      <w:pPr>
        <w:numPr>
          <w:ilvl w:val="1"/>
          <w:numId w:val="2"/>
        </w:numPr>
        <w:spacing w:before="100" w:beforeAutospacing="1" w:after="100" w:afterAutospacing="1" w:line="240" w:lineRule="auto"/>
        <w:rPr>
          <w:rFonts w:eastAsia="Times New Roman" w:cs="Arial"/>
          <w:kern w:val="0"/>
          <w14:ligatures w14:val="none"/>
        </w:rPr>
      </w:pPr>
      <w:r w:rsidRPr="008D46BA">
        <w:rPr>
          <w:rFonts w:cs="Arial"/>
        </w:rPr>
        <w:t>The slope (0.104 for public schools and 0.0615 for private schools) indicates the estimated increase in graduation rate (in percentage points) for every additional point in the SAT score. This suggests that higher SAT scores are associated with higher graduation rates.</w:t>
      </w:r>
    </w:p>
    <w:p w14:paraId="4FD99231" w14:textId="46D42034" w:rsidR="008D46BA" w:rsidRPr="00CB5C6D" w:rsidRDefault="008D46BA" w:rsidP="00CB5C6D">
      <w:pPr>
        <w:numPr>
          <w:ilvl w:val="1"/>
          <w:numId w:val="2"/>
        </w:numPr>
        <w:spacing w:before="100" w:beforeAutospacing="1" w:after="100" w:afterAutospacing="1" w:line="240" w:lineRule="auto"/>
        <w:rPr>
          <w:rFonts w:eastAsia="Times New Roman" w:cs="Arial"/>
          <w:kern w:val="0"/>
          <w14:ligatures w14:val="none"/>
        </w:rPr>
      </w:pPr>
      <w:r w:rsidRPr="008D46BA">
        <w:rPr>
          <w:rFonts w:cs="Arial"/>
        </w:rPr>
        <w:t>The intercept (–51.36 for public and 9.19 for private) represents the estimated graduation rate when the SAT score is zero. Although these values aren’t directly meaningful (since no student scores zero on the SAT), they are necessary for fitting the linear model over the observed range of SAT scores.</w:t>
      </w:r>
    </w:p>
    <w:p w14:paraId="716F76D7" w14:textId="77777777" w:rsidR="00CB5C6D" w:rsidRPr="00CB5C6D" w:rsidRDefault="00CB5C6D" w:rsidP="00CB5C6D">
      <w:pPr>
        <w:numPr>
          <w:ilvl w:val="0"/>
          <w:numId w:val="2"/>
        </w:numPr>
        <w:spacing w:before="100" w:beforeAutospacing="1" w:after="100" w:afterAutospacing="1" w:line="240" w:lineRule="auto"/>
        <w:rPr>
          <w:rFonts w:eastAsia="Times New Roman" w:cs="Arial"/>
          <w:kern w:val="0"/>
          <w14:ligatures w14:val="none"/>
        </w:rPr>
      </w:pPr>
      <w:r w:rsidRPr="00CB5C6D">
        <w:rPr>
          <w:rFonts w:eastAsia="Times New Roman" w:cs="Arial"/>
          <w:b/>
          <w:bCs/>
          <w:kern w:val="0"/>
          <w14:ligatures w14:val="none"/>
        </w:rPr>
        <w:t>Prediction for Truman</w:t>
      </w:r>
    </w:p>
    <w:p w14:paraId="5C2EFA0F" w14:textId="77777777" w:rsidR="00CB5C6D" w:rsidRPr="00CB5C6D" w:rsidRDefault="00CB5C6D" w:rsidP="00CB5C6D">
      <w:pPr>
        <w:numPr>
          <w:ilvl w:val="1"/>
          <w:numId w:val="2"/>
        </w:numPr>
        <w:spacing w:before="100" w:beforeAutospacing="1" w:after="100" w:afterAutospacing="1" w:line="240" w:lineRule="auto"/>
        <w:rPr>
          <w:rFonts w:eastAsia="Times New Roman" w:cs="Arial"/>
          <w:kern w:val="0"/>
          <w14:ligatures w14:val="none"/>
        </w:rPr>
      </w:pPr>
      <w:r w:rsidRPr="00CB5C6D">
        <w:rPr>
          <w:rFonts w:eastAsia="Times New Roman" w:cs="Arial"/>
          <w:kern w:val="0"/>
          <w14:ligatures w14:val="none"/>
        </w:rPr>
        <w:t xml:space="preserve">Using the </w:t>
      </w:r>
      <w:proofErr w:type="gramStart"/>
      <w:r w:rsidRPr="00CB5C6D">
        <w:rPr>
          <w:rFonts w:eastAsia="Times New Roman" w:cs="Arial"/>
          <w:kern w:val="0"/>
          <w14:ligatures w14:val="none"/>
        </w:rPr>
        <w:t>public school</w:t>
      </w:r>
      <w:proofErr w:type="gramEnd"/>
      <w:r w:rsidRPr="00CB5C6D">
        <w:rPr>
          <w:rFonts w:eastAsia="Times New Roman" w:cs="Arial"/>
          <w:kern w:val="0"/>
          <w14:ligatures w14:val="none"/>
        </w:rPr>
        <w:t xml:space="preserve"> regression model, the predicted graduation rate for Truman (with an equivalent SAT score of 1190) is calculated as:</w:t>
      </w:r>
      <w:r w:rsidRPr="00CB5C6D">
        <w:rPr>
          <w:rFonts w:eastAsia="Times New Roman" w:cs="Arial"/>
          <w:kern w:val="0"/>
          <w14:ligatures w14:val="none"/>
        </w:rPr>
        <w:br/>
        <w:t>–51.36 + 0.104 × 1190 ≈ 72.4%</w:t>
      </w:r>
    </w:p>
    <w:p w14:paraId="113BF721" w14:textId="77777777" w:rsidR="00CB5C6D" w:rsidRPr="00CB5C6D" w:rsidRDefault="00CB5C6D" w:rsidP="00CB5C6D">
      <w:pPr>
        <w:numPr>
          <w:ilvl w:val="1"/>
          <w:numId w:val="2"/>
        </w:numPr>
        <w:spacing w:before="100" w:beforeAutospacing="1" w:after="100" w:afterAutospacing="1" w:line="240" w:lineRule="auto"/>
        <w:rPr>
          <w:rFonts w:eastAsia="Times New Roman" w:cs="Arial"/>
          <w:kern w:val="0"/>
          <w14:ligatures w14:val="none"/>
        </w:rPr>
      </w:pPr>
      <w:r w:rsidRPr="00CB5C6D">
        <w:rPr>
          <w:rFonts w:eastAsia="Times New Roman" w:cs="Arial"/>
          <w:kern w:val="0"/>
          <w14:ligatures w14:val="none"/>
        </w:rPr>
        <w:t>The actual graduation rate for Truman is 76%, indicating that the model underestimates the graduation rate by about 3.6 percentage points. This small discrepancy suggests that while the model captures the general trend, other factors may also influence graduation outcomes.</w:t>
      </w:r>
    </w:p>
    <w:p w14:paraId="4484731F" w14:textId="77777777" w:rsidR="00CB5C6D" w:rsidRPr="00CB5C6D" w:rsidRDefault="00AE78BA" w:rsidP="00CB5C6D">
      <w:pPr>
        <w:spacing w:after="0" w:line="240" w:lineRule="auto"/>
        <w:rPr>
          <w:rFonts w:eastAsia="Times New Roman" w:cs="Arial"/>
          <w:kern w:val="0"/>
          <w14:ligatures w14:val="none"/>
        </w:rPr>
      </w:pPr>
      <w:r>
        <w:rPr>
          <w:rFonts w:eastAsia="Times New Roman" w:cs="Arial"/>
          <w:noProof/>
          <w:kern w:val="0"/>
        </w:rPr>
        <w:pict w14:anchorId="559012DA">
          <v:rect id="_x0000_i1025" alt="" style="width:468pt;height:.05pt;mso-width-percent:0;mso-height-percent:0;mso-width-percent:0;mso-height-percent:0" o:hralign="center" o:hrstd="t" o:hr="t" fillcolor="#a0a0a0" stroked="f"/>
        </w:pict>
      </w:r>
    </w:p>
    <w:p w14:paraId="6EADDCBB" w14:textId="061FE53C" w:rsidR="00FF6C11" w:rsidRPr="00FF6C11" w:rsidRDefault="00CB5C6D" w:rsidP="008D46BA">
      <w:pPr>
        <w:spacing w:before="100" w:beforeAutospacing="1" w:after="100" w:afterAutospacing="1" w:line="240" w:lineRule="auto"/>
        <w:rPr>
          <w:sz w:val="28"/>
          <w:szCs w:val="28"/>
          <w:lang w:val="vi-VN"/>
        </w:rPr>
      </w:pPr>
      <w:r w:rsidRPr="00CB5C6D">
        <w:rPr>
          <w:rFonts w:eastAsia="Times New Roman" w:cs="Arial"/>
          <w:b/>
          <w:bCs/>
          <w:kern w:val="0"/>
          <w14:ligatures w14:val="none"/>
        </w:rPr>
        <w:t>Conclusion</w:t>
      </w:r>
      <w:r w:rsidRPr="00CB5C6D">
        <w:rPr>
          <w:rFonts w:eastAsia="Times New Roman" w:cs="Arial"/>
          <w:kern w:val="0"/>
          <w14:ligatures w14:val="none"/>
        </w:rPr>
        <w:br/>
      </w:r>
      <w:r w:rsidR="008D46BA" w:rsidRPr="008D46BA">
        <w:rPr>
          <w:sz w:val="28"/>
          <w:szCs w:val="28"/>
        </w:rPr>
        <w:t xml:space="preserve">The analysis confirms a positive relationship between SAT scores and graduation rates for both public and private colleges, with a stronger correlation observed among public institutions. The regression models reveal that increases in SAT scores are associated with corresponding increases in graduation rates. While the </w:t>
      </w:r>
      <w:proofErr w:type="gramStart"/>
      <w:r w:rsidR="008D46BA" w:rsidRPr="008D46BA">
        <w:rPr>
          <w:sz w:val="28"/>
          <w:szCs w:val="28"/>
        </w:rPr>
        <w:t>public school</w:t>
      </w:r>
      <w:proofErr w:type="gramEnd"/>
      <w:r w:rsidR="008D46BA" w:rsidRPr="008D46BA">
        <w:rPr>
          <w:sz w:val="28"/>
          <w:szCs w:val="28"/>
        </w:rPr>
        <w:t xml:space="preserve"> model predicts Truman's graduation rate at approximately 72.4%—a slight underestimation compared to the actual rate of 76%—this modest discrepancy suggests that the model is reasonably effective. However, it also indicates that other factors beyond SAT scores may influence graduation outcomes, pointing to potential avenues for further research and model refinement.</w:t>
      </w:r>
    </w:p>
    <w:p w14:paraId="7147D5FF" w14:textId="77777777" w:rsidR="00F661C0" w:rsidRPr="008D46BA" w:rsidRDefault="00F661C0" w:rsidP="00CB5C6D">
      <w:pPr>
        <w:rPr>
          <w:rFonts w:cs="Arial"/>
        </w:rPr>
      </w:pPr>
    </w:p>
    <w:sectPr w:rsidR="00F661C0" w:rsidRPr="008D46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57886"/>
    <w:multiLevelType w:val="multilevel"/>
    <w:tmpl w:val="E2DCC3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600989"/>
    <w:multiLevelType w:val="multilevel"/>
    <w:tmpl w:val="1884C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7707270">
    <w:abstractNumId w:val="1"/>
  </w:num>
  <w:num w:numId="2" w16cid:durableId="1534806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478"/>
    <w:rsid w:val="00113BC1"/>
    <w:rsid w:val="00123EBB"/>
    <w:rsid w:val="001332B4"/>
    <w:rsid w:val="002D4EF2"/>
    <w:rsid w:val="00377F98"/>
    <w:rsid w:val="003B5F17"/>
    <w:rsid w:val="00421478"/>
    <w:rsid w:val="004245C6"/>
    <w:rsid w:val="004535F7"/>
    <w:rsid w:val="008D19ED"/>
    <w:rsid w:val="008D46BA"/>
    <w:rsid w:val="00956C36"/>
    <w:rsid w:val="00985B5E"/>
    <w:rsid w:val="00AE78BA"/>
    <w:rsid w:val="00CB5C6D"/>
    <w:rsid w:val="00F661C0"/>
    <w:rsid w:val="00FF6C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9FB5B"/>
  <w15:chartTrackingRefBased/>
  <w15:docId w15:val="{6B3170CB-E141-6342-AB16-DE443456F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14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14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14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14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14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14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4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4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4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4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14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14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14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14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14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4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4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478"/>
    <w:rPr>
      <w:rFonts w:eastAsiaTheme="majorEastAsia" w:cstheme="majorBidi"/>
      <w:color w:val="272727" w:themeColor="text1" w:themeTint="D8"/>
    </w:rPr>
  </w:style>
  <w:style w:type="paragraph" w:styleId="Title">
    <w:name w:val="Title"/>
    <w:basedOn w:val="Normal"/>
    <w:next w:val="Normal"/>
    <w:link w:val="TitleChar"/>
    <w:uiPriority w:val="10"/>
    <w:qFormat/>
    <w:rsid w:val="004214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4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4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4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478"/>
    <w:pPr>
      <w:spacing w:before="160"/>
      <w:jc w:val="center"/>
    </w:pPr>
    <w:rPr>
      <w:i/>
      <w:iCs/>
      <w:color w:val="404040" w:themeColor="text1" w:themeTint="BF"/>
    </w:rPr>
  </w:style>
  <w:style w:type="character" w:customStyle="1" w:styleId="QuoteChar">
    <w:name w:val="Quote Char"/>
    <w:basedOn w:val="DefaultParagraphFont"/>
    <w:link w:val="Quote"/>
    <w:uiPriority w:val="29"/>
    <w:rsid w:val="00421478"/>
    <w:rPr>
      <w:i/>
      <w:iCs/>
      <w:color w:val="404040" w:themeColor="text1" w:themeTint="BF"/>
    </w:rPr>
  </w:style>
  <w:style w:type="paragraph" w:styleId="ListParagraph">
    <w:name w:val="List Paragraph"/>
    <w:basedOn w:val="Normal"/>
    <w:uiPriority w:val="34"/>
    <w:qFormat/>
    <w:rsid w:val="00421478"/>
    <w:pPr>
      <w:ind w:left="720"/>
      <w:contextualSpacing/>
    </w:pPr>
  </w:style>
  <w:style w:type="character" w:styleId="IntenseEmphasis">
    <w:name w:val="Intense Emphasis"/>
    <w:basedOn w:val="DefaultParagraphFont"/>
    <w:uiPriority w:val="21"/>
    <w:qFormat/>
    <w:rsid w:val="00421478"/>
    <w:rPr>
      <w:i/>
      <w:iCs/>
      <w:color w:val="0F4761" w:themeColor="accent1" w:themeShade="BF"/>
    </w:rPr>
  </w:style>
  <w:style w:type="paragraph" w:styleId="IntenseQuote">
    <w:name w:val="Intense Quote"/>
    <w:basedOn w:val="Normal"/>
    <w:next w:val="Normal"/>
    <w:link w:val="IntenseQuoteChar"/>
    <w:uiPriority w:val="30"/>
    <w:qFormat/>
    <w:rsid w:val="004214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1478"/>
    <w:rPr>
      <w:i/>
      <w:iCs/>
      <w:color w:val="0F4761" w:themeColor="accent1" w:themeShade="BF"/>
    </w:rPr>
  </w:style>
  <w:style w:type="character" w:styleId="IntenseReference">
    <w:name w:val="Intense Reference"/>
    <w:basedOn w:val="DefaultParagraphFont"/>
    <w:uiPriority w:val="32"/>
    <w:qFormat/>
    <w:rsid w:val="00421478"/>
    <w:rPr>
      <w:b/>
      <w:bCs/>
      <w:smallCaps/>
      <w:color w:val="0F4761" w:themeColor="accent1" w:themeShade="BF"/>
      <w:spacing w:val="5"/>
    </w:rPr>
  </w:style>
  <w:style w:type="paragraph" w:styleId="NormalWeb">
    <w:name w:val="Normal (Web)"/>
    <w:basedOn w:val="Normal"/>
    <w:uiPriority w:val="99"/>
    <w:semiHidden/>
    <w:unhideWhenUsed/>
    <w:rsid w:val="0042147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21478"/>
    <w:rPr>
      <w:b/>
      <w:bCs/>
    </w:rPr>
  </w:style>
  <w:style w:type="character" w:styleId="Emphasis">
    <w:name w:val="Emphasis"/>
    <w:basedOn w:val="DefaultParagraphFont"/>
    <w:uiPriority w:val="20"/>
    <w:qFormat/>
    <w:rsid w:val="00421478"/>
    <w:rPr>
      <w:i/>
      <w:iCs/>
    </w:rPr>
  </w:style>
  <w:style w:type="paragraph" w:styleId="HTMLPreformatted">
    <w:name w:val="HTML Preformatted"/>
    <w:basedOn w:val="Normal"/>
    <w:link w:val="HTMLPreformattedChar"/>
    <w:uiPriority w:val="99"/>
    <w:semiHidden/>
    <w:unhideWhenUsed/>
    <w:rsid w:val="00421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2147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21478"/>
    <w:rPr>
      <w:rFonts w:ascii="Courier New" w:eastAsia="Times New Roman" w:hAnsi="Courier New" w:cs="Courier New"/>
      <w:sz w:val="20"/>
      <w:szCs w:val="20"/>
    </w:rPr>
  </w:style>
  <w:style w:type="paragraph" w:styleId="Revision">
    <w:name w:val="Revision"/>
    <w:hidden/>
    <w:uiPriority w:val="99"/>
    <w:semiHidden/>
    <w:rsid w:val="00FF6C1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929137">
      <w:bodyDiv w:val="1"/>
      <w:marLeft w:val="0"/>
      <w:marRight w:val="0"/>
      <w:marTop w:val="0"/>
      <w:marBottom w:val="0"/>
      <w:divBdr>
        <w:top w:val="none" w:sz="0" w:space="0" w:color="auto"/>
        <w:left w:val="none" w:sz="0" w:space="0" w:color="auto"/>
        <w:bottom w:val="none" w:sz="0" w:space="0" w:color="auto"/>
        <w:right w:val="none" w:sz="0" w:space="0" w:color="auto"/>
      </w:divBdr>
    </w:div>
    <w:div w:id="697466852">
      <w:bodyDiv w:val="1"/>
      <w:marLeft w:val="0"/>
      <w:marRight w:val="0"/>
      <w:marTop w:val="0"/>
      <w:marBottom w:val="0"/>
      <w:divBdr>
        <w:top w:val="none" w:sz="0" w:space="0" w:color="auto"/>
        <w:left w:val="none" w:sz="0" w:space="0" w:color="auto"/>
        <w:bottom w:val="none" w:sz="0" w:space="0" w:color="auto"/>
        <w:right w:val="none" w:sz="0" w:space="0" w:color="auto"/>
      </w:divBdr>
    </w:div>
    <w:div w:id="735204998">
      <w:bodyDiv w:val="1"/>
      <w:marLeft w:val="0"/>
      <w:marRight w:val="0"/>
      <w:marTop w:val="0"/>
      <w:marBottom w:val="0"/>
      <w:divBdr>
        <w:top w:val="none" w:sz="0" w:space="0" w:color="auto"/>
        <w:left w:val="none" w:sz="0" w:space="0" w:color="auto"/>
        <w:bottom w:val="none" w:sz="0" w:space="0" w:color="auto"/>
        <w:right w:val="none" w:sz="0" w:space="0" w:color="auto"/>
      </w:divBdr>
    </w:div>
    <w:div w:id="1344472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550</Words>
  <Characters>3138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Dung</dc:creator>
  <cp:keywords/>
  <dc:description/>
  <cp:lastModifiedBy>Le, Dung</cp:lastModifiedBy>
  <cp:revision>4</cp:revision>
  <dcterms:created xsi:type="dcterms:W3CDTF">2025-02-17T06:50:00Z</dcterms:created>
  <dcterms:modified xsi:type="dcterms:W3CDTF">2025-02-17T08:19:00Z</dcterms:modified>
</cp:coreProperties>
</file>