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BE4C" w14:textId="77777777" w:rsidR="003321FE" w:rsidRDefault="00000000">
      <w:pPr>
        <w:jc w:val="center"/>
      </w:pPr>
      <w:r>
        <w:rPr>
          <w:b/>
          <w:color w:val="5B9BD5"/>
          <w:sz w:val="26"/>
        </w:rPr>
        <w:t>BÁO CÁO ĐỀ XUẤT MÔ HÌNH</w:t>
      </w:r>
    </w:p>
    <w:p w14:paraId="4686C3DD" w14:textId="4C36BD49" w:rsidR="003321FE" w:rsidRDefault="00000000" w:rsidP="00411BCF">
      <w:pPr>
        <w:jc w:val="center"/>
      </w:pPr>
      <w:r>
        <w:rPr>
          <w:b/>
          <w:color w:val="1F4E79"/>
          <w:sz w:val="48"/>
        </w:rPr>
        <w:t>Improved Two-Stage CLIP Pipeline</w:t>
      </w:r>
      <w:r>
        <w:rPr>
          <w:b/>
          <w:color w:val="1F4E79"/>
          <w:sz w:val="48"/>
        </w:rPr>
        <w:br/>
        <w:t>for Facial Action Unit Detection</w:t>
      </w:r>
    </w:p>
    <w:tbl>
      <w:tblPr>
        <w:tblW w:w="0" w:type="auto"/>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Look w:val="04A0" w:firstRow="1" w:lastRow="0" w:firstColumn="1" w:lastColumn="0" w:noHBand="0" w:noVBand="1"/>
      </w:tblPr>
      <w:tblGrid>
        <w:gridCol w:w="10200"/>
      </w:tblGrid>
      <w:tr w:rsidR="003321FE" w:rsidRPr="00411BCF" w14:paraId="644FDD48" w14:textId="77777777">
        <w:trPr>
          <w:jc w:val="center"/>
          <w:cantSplit/>
        </w:trPr>
        <w:tc>
          <w:tcPr>
            <w:tcW w:w="10200" w:type="dxa"/>
            <w:shd w:val="clear" w:color="auto" w:fill="FFF2CC"/>
            <w:vAlign w:val="center"/>
            <w:tcBorders>
              <w:top w:val="single" w:sz="8" w:space="0" w:color="D6B656"/>
              <w:left w:val="single" w:sz="8" w:space="0" w:color="D6B656"/>
              <w:bottom w:val="single" w:sz="8" w:space="0" w:color="D6B656"/>
              <w:right w:val="single" w:sz="8" w:space="0" w:color="D6B656"/>
            </w:tcBorders>
            <w:tcMar>
              <w:top w:w="110" w:type="dxa"/>
              <w:start w:w="130" w:type="dxa"/>
              <w:bottom w:w="110" w:type="dxa"/>
              <w:end w:w="130" w:type="dxa"/>
            </w:tcMar>
          </w:tcPr>
          <w:p>
            <w:r/>
            <w:r>
              <w:rPr>
                <w:rFonts w:ascii="Calibri" w:hAnsi="Calibri"/>
                <w:b w:val="0"/>
                <w:color w:val="222222"/>
                <w:sz w:val="21"/>
              </w:rPr>
              <w:t>Mô hình được định vị là một đề xuất cải tiến dựa trên CLIP-ReID/CoOp cho AU detection: học semantic prototypes ở Stage I, sau đó fine-tune detector đa nhãn ở Stage II. Báo cáo đã bổ sung kết quả training lần 2 sau khi sửa tiền xử lí và mốc SOTA DISFA hiện tại để tham chiếu; các metric nội bộ không dùng để claim SOTA khi chưa xác nhận subject-disjoint 3-fold DISFA-8 đầy đủ.</w:t>
            </w:r>
          </w:p>
        </w:tc>
      </w:tr>
    </w:tbl>
    <w:p w14:paraId="1103E25F" w14:textId="30F6AD2E" w:rsidR="003321FE" w:rsidRPr="00411BCF" w:rsidRDefault="003321FE"/>
    <w:p w14:paraId="5D101872" w14:textId="77777777" w:rsidR="003321FE" w:rsidRDefault="00000000">
      <w:pPr>
        <w:pStyle w:val="Heading1"/>
        <w:keepNext/>
      </w:pPr>
      <w:r>
        <w:t>1. Mục tiêu và phạm vi mô hình</w:t>
      </w:r>
    </w:p>
    <w:p w14:paraId="4D86C79F" w14:textId="77777777" w:rsidR="003321FE" w:rsidRDefault="00000000">
      <w:pPr>
        <w:spacing w:after="100" w:line="259" w:lineRule="auto"/>
      </w:pPr>
      <w:r>
        <w:rPr>
          <w:rFonts w:ascii="Calibri" w:hAnsi="Calibri"/>
        </w:rPr>
        <w:t>Mục tiêu của hệ thống là nhận diện sự xuất hiện của 12 Facial Action Units (AUs) trên ảnh khuôn mặt, theo hướng multi-label AU occurrence detection. Mỗi ảnh có thể chứa nhiều AU đồng thời, vì vậy bài toán khác với phân loại một lớp và cũng khác với nhận diện cảm xúc trực tiếp.</w:t>
      </w:r>
    </w:p>
    <w:p w14:paraId="46A5026B" w14:textId="648ED865" w:rsidR="003321FE" w:rsidRDefault="00000000">
      <w:pPr>
        <w:spacing w:after="120" w:line="259" w:lineRule="auto"/>
      </w:pPr>
      <w:r>
        <w:rPr>
          <w:rFonts w:ascii="Calibri" w:hAnsi="Calibri"/>
          <w:color w:val="222222"/>
          <w:sz w:val="22"/>
        </w:rPr>
        <w:t>Phạm vi hiện tại được giới hạn ở ảnh tĩnh DISFA, nhãn AU nhị phân hóa từ intensity, backbone CLIP ViT-B/16, prompt learning ở phía text và rule-based verbalization ở đầu ra. Lớp verbalization chỉ diễn giải AU thành mô tả hành động mặt; nếu có gợi ý cảm xúc thì nên hiểu là heuristic, không phải kết luận tâm lý chắc chắn.</w:t>
      </w:r>
    </w:p>
    <w:p w14:paraId="435A8CAD" w14:textId="77777777" w:rsidR="003321FE" w:rsidRDefault="00000000">
      <w:pPr>
        <w:pStyle w:val="ListBullet"/>
        <w:spacing w:after="60"/>
      </w:pPr>
      <w:r>
        <w:rPr>
          <w:sz w:val="20"/>
        </w:rPr>
        <w:t>Input: ảnh khuôn mặt x và nhãn AU nhị phân y trong {0,1}^12.</w:t>
      </w:r>
    </w:p>
    <w:p w14:paraId="03D39F78" w14:textId="77777777" w:rsidR="003321FE" w:rsidRDefault="00000000">
      <w:pPr>
        <w:pStyle w:val="ListBullet"/>
        <w:spacing w:after="60"/>
      </w:pPr>
      <w:r>
        <w:rPr>
          <w:sz w:val="20"/>
        </w:rPr>
        <w:t>Output: xác suất AU, tập AU active và mô tả ngôn ngữ ngắn.</w:t>
      </w:r>
    </w:p>
    <w:p w14:paraId="6899712B" w14:textId="77777777" w:rsidR="003321FE" w:rsidRDefault="00000000">
      <w:pPr>
        <w:pStyle w:val="ListBullet"/>
        <w:spacing w:after="60"/>
      </w:pPr>
      <w:r>
        <w:rPr>
          <w:sz w:val="20"/>
        </w:rPr>
        <w:t>Tiêu chí trình bày: đúng logic code, thuật ngữ thống nhất, có phản biện khoa học.</w:t>
      </w:r>
    </w:p>
    <w:p w14:paraId="61976FC3" w14:textId="06D9C96C" w:rsidR="003321FE" w:rsidRDefault="00000000">
      <w:pPr>
        <w:pStyle w:val="Heading1"/>
        <w:keepNext/>
      </w:pPr>
      <w:r>
        <w:t>2. Ký hiệu và thuật ngữ</w:t>
      </w:r>
    </w:p>
    <w:tbl>
      <w:tblPr>
        <w:tblW w:w="0" w:type="auto"/>
        <w:jc w:val="center"/>
        <w:tblBorders>
          <w:top w:val="single" w:sz="4" w:space="0" w:color="B4C7E7"/>
          <w:left w:val="single" w:sz="4" w:space="0" w:color="B4C7E7"/>
          <w:bottom w:val="single" w:sz="4" w:space="0" w:color="B4C7E7"/>
          <w:right w:val="single" w:sz="4" w:space="0" w:color="B4C7E7"/>
          <w:insideH w:val="single" w:sz="4" w:space="0" w:color="B4C7E7"/>
          <w:insideV w:val="single" w:sz="4" w:space="0" w:color="B4C7E7"/>
        </w:tblBorders>
        <w:tblLook w:val="04A0" w:firstRow="1" w:lastRow="0" w:firstColumn="1" w:lastColumn="0" w:noHBand="0" w:noVBand="1"/>
      </w:tblPr>
      <w:tblGrid>
        <w:gridCol w:w="1350"/>
        <w:gridCol w:w="5450"/>
        <w:gridCol w:w="3400"/>
      </w:tblGrid>
      <w:tr w:rsidR="003321FE" w14:paraId="18A0A4DE" w14:textId="77777777" w:rsidTr="0041080A">
        <w:trPr>
          <w:jc w:val="center"/>
          <w:tblHeader w:val="true"/>
          <w:cantSplit/>
        </w:trPr>
        <w:tc>
          <w:tcPr>
            <w:tcW w:w="1350" w:type="dxa"/>
            <w:shd w:val="clear" w:color="auto" w:fill="1F4E79"/>
            <w:vAlign w:val="center"/>
          </w:tcPr>
          <w:p w14:paraId="09A77053" w14:textId="77777777" w:rsidR="003321FE" w:rsidRDefault="00000000">
            <w:r>
              <w:rPr>
                <w:b/>
                <w:color w:val="FFFFFF"/>
                <w:sz w:val="18"/>
              </w:rPr>
              <w:t>Ký hiệu</w:t>
            </w:r>
          </w:p>
        </w:tc>
        <w:tc>
          <w:tcPr>
            <w:tcW w:w="5450" w:type="dxa"/>
            <w:shd w:val="clear" w:color="auto" w:fill="1F4E79"/>
            <w:vAlign w:val="center"/>
          </w:tcPr>
          <w:p w14:paraId="778CC384" w14:textId="77777777" w:rsidR="003321FE" w:rsidRDefault="00000000">
            <w:r>
              <w:rPr>
                <w:b/>
                <w:color w:val="FFFFFF"/>
                <w:sz w:val="18"/>
              </w:rPr>
              <w:t>Định nghĩa ngắn</w:t>
            </w:r>
          </w:p>
        </w:tc>
        <w:tc>
          <w:tcPr>
            <w:tcW w:w="3400" w:type="dxa"/>
            <w:shd w:val="clear" w:color="auto" w:fill="1F4E79"/>
            <w:vAlign w:val="center"/>
          </w:tcPr>
          <w:p w14:paraId="6E3594F6" w14:textId="77777777" w:rsidR="003321FE" w:rsidRDefault="00000000">
            <w:r>
              <w:rPr>
                <w:b/>
                <w:color w:val="FFFFFF"/>
                <w:sz w:val="18"/>
              </w:rPr>
              <w:t>Vị trí trong sơ đồ</w:t>
            </w:r>
          </w:p>
        </w:tc>
      </w:tr>
      <w:tr w:rsidR="003321FE" w14:paraId="2EAB4955" w14:textId="77777777" w:rsidTr="0041080A">
        <w:trPr>
          <w:jc w:val="center"/>
          <w:cantSplit/>
        </w:trPr>
        <w:tc>
          <w:tcPr>
            <w:tcW w:w="1350" w:type="dxa"/>
            <w:shd w:val="clear" w:color="auto" w:fill="EAF2F8"/>
            <w:vAlign w:val="center"/>
          </w:tcPr>
          <w:p w14:paraId="65E1AA18" w14:textId="77777777" w:rsidR="003321FE" w:rsidRDefault="00000000">
            <w:r>
              <w:rPr>
                <w:color w:val="222222"/>
                <w:sz w:val="18"/>
              </w:rPr>
              <w:t>x</w:t>
            </w:r>
          </w:p>
        </w:tc>
        <w:tc>
          <w:tcPr>
            <w:tcW w:w="5450" w:type="dxa"/>
            <w:vAlign w:val="center"/>
          </w:tcPr>
          <w:p w14:paraId="1D474592" w14:textId="77777777" w:rsidR="003321FE" w:rsidRDefault="00000000">
            <w:r>
              <w:rPr>
                <w:color w:val="222222"/>
                <w:sz w:val="18"/>
              </w:rPr>
              <w:t>Ảnh khuôn mặt đầu vào</w:t>
            </w:r>
          </w:p>
        </w:tc>
        <w:tc>
          <w:tcPr>
            <w:tcW w:w="3400" w:type="dxa"/>
            <w:vAlign w:val="center"/>
          </w:tcPr>
          <w:p w14:paraId="5244A643" w14:textId="77777777" w:rsidR="003321FE" w:rsidRDefault="00000000">
            <w:r>
              <w:rPr>
                <w:color w:val="222222"/>
                <w:sz w:val="18"/>
              </w:rPr>
              <w:t>Visual Encoding</w:t>
            </w:r>
          </w:p>
        </w:tc>
      </w:tr>
      <w:tr w:rsidR="003321FE" w14:paraId="48327D03" w14:textId="77777777" w:rsidTr="0041080A">
        <w:trPr>
          <w:jc w:val="center"/>
          <w:cantSplit/>
        </w:trPr>
        <w:tc>
          <w:tcPr>
            <w:tcW w:w="1350" w:type="dxa"/>
            <w:shd w:val="clear" w:color="auto" w:fill="EAF2F8"/>
            <w:vAlign w:val="center"/>
          </w:tcPr>
          <w:p w14:paraId="7C29186B" w14:textId="77777777" w:rsidR="003321FE" w:rsidRDefault="00000000">
            <w:r>
              <w:rPr>
                <w:color w:val="222222"/>
                <w:sz w:val="18"/>
              </w:rPr>
              <w:t>y</w:t>
            </w:r>
          </w:p>
        </w:tc>
        <w:tc>
          <w:tcPr>
            <w:tcW w:w="5450" w:type="dxa"/>
            <w:vAlign w:val="center"/>
          </w:tcPr>
          <w:p w14:paraId="4F9AB935" w14:textId="77777777" w:rsidR="003321FE" w:rsidRDefault="00000000">
            <w:r>
              <w:rPr>
                <w:color w:val="222222"/>
                <w:sz w:val="18"/>
              </w:rPr>
              <w:t>Vector nhãn AU nhị phân 12 chiều</w:t>
            </w:r>
          </w:p>
        </w:tc>
        <w:tc>
          <w:tcPr>
            <w:tcW w:w="3400" w:type="dxa"/>
            <w:vAlign w:val="center"/>
          </w:tcPr>
          <w:p w14:paraId="7DBFF54D" w14:textId="77777777" w:rsidR="003321FE" w:rsidRDefault="00000000">
            <w:r>
              <w:rPr>
                <w:color w:val="222222"/>
                <w:sz w:val="18"/>
              </w:rPr>
              <w:t>DISFA label curation</w:t>
            </w:r>
          </w:p>
        </w:tc>
      </w:tr>
      <w:tr w:rsidR="003321FE" w14:paraId="3D90A91A" w14:textId="77777777" w:rsidTr="0041080A">
        <w:trPr>
          <w:jc w:val="center"/>
          <w:cantSplit/>
        </w:trPr>
        <w:tc>
          <w:tcPr>
            <w:tcW w:w="1350" w:type="dxa"/>
            <w:shd w:val="clear" w:color="auto" w:fill="EAF2F8"/>
            <w:vAlign w:val="center"/>
          </w:tcPr>
          <w:p w14:paraId="53F2C79C" w14:textId="77777777" w:rsidR="003321FE" w:rsidRDefault="00000000">
            <w:r>
              <w:rPr>
                <w:color w:val="222222"/>
                <w:sz w:val="18"/>
              </w:rPr>
              <w:t>T_AU</w:t>
            </w:r>
          </w:p>
        </w:tc>
        <w:tc>
          <w:tcPr>
            <w:tcW w:w="5450" w:type="dxa"/>
            <w:vAlign w:val="center"/>
          </w:tcPr>
          <w:p w14:paraId="23E09E9D" w14:textId="77777777" w:rsidR="003321FE" w:rsidRDefault="00000000">
            <w:r>
              <w:rPr>
                <w:color w:val="222222"/>
                <w:sz w:val="18"/>
              </w:rPr>
              <w:t>Semantic prototypes sinh từ learned AU prompts</w:t>
            </w:r>
          </w:p>
        </w:tc>
        <w:tc>
          <w:tcPr>
            <w:tcW w:w="3400" w:type="dxa"/>
            <w:vAlign w:val="center"/>
          </w:tcPr>
          <w:p w14:paraId="7B31B8EF" w14:textId="77777777" w:rsidR="003321FE" w:rsidRDefault="00000000">
            <w:r>
              <w:rPr>
                <w:color w:val="222222"/>
                <w:sz w:val="18"/>
              </w:rPr>
              <w:t>Semantic AU Prototypes</w:t>
            </w:r>
          </w:p>
        </w:tc>
      </w:tr>
      <w:tr w:rsidR="003321FE" w14:paraId="6A76B585" w14:textId="77777777" w:rsidTr="0041080A">
        <w:trPr>
          <w:jc w:val="center"/>
          <w:cantSplit/>
        </w:trPr>
        <w:tc>
          <w:tcPr>
            <w:tcW w:w="1350" w:type="dxa"/>
            <w:shd w:val="clear" w:color="auto" w:fill="EAF2F8"/>
            <w:vAlign w:val="center"/>
          </w:tcPr>
          <w:p w14:paraId="71B42315" w14:textId="77777777" w:rsidR="003321FE" w:rsidRDefault="00000000">
            <w:r>
              <w:rPr>
                <w:color w:val="222222"/>
                <w:sz w:val="18"/>
              </w:rPr>
              <w:t>S</w:t>
            </w:r>
          </w:p>
        </w:tc>
        <w:tc>
          <w:tcPr>
            <w:tcW w:w="5450" w:type="dxa"/>
            <w:vAlign w:val="center"/>
          </w:tcPr>
          <w:p w14:paraId="26B2D843" w14:textId="77777777" w:rsidR="003321FE" w:rsidRDefault="00000000">
            <w:r>
              <w:rPr>
                <w:color w:val="222222"/>
                <w:sz w:val="18"/>
              </w:rPr>
              <w:t>Ma trận affinity ảnh-AU: norm(g_i) norm(T_AU)^T / tau</w:t>
            </w:r>
          </w:p>
        </w:tc>
        <w:tc>
          <w:tcPr>
            <w:tcW w:w="3400" w:type="dxa"/>
            <w:vAlign w:val="center"/>
          </w:tcPr>
          <w:p w14:paraId="361F5117" w14:textId="77777777" w:rsidR="003321FE" w:rsidRDefault="00000000">
            <w:r>
              <w:rPr>
                <w:color w:val="222222"/>
                <w:sz w:val="18"/>
              </w:rPr>
              <w:t>Stage I</w:t>
            </w:r>
          </w:p>
        </w:tc>
      </w:tr>
      <w:tr w:rsidR="003321FE" w14:paraId="7A3B656F" w14:textId="77777777" w:rsidTr="0041080A">
        <w:trPr>
          <w:jc w:val="center"/>
          <w:cantSplit/>
        </w:trPr>
        <w:tc>
          <w:tcPr>
            <w:tcW w:w="1350" w:type="dxa"/>
            <w:shd w:val="clear" w:color="auto" w:fill="EAF2F8"/>
            <w:vAlign w:val="center"/>
          </w:tcPr>
          <w:p w14:paraId="671EAB2C" w14:textId="77777777" w:rsidR="003321FE" w:rsidRDefault="00000000">
            <w:r>
              <w:rPr>
                <w:color w:val="222222"/>
                <w:sz w:val="18"/>
              </w:rPr>
              <w:t>z_f, z_g</w:t>
            </w:r>
          </w:p>
        </w:tc>
        <w:tc>
          <w:tcPr>
            <w:tcW w:w="5450" w:type="dxa"/>
            <w:vAlign w:val="center"/>
          </w:tcPr>
          <w:p w14:paraId="1E999A7E" w14:textId="77777777" w:rsidR="003321FE" w:rsidRDefault="00000000">
            <w:r>
              <w:rPr>
                <w:color w:val="222222"/>
                <w:sz w:val="18"/>
              </w:rPr>
              <w:t>Logits từ hai AU heads trên feature chính và projected feature</w:t>
            </w:r>
          </w:p>
        </w:tc>
        <w:tc>
          <w:tcPr>
            <w:tcW w:w="3400" w:type="dxa"/>
            <w:vAlign w:val="center"/>
          </w:tcPr>
          <w:p w14:paraId="05C88FA5" w14:textId="77777777" w:rsidR="003321FE" w:rsidRDefault="00000000">
            <w:r>
              <w:rPr>
                <w:color w:val="222222"/>
                <w:sz w:val="18"/>
              </w:rPr>
              <w:t>Stage II</w:t>
            </w:r>
          </w:p>
        </w:tc>
      </w:tr>
      <w:tr w:rsidR="003321FE" w14:paraId="43D7DAAB" w14:textId="77777777" w:rsidTr="0041080A">
        <w:trPr>
          <w:jc w:val="center"/>
          <w:cantSplit/>
        </w:trPr>
        <w:tc>
          <w:tcPr>
            <w:tcW w:w="1350" w:type="dxa"/>
            <w:shd w:val="clear" w:color="auto" w:fill="EAF2F8"/>
            <w:vAlign w:val="center"/>
          </w:tcPr>
          <w:p w14:paraId="53AF51E1" w14:textId="77777777" w:rsidR="003321FE" w:rsidRDefault="00000000">
            <w:r>
              <w:rPr>
                <w:color w:val="222222"/>
                <w:sz w:val="18"/>
              </w:rPr>
              <w:t>p</w:t>
            </w:r>
          </w:p>
        </w:tc>
        <w:tc>
          <w:tcPr>
            <w:tcW w:w="5450" w:type="dxa"/>
            <w:vAlign w:val="center"/>
          </w:tcPr>
          <w:p w14:paraId="07E4F6A3" w14:textId="77777777" w:rsidR="003321FE" w:rsidRDefault="00000000">
            <w:r>
              <w:rPr>
                <w:color w:val="222222"/>
                <w:sz w:val="18"/>
              </w:rPr>
              <w:t>Xác suất AU sau sigmoid, p = sigmoid(z_f)</w:t>
            </w:r>
          </w:p>
        </w:tc>
        <w:tc>
          <w:tcPr>
            <w:tcW w:w="3400" w:type="dxa"/>
            <w:vAlign w:val="center"/>
          </w:tcPr>
          <w:p w14:paraId="75D69325" w14:textId="77777777" w:rsidR="003321FE" w:rsidRDefault="00000000">
            <w:r>
              <w:rPr>
                <w:color w:val="222222"/>
                <w:sz w:val="18"/>
              </w:rPr>
              <w:t>Inference</w:t>
            </w:r>
          </w:p>
        </w:tc>
      </w:tr>
      <w:tr w:rsidR="003321FE" w14:paraId="3FA0E49B" w14:textId="77777777" w:rsidTr="0041080A">
        <w:trPr>
          <w:jc w:val="center"/>
          <w:cantSplit/>
        </w:trPr>
        <w:tc>
          <w:tcPr>
            <w:tcW w:w="1350" w:type="dxa"/>
            <w:shd w:val="clear" w:color="auto" w:fill="EAF2F8"/>
            <w:vAlign w:val="center"/>
          </w:tcPr>
          <w:p w14:paraId="4AEC9F12" w14:textId="77777777" w:rsidR="003321FE" w:rsidRDefault="00000000">
            <w:r>
              <w:rPr>
                <w:color w:val="222222"/>
                <w:sz w:val="18"/>
              </w:rPr>
              <w:t>L_ITC</w:t>
            </w:r>
          </w:p>
        </w:tc>
        <w:tc>
          <w:tcPr>
            <w:tcW w:w="5450" w:type="dxa"/>
            <w:vAlign w:val="center"/>
          </w:tcPr>
          <w:p w14:paraId="729F6448" w14:textId="77777777" w:rsidR="003321FE" w:rsidRDefault="00000000">
            <w:r>
              <w:rPr>
                <w:color w:val="222222"/>
                <w:sz w:val="18"/>
              </w:rPr>
              <w:t>Loss căn chỉnh image-text phụ trợ</w:t>
            </w:r>
          </w:p>
        </w:tc>
        <w:tc>
          <w:tcPr>
            <w:tcW w:w="3400" w:type="dxa"/>
            <w:vAlign w:val="center"/>
          </w:tcPr>
          <w:p w14:paraId="67D709D3" w14:textId="77777777" w:rsidR="003321FE" w:rsidRDefault="00000000">
            <w:r>
              <w:rPr>
                <w:color w:val="222222"/>
                <w:sz w:val="18"/>
              </w:rPr>
              <w:t>Stage I/II</w:t>
            </w:r>
          </w:p>
        </w:tc>
      </w:tr>
      <w:tr w:rsidR="003321FE" w14:paraId="0183DB2F" w14:textId="77777777" w:rsidTr="0041080A">
        <w:trPr>
          <w:jc w:val="center"/>
          <w:cantSplit/>
        </w:trPr>
        <w:tc>
          <w:tcPr>
            <w:tcW w:w="1350" w:type="dxa"/>
            <w:shd w:val="clear" w:color="auto" w:fill="EAF2F8"/>
            <w:vAlign w:val="center"/>
          </w:tcPr>
          <w:p w14:paraId="1A6ED8F1" w14:textId="77777777" w:rsidR="003321FE" w:rsidRDefault="00000000">
            <w:r>
              <w:rPr>
                <w:color w:val="222222"/>
                <w:sz w:val="18"/>
              </w:rPr>
              <w:t>WeightedBCE</w:t>
            </w:r>
          </w:p>
        </w:tc>
        <w:tc>
          <w:tcPr>
            <w:tcW w:w="5450" w:type="dxa"/>
            <w:vAlign w:val="center"/>
          </w:tcPr>
          <w:p w14:paraId="298545BB" w14:textId="77777777" w:rsidR="003321FE" w:rsidRDefault="00000000">
            <w:r>
              <w:rPr>
                <w:color w:val="222222"/>
                <w:sz w:val="18"/>
              </w:rPr>
              <w:t>BCEWithLogitsLoss có pos_weight theo train fold</w:t>
            </w:r>
          </w:p>
        </w:tc>
        <w:tc>
          <w:tcPr>
            <w:tcW w:w="3400" w:type="dxa"/>
            <w:vAlign w:val="center"/>
          </w:tcPr>
          <w:p w14:paraId="78D0E8E7" w14:textId="77777777" w:rsidR="003321FE" w:rsidRDefault="00000000">
            <w:r>
              <w:rPr>
                <w:color w:val="222222"/>
                <w:sz w:val="18"/>
              </w:rPr>
              <w:t>Stage II</w:t>
            </w:r>
          </w:p>
        </w:tc>
      </w:tr>
    </w:tbl>
    <w:p w14:paraId="3A7C57E4" w14:textId="77777777" w:rsidR="003321FE" w:rsidRDefault="003321FE"/>
    <w:p w14:paraId="4F449A0C" w14:textId="77777777" w:rsidR="003321FE" w:rsidRDefault="003321FE">
      <w:pPr>
        <w:sectPr w:rsidR="003321FE">
          <w:pgSz w:w="12240" w:h="15840"/>
          <w:pgMar w:top="1020" w:right="1020" w:bottom="907" w:left="1020" w:header="720" w:footer="720" w:gutter="0"/>
          <w:cols w:space="720"/>
          <w:docGrid w:linePitch="360"/>
        </w:sectPr>
      </w:pPr>
    </w:p>
    <w:p w14:paraId="15D6A9F6" w14:textId="77777777" w:rsidR="003321FE" w:rsidRDefault="00000000">
      <w:pPr>
        <w:pStyle w:val="Heading1"/>
        <w:keepNext/>
      </w:pPr>
      <w:r>
        <w:lastRenderedPageBreak/>
        <w:t>3. Sơ đồ mô hình theo ba tầng</w:t>
      </w:r>
    </w:p>
    <w:p w14:paraId="6742EF8C" w14:textId="3574B044" w:rsidR="003321FE" w:rsidRDefault="00000000">
      <w:pPr>
        <w:spacing w:after="100" w:line="259" w:lineRule="auto"/>
      </w:pPr>
      <w:r>
        <w:rPr>
          <w:rFonts w:ascii="Calibri" w:hAnsi="Calibri"/>
        </w:rPr>
        <w:t xml:space="preserve">Sơ đồ được tổ chức theo ba tầng logic: Visual Encoding, Semantic AU Prototypes, và Training &amp; Inference. Các callout I1-I6 là điểm cải tiến </w:t>
      </w:r>
      <w:r w:rsidR="00411BCF">
        <w:rPr>
          <w:rFonts w:ascii="Calibri" w:hAnsi="Calibri"/>
        </w:rPr>
        <w:t>so với baseline</w:t>
      </w:r>
      <w:r>
        <w:rPr>
          <w:rFonts w:ascii="Calibri" w:hAnsi="Calibri"/>
        </w:rPr>
        <w:t>.</w:t>
      </w:r>
    </w:p>
    <w:p w14:paraId="0DECBC02" w14:textId="77777777" w:rsidR="003321FE" w:rsidRDefault="00000000">
      <w:pPr>
        <w:jc w:val="center"/>
      </w:pPr>
      <w:r>
        <w:rPr>
          <w:noProof/>
        </w:rPr>
        <w:drawing>
          <wp:inline distT="0" distB="0" distL="0" distR="0" wp14:anchorId="145BD211" wp14:editId="2196947B">
            <wp:extent cx="9144000" cy="4856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entific_model_diagram.png"/>
                    <pic:cNvPicPr/>
                  </pic:nvPicPr>
                  <pic:blipFill>
                    <a:blip r:embed="rId6"/>
                    <a:stretch>
                      <a:fillRect/>
                    </a:stretch>
                  </pic:blipFill>
                  <pic:spPr>
                    <a:xfrm>
                      <a:off x="0" y="0"/>
                      <a:ext cx="9144000" cy="4856868"/>
                    </a:xfrm>
                    <a:prstGeom prst="rect">
                      <a:avLst/>
                    </a:prstGeom>
                  </pic:spPr>
                </pic:pic>
              </a:graphicData>
            </a:graphic>
          </wp:inline>
        </w:drawing>
      </w:r>
    </w:p>
    <w:p w14:paraId="4DF54CA7" w14:textId="77777777" w:rsidR="003321FE" w:rsidRDefault="00000000">
      <w:pPr>
        <w:jc w:val="center"/>
      </w:pPr>
      <w:r>
        <w:rPr>
          <w:rFonts w:ascii="Calibri" w:hAnsi="Calibri"/>
          <w:i/>
          <w:color w:val="595959"/>
          <w:sz w:val="18"/>
        </w:rPr>
        <w:t>Hình 1. Pipeline đề xuất theo ba tầng cho nhận diện Action Units.</w:t>
      </w:r>
    </w:p>
    <w:p w14:paraId="568A77C9" w14:textId="77777777" w:rsidR="003321FE" w:rsidRDefault="003321FE">
      <w:pPr>
        <w:sectPr w:rsidR="003321FE">
          <w:pgSz w:w="15840" w:h="12240" w:orient="landscape"/>
          <w:pgMar w:top="624" w:right="624" w:bottom="624" w:left="624" w:header="720" w:footer="720" w:gutter="0"/>
          <w:cols w:space="720"/>
          <w:docGrid w:linePitch="360"/>
        </w:sectPr>
      </w:pPr>
    </w:p>
    <w:p w14:paraId="1922410C" w14:textId="77777777" w:rsidR="003321FE" w:rsidRDefault="00000000">
      <w:pPr>
        <w:pStyle w:val="Heading1"/>
        <w:keepNext/>
      </w:pPr>
      <w:r>
        <w:t>4. Các cải tiến chính theo sơ đồ</w:t>
      </w:r>
    </w:p>
    <w:tbl>
      <w:tblPr>
        <w:tblW w:w="0" w:type="auto"/>
        <w:jc w:val="center"/>
        <w:tblBorders>
          <w:top w:val="single" w:sz="4" w:space="0" w:color="B4C7E7"/>
          <w:left w:val="single" w:sz="4" w:space="0" w:color="B4C7E7"/>
          <w:bottom w:val="single" w:sz="4" w:space="0" w:color="B4C7E7"/>
          <w:right w:val="single" w:sz="4" w:space="0" w:color="B4C7E7"/>
          <w:insideH w:val="single" w:sz="4" w:space="0" w:color="B4C7E7"/>
          <w:insideV w:val="single" w:sz="4" w:space="0" w:color="B4C7E7"/>
        </w:tblBorders>
        <w:tblLook w:val="04A0" w:firstRow="1" w:lastRow="0" w:firstColumn="1" w:lastColumn="0" w:noHBand="0" w:noVBand="1"/>
      </w:tblPr>
      <w:tblGrid>
        <w:gridCol w:w="900"/>
        <w:gridCol w:w="2880"/>
        <w:gridCol w:w="6420"/>
      </w:tblGrid>
      <w:tr w:rsidR="003321FE" w14:paraId="00323A41" w14:textId="77777777" w:rsidTr="0041080A">
        <w:trPr>
          <w:jc w:val="center"/>
          <w:tblHeader w:val="true"/>
          <w:cantSplit/>
        </w:trPr>
        <w:tc>
          <w:tcPr>
            <w:tcW w:w="900" w:type="dxa"/>
            <w:shd w:val="clear" w:color="auto" w:fill="1F4E79"/>
            <w:vAlign w:val="center"/>
          </w:tcPr>
          <w:p w14:paraId="522639D5" w14:textId="77777777" w:rsidR="003321FE" w:rsidRDefault="00000000">
            <w:r>
              <w:rPr>
                <w:b/>
                <w:color w:val="FFFFFF"/>
                <w:sz w:val="18"/>
              </w:rPr>
              <w:t>Mã</w:t>
            </w:r>
          </w:p>
        </w:tc>
        <w:tc>
          <w:tcPr>
            <w:tcW w:w="2880" w:type="dxa"/>
            <w:shd w:val="clear" w:color="auto" w:fill="1F4E79"/>
            <w:vAlign w:val="center"/>
          </w:tcPr>
          <w:p w14:paraId="1F857D5E" w14:textId="77777777" w:rsidR="003321FE" w:rsidRDefault="00000000">
            <w:r>
              <w:rPr>
                <w:b/>
                <w:color w:val="FFFFFF"/>
                <w:sz w:val="18"/>
              </w:rPr>
              <w:t>Cải tiến</w:t>
            </w:r>
          </w:p>
        </w:tc>
        <w:tc>
          <w:tcPr>
            <w:tcW w:w="6420" w:type="dxa"/>
            <w:shd w:val="clear" w:color="auto" w:fill="1F4E79"/>
            <w:vAlign w:val="center"/>
          </w:tcPr>
          <w:p w14:paraId="5F274295" w14:textId="77777777" w:rsidR="003321FE" w:rsidRDefault="00000000">
            <w:r>
              <w:rPr>
                <w:b/>
                <w:color w:val="FFFFFF"/>
                <w:sz w:val="18"/>
              </w:rPr>
              <w:t>Ý nghĩa khi bảo vệ đề xuất</w:t>
            </w:r>
          </w:p>
        </w:tc>
      </w:tr>
      <w:tr w:rsidR="003321FE" w14:paraId="05D0E560" w14:textId="77777777" w:rsidTr="0041080A">
        <w:trPr>
          <w:jc w:val="center"/>
          <w:cantSplit/>
        </w:trPr>
        <w:tc>
          <w:tcPr>
            <w:tcW w:w="900" w:type="dxa"/>
            <w:shd w:val="clear" w:color="auto" w:fill="FFF2CC"/>
            <w:vAlign w:val="center"/>
          </w:tcPr>
          <w:p w14:paraId="21F18736" w14:textId="77777777" w:rsidR="003321FE" w:rsidRDefault="00000000">
            <w:r>
              <w:rPr>
                <w:color w:val="222222"/>
                <w:sz w:val="18"/>
              </w:rPr>
              <w:t>I1</w:t>
            </w:r>
          </w:p>
        </w:tc>
        <w:tc>
          <w:tcPr>
            <w:tcW w:w="2880" w:type="dxa"/>
            <w:vAlign w:val="center"/>
          </w:tcPr>
          <w:p w14:paraId="49DCF3EA" w14:textId="77777777" w:rsidR="003321FE" w:rsidRDefault="00000000">
            <w:r>
              <w:rPr>
                <w:color w:val="222222"/>
                <w:sz w:val="18"/>
              </w:rPr>
              <w:t>Label binarization</w:t>
            </w:r>
          </w:p>
        </w:tc>
        <w:tc>
          <w:tcPr>
            <w:tcW w:w="6420" w:type="dxa"/>
            <w:vAlign w:val="center"/>
          </w:tcPr>
          <w:p w14:paraId="3C86434E" w14:textId="77777777" w:rsidR="003321FE" w:rsidRDefault="00000000">
            <w:r>
              <w:rPr>
                <w:color w:val="222222"/>
                <w:sz w:val="18"/>
              </w:rPr>
              <w:t>Chuyển intensity DISFA thành AU occurrence bằng ngưỡng a_k &gt;= 2; làm rõ mục tiêu học là occurrence detection.</w:t>
            </w:r>
          </w:p>
        </w:tc>
      </w:tr>
      <w:tr w:rsidR="003321FE" w14:paraId="51C45C19" w14:textId="77777777" w:rsidTr="0041080A">
        <w:trPr>
          <w:jc w:val="center"/>
          <w:cantSplit/>
        </w:trPr>
        <w:tc>
          <w:tcPr>
            <w:tcW w:w="900" w:type="dxa"/>
            <w:shd w:val="clear" w:color="auto" w:fill="FFF2CC"/>
            <w:vAlign w:val="center"/>
          </w:tcPr>
          <w:p w14:paraId="39FC45C7" w14:textId="77777777" w:rsidR="003321FE" w:rsidRDefault="00000000">
            <w:r>
              <w:rPr>
                <w:color w:val="222222"/>
                <w:sz w:val="18"/>
              </w:rPr>
              <w:t>I2</w:t>
            </w:r>
          </w:p>
        </w:tc>
        <w:tc>
          <w:tcPr>
            <w:tcW w:w="2880" w:type="dxa"/>
            <w:vAlign w:val="center"/>
          </w:tcPr>
          <w:p w14:paraId="1E0DBC16" w14:textId="77777777" w:rsidR="003321FE" w:rsidRDefault="00000000">
            <w:r>
              <w:rPr>
                <w:color w:val="222222"/>
                <w:sz w:val="18"/>
              </w:rPr>
              <w:t>Learned AU prompts</w:t>
            </w:r>
          </w:p>
        </w:tc>
        <w:tc>
          <w:tcPr>
            <w:tcW w:w="6420" w:type="dxa"/>
            <w:vAlign w:val="center"/>
          </w:tcPr>
          <w:p w14:paraId="0FF554D6" w14:textId="77777777" w:rsidR="003321FE" w:rsidRDefault="00000000">
            <w:r>
              <w:rPr>
                <w:color w:val="222222"/>
                <w:sz w:val="18"/>
              </w:rPr>
              <w:t>Dùng learnable tokens thay cho mô tả AU cố định; cho phép CLIP thích nghi với downstream AU space.</w:t>
            </w:r>
          </w:p>
        </w:tc>
      </w:tr>
      <w:tr w:rsidR="003321FE" w14:paraId="64607E46" w14:textId="77777777" w:rsidTr="0041080A">
        <w:trPr>
          <w:jc w:val="center"/>
          <w:cantSplit/>
        </w:trPr>
        <w:tc>
          <w:tcPr>
            <w:tcW w:w="900" w:type="dxa"/>
            <w:shd w:val="clear" w:color="auto" w:fill="FFF2CC"/>
            <w:vAlign w:val="center"/>
          </w:tcPr>
          <w:p w14:paraId="750E1A6C" w14:textId="77777777" w:rsidR="003321FE" w:rsidRDefault="00000000">
            <w:r>
              <w:rPr>
                <w:color w:val="222222"/>
                <w:sz w:val="18"/>
              </w:rPr>
              <w:t>I3</w:t>
            </w:r>
          </w:p>
        </w:tc>
        <w:tc>
          <w:tcPr>
            <w:tcW w:w="2880" w:type="dxa"/>
            <w:vAlign w:val="center"/>
          </w:tcPr>
          <w:p w14:paraId="39189E4A" w14:textId="77777777" w:rsidR="003321FE" w:rsidRDefault="00000000">
            <w:r>
              <w:rPr>
                <w:color w:val="222222"/>
                <w:sz w:val="18"/>
              </w:rPr>
              <w:t>Multi-label ITC</w:t>
            </w:r>
          </w:p>
        </w:tc>
        <w:tc>
          <w:tcPr>
            <w:tcW w:w="6420" w:type="dxa"/>
            <w:vAlign w:val="center"/>
          </w:tcPr>
          <w:p w14:paraId="007D5CDF" w14:textId="77777777" w:rsidR="003321FE" w:rsidRDefault="00000000">
            <w:r>
              <w:rPr>
                <w:color w:val="222222"/>
                <w:sz w:val="18"/>
              </w:rPr>
              <w:t>Một ảnh có thể align với nhiều AU prototypes cùng lúc, phù hợp bản chất đồng xuất hiện của AUs.</w:t>
            </w:r>
          </w:p>
        </w:tc>
      </w:tr>
      <w:tr w:rsidR="003321FE" w14:paraId="60A9D206" w14:textId="77777777" w:rsidTr="0041080A">
        <w:trPr>
          <w:jc w:val="center"/>
          <w:cantSplit/>
        </w:trPr>
        <w:tc>
          <w:tcPr>
            <w:tcW w:w="900" w:type="dxa"/>
            <w:shd w:val="clear" w:color="auto" w:fill="FFF2CC"/>
            <w:vAlign w:val="center"/>
          </w:tcPr>
          <w:p w14:paraId="64D92429" w14:textId="77777777" w:rsidR="003321FE" w:rsidRDefault="00000000">
            <w:r>
              <w:rPr>
                <w:color w:val="222222"/>
                <w:sz w:val="18"/>
              </w:rPr>
              <w:t>I4</w:t>
            </w:r>
          </w:p>
        </w:tc>
        <w:tc>
          <w:tcPr>
            <w:tcW w:w="2880" w:type="dxa"/>
            <w:vAlign w:val="center"/>
          </w:tcPr>
          <w:p w14:paraId="794D314D" w14:textId="77777777" w:rsidR="003321FE" w:rsidRDefault="00000000">
            <w:r>
              <w:rPr>
                <w:color w:val="222222"/>
                <w:sz w:val="18"/>
              </w:rPr>
              <w:t>Sequential optimization</w:t>
            </w:r>
          </w:p>
        </w:tc>
        <w:tc>
          <w:tcPr>
            <w:tcW w:w="6420" w:type="dxa"/>
            <w:vAlign w:val="center"/>
          </w:tcPr>
          <w:p w14:paraId="21695335" w14:textId="77777777" w:rsidR="003321FE" w:rsidRDefault="00000000">
            <w:r>
              <w:rPr>
                <w:color w:val="222222"/>
                <w:sz w:val="18"/>
              </w:rPr>
              <w:t>Tách học semantic prototypes ở Stage I và học classifier thị giác ở Stage II để ổn định huấn luyện.</w:t>
            </w:r>
          </w:p>
        </w:tc>
      </w:tr>
      <w:tr w:rsidR="003321FE" w14:paraId="65956A4E" w14:textId="77777777" w:rsidTr="0041080A">
        <w:trPr>
          <w:jc w:val="center"/>
          <w:cantSplit/>
        </w:trPr>
        <w:tc>
          <w:tcPr>
            <w:tcW w:w="900" w:type="dxa"/>
            <w:shd w:val="clear" w:color="auto" w:fill="FFF2CC"/>
            <w:vAlign w:val="center"/>
          </w:tcPr>
          <w:p w14:paraId="6DEB0BBD" w14:textId="77777777" w:rsidR="003321FE" w:rsidRDefault="00000000">
            <w:r>
              <w:rPr>
                <w:color w:val="222222"/>
                <w:sz w:val="18"/>
              </w:rPr>
              <w:t>I5</w:t>
            </w:r>
          </w:p>
        </w:tc>
        <w:tc>
          <w:tcPr>
            <w:tcW w:w="2880" w:type="dxa"/>
            <w:vAlign w:val="center"/>
          </w:tcPr>
          <w:p w14:paraId="6D2E5083" w14:textId="77777777" w:rsidR="003321FE" w:rsidRDefault="00000000">
            <w:r>
              <w:rPr>
                <w:color w:val="222222"/>
                <w:sz w:val="18"/>
              </w:rPr>
              <w:t>Imbalance-aware training</w:t>
            </w:r>
          </w:p>
        </w:tc>
        <w:tc>
          <w:tcPr>
            <w:tcW w:w="6420" w:type="dxa"/>
            <w:vAlign w:val="center"/>
          </w:tcPr>
          <w:p w14:paraId="24D39F5D" w14:textId="77777777" w:rsidR="003321FE" w:rsidRDefault="00000000">
            <w:r>
              <w:rPr>
                <w:color w:val="222222"/>
                <w:sz w:val="18"/>
              </w:rPr>
              <w:t>Dùng pos_weight theo train fold để giảm thiên lệch do AU hiếm trong DISFA.</w:t>
            </w:r>
          </w:p>
        </w:tc>
      </w:tr>
      <w:tr w:rsidR="003321FE" w14:paraId="433F2E53" w14:textId="77777777" w:rsidTr="0041080A">
        <w:trPr>
          <w:jc w:val="center"/>
          <w:cantSplit/>
        </w:trPr>
        <w:tc>
          <w:tcPr>
            <w:tcW w:w="900" w:type="dxa"/>
            <w:shd w:val="clear" w:color="auto" w:fill="FFF2CC"/>
            <w:vAlign w:val="center"/>
          </w:tcPr>
          <w:p w14:paraId="301C2308" w14:textId="77777777" w:rsidR="003321FE" w:rsidRDefault="00000000">
            <w:r>
              <w:rPr>
                <w:color w:val="222222"/>
                <w:sz w:val="18"/>
              </w:rPr>
              <w:t>I6</w:t>
            </w:r>
          </w:p>
        </w:tc>
        <w:tc>
          <w:tcPr>
            <w:tcW w:w="2880" w:type="dxa"/>
            <w:vAlign w:val="center"/>
          </w:tcPr>
          <w:p w14:paraId="4278A493" w14:textId="77777777" w:rsidR="003321FE" w:rsidRDefault="00000000">
            <w:r>
              <w:rPr>
                <w:color w:val="222222"/>
                <w:sz w:val="18"/>
              </w:rPr>
              <w:t>Interpretable output</w:t>
            </w:r>
          </w:p>
        </w:tc>
        <w:tc>
          <w:tcPr>
            <w:tcW w:w="6420" w:type="dxa"/>
            <w:vAlign w:val="center"/>
          </w:tcPr>
          <w:p w14:paraId="294E7DDC" w14:textId="77777777" w:rsidR="003321FE" w:rsidRDefault="00000000">
            <w:r>
              <w:rPr>
                <w:color w:val="222222"/>
                <w:sz w:val="18"/>
              </w:rPr>
              <w:t>Giữ đầu ra vừa định lượng vừa có mô tả hành động mặt, nhưng không diễn giải cảm xúc như kết luận tuyệt đối.</w:t>
            </w:r>
          </w:p>
        </w:tc>
      </w:tr>
    </w:tbl>
    <w:p w14:paraId="69E0F1FA" w14:textId="77777777" w:rsidR="003321FE" w:rsidRDefault="00000000">
      <w:pPr>
        <w:pStyle w:val="Heading1"/>
        <w:keepNext/>
      </w:pPr>
      <w:r>
        <w:t>5. Logic huấn luyện và suy luận</w:t>
      </w:r>
    </w:p>
    <w:tbl>
      <w:tblPr>
        <w:tblW w:w="0" w:type="auto"/>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Look w:val="04A0" w:firstRow="1" w:lastRow="0" w:firstColumn="1" w:lastColumn="0" w:noHBand="0" w:noVBand="1"/>
      </w:tblPr>
      <w:tblGrid>
        <w:gridCol w:w="10200"/>
      </w:tblGrid>
      <w:tr w:rsidR="003321FE" w14:paraId="2D2C15CC" w14:textId="77777777">
        <w:trPr>
          <w:jc w:val="center"/>
          <w:cantSplit/>
        </w:trPr>
        <w:tc>
          <w:tcPr>
            <w:tcW w:w="10200" w:type="dxa"/>
            <w:shd w:val="clear" w:color="auto" w:fill="FFF2CC"/>
          </w:tcPr>
          <w:p w14:paraId="75AFFD20" w14:textId="77777777" w:rsidR="003321FE" w:rsidRDefault="00000000">
            <w:r>
              <w:rPr>
                <w:b/>
                <w:color w:val="1F4E79"/>
                <w:sz w:val="20"/>
              </w:rPr>
              <w:t>Stage I - Prompt Alignment</w:t>
            </w:r>
          </w:p>
          <w:p w14:paraId="7B8EB7BF" w14:textId="77777777" w:rsidR="003321FE" w:rsidRDefault="00000000">
            <w:r>
              <w:rPr>
                <w:sz w:val="19"/>
              </w:rPr>
              <w:t>Ảnh được mã hóa thành g_i, prompt AU được mã hóa thành T_AU. Hệ thống tính S = norm(g_i) norm(T_AU)^T / tau và tối ưu L_1 = BCEWithLogits(S, y). Optimizer Stage I chỉ cập nhật prompt_learner.</w:t>
            </w:r>
          </w:p>
        </w:tc>
      </w:tr>
    </w:tbl>
    <w:p w14:paraId="0F4CECE2" w14:textId="77777777" w:rsidR="003321FE" w:rsidRDefault="003321FE">
      <w:pPr>
        <w:spacing w:after="20"/>
      </w:pPr>
    </w:p>
    <w:tbl>
      <w:tblPr>
        <w:tblW w:w="0" w:type="auto"/>
        <w:jc w:val="center"/>
        <w:tblBorders>
          <w:top w:val="single" w:sz="4" w:space="0" w:color="B85450"/>
          <w:left w:val="single" w:sz="4" w:space="0" w:color="B85450"/>
          <w:bottom w:val="single" w:sz="4" w:space="0" w:color="B85450"/>
          <w:right w:val="single" w:sz="4" w:space="0" w:color="B85450"/>
          <w:insideH w:val="single" w:sz="4" w:space="0" w:color="B85450"/>
          <w:insideV w:val="single" w:sz="4" w:space="0" w:color="B85450"/>
        </w:tblBorders>
        <w:tblLook w:val="04A0" w:firstRow="1" w:lastRow="0" w:firstColumn="1" w:lastColumn="0" w:noHBand="0" w:noVBand="1"/>
      </w:tblPr>
      <w:tblGrid>
        <w:gridCol w:w="10200"/>
      </w:tblGrid>
      <w:tr w:rsidR="003321FE" w14:paraId="617F3D8F" w14:textId="77777777">
        <w:trPr>
          <w:jc w:val="center"/>
          <w:cantSplit/>
        </w:trPr>
        <w:tc>
          <w:tcPr>
            <w:tcW w:w="10200" w:type="dxa"/>
            <w:shd w:val="clear" w:color="auto" w:fill="FCE4D6"/>
          </w:tcPr>
          <w:p w14:paraId="15284F4E" w14:textId="77777777" w:rsidR="003321FE" w:rsidRDefault="00000000">
            <w:r>
              <w:rPr>
                <w:b/>
                <w:color w:val="1F4E79"/>
                <w:sz w:val="20"/>
              </w:rPr>
              <w:t>Stage II - AU Fine-Tuning</w:t>
            </w:r>
          </w:p>
          <w:p w14:paraId="46771577" w14:textId="77777777" w:rsidR="003321FE" w:rsidRDefault="00000000">
            <w:r>
              <w:rPr>
                <w:sz w:val="19"/>
              </w:rPr>
              <w:t>Text side được đóng băng. Backbone CLIP ViT-B/16, BNNeck và hai AU heads được fine-tune bằng WeightedBCE({z_f,z_g}, y) + 0.1 L_ITC. Thành phần L_ITC giữ ràng buộc image-text từ Stage I.</w:t>
            </w:r>
          </w:p>
        </w:tc>
      </w:tr>
    </w:tbl>
    <w:p w14:paraId="69699427" w14:textId="77777777" w:rsidR="003321FE" w:rsidRDefault="003321FE">
      <w:pPr>
        <w:spacing w:after="20"/>
      </w:pPr>
    </w:p>
    <w:tbl>
      <w:tblPr>
        <w:tblW w:w="0" w:type="auto"/>
        <w:jc w:val="center"/>
        <w:tblBorders>
          <w:top w:val="single" w:sz="4" w:space="0" w:color="9673A6"/>
          <w:left w:val="single" w:sz="4" w:space="0" w:color="9673A6"/>
          <w:bottom w:val="single" w:sz="4" w:space="0" w:color="9673A6"/>
          <w:right w:val="single" w:sz="4" w:space="0" w:color="9673A6"/>
          <w:insideH w:val="single" w:sz="4" w:space="0" w:color="9673A6"/>
          <w:insideV w:val="single" w:sz="4" w:space="0" w:color="9673A6"/>
        </w:tblBorders>
        <w:tblLook w:val="04A0" w:firstRow="1" w:lastRow="0" w:firstColumn="1" w:lastColumn="0" w:noHBand="0" w:noVBand="1"/>
      </w:tblPr>
      <w:tblGrid>
        <w:gridCol w:w="10200"/>
      </w:tblGrid>
      <w:tr w:rsidR="003321FE" w14:paraId="488C1F40" w14:textId="77777777">
        <w:trPr>
          <w:jc w:val="center"/>
          <w:cantSplit/>
        </w:trPr>
        <w:tc>
          <w:tcPr>
            <w:tcW w:w="10200" w:type="dxa"/>
            <w:shd w:val="clear" w:color="auto" w:fill="EADCF8"/>
          </w:tcPr>
          <w:p w14:paraId="12658A04" w14:textId="77777777" w:rsidR="003321FE" w:rsidRDefault="00000000">
            <w:r>
              <w:rPr>
                <w:b/>
                <w:color w:val="1F4E79"/>
                <w:sz w:val="20"/>
              </w:rPr>
              <w:t>Inference - Decision and Explanation</w:t>
            </w:r>
          </w:p>
          <w:p w14:paraId="5C6C79DE" w14:textId="77777777" w:rsidR="003321FE" w:rsidRDefault="00000000">
            <w:r>
              <w:rPr>
                <w:sz w:val="19"/>
              </w:rPr>
              <w:t>Ở eval/inference, code dùng p = sigmoid(z_f) và quyết định hat_y_k = 1[p_k &gt; 0.5]. Vector AU active được đưa sang rule-based verbalization để sinh mô tả hành động mặt.</w:t>
            </w:r>
          </w:p>
        </w:tc>
      </w:tr>
    </w:tbl>
    <w:p w14:paraId="4297BFC7" w14:textId="77777777" w:rsidR="003321FE" w:rsidRDefault="003321FE">
      <w:pPr>
        <w:spacing w:after="20"/>
      </w:pPr>
    </w:p>
    <w:p>
      <w:pPr>
        <w:pStyle w:val="Heading1"/>
        <w:keepNext/>
        <w:spacing w:before="280" w:after="120"/>
      </w:pPr>
      <w:r>
        <w:rPr>
          <w:rFonts w:ascii="Calibri" w:hAnsi="Calibri"/>
          <w:b/>
          <w:color w:val="1F4E79"/>
          <w:sz w:val="32"/>
        </w:rPr>
        <w:t>6. Kết quả training lần 2 và mốc SOTA DISFA</w:t>
      </w:r>
    </w:p>
    <w:p>
      <w:pPr>
        <w:spacing w:after="120" w:line="259" w:lineRule="auto"/>
      </w:pPr>
      <w:r>
        <w:rPr>
          <w:rFonts w:ascii="Calibri" w:hAnsi="Calibri"/>
          <w:color w:val="222222"/>
          <w:sz w:val="22"/>
        </w:rPr>
        <w:t>Log dùng để tham chiếu là trainning_logs/Training lần 2 (sửa lại quá trình tiền xử lí).csv. So với lần 1, lần 2 tăng đồng thời macro-F1, micro-F1, precision, recall và AUROC; điều này ủng hộ nhận định rằng tiền xử lí nhẹ, bảo toàn vùng mặt phù hợp hơn với bài toán AU occurrence detection.</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2880"/>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9"/>
              </w:rPr>
              <w:t>Chỉ số</w:t>
            </w:r>
          </w:p>
        </w:tc>
        <w:tc>
          <w:tcPr>
            <w:tcW w:type="dxa" w:w="1944"/>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9"/>
              </w:rPr>
              <w:t>Training lần 1</w:t>
            </w:r>
          </w:p>
        </w:tc>
        <w:tc>
          <w:tcPr>
            <w:tcW w:type="dxa" w:w="1944"/>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9"/>
              </w:rPr>
              <w:t>Training lần 2</w:t>
            </w:r>
          </w:p>
        </w:tc>
        <w:tc>
          <w:tcPr>
            <w:tcW w:type="dxa" w:w="1944"/>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9"/>
              </w:rPr>
              <w:t>Chênh lệch</w:t>
            </w:r>
          </w:p>
        </w:tc>
      </w:tr>
      <w:tr>
        <w:trPr>
          <w:cantSplit/>
        </w:trPr>
        <w:tc>
          <w:tcPr>
            <w:tcW w:type="dxa" w:w="2880"/>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f1_macro</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0.9164</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0.9758</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+0.0593</w:t>
            </w:r>
          </w:p>
        </w:tc>
      </w:tr>
      <w:tr>
        <w:trPr>
          <w:cantSplit/>
        </w:trPr>
        <w:tc>
          <w:tcPr>
            <w:tcW w:type="dxa" w:w="2880"/>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f1_micro</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0.9190</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0.9753</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+0.0563</w:t>
            </w:r>
          </w:p>
        </w:tc>
      </w:tr>
      <w:tr>
        <w:trPr>
          <w:cantSplit/>
        </w:trPr>
        <w:tc>
          <w:tcPr>
            <w:tcW w:type="dxa" w:w="2880"/>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precision_macro</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0.9378</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0.9832</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+0.0454</w:t>
            </w:r>
          </w:p>
        </w:tc>
      </w:tr>
      <w:tr>
        <w:trPr>
          <w:cantSplit/>
        </w:trPr>
        <w:tc>
          <w:tcPr>
            <w:tcW w:type="dxa" w:w="2880"/>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recall_macro</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0.8976</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0.9685</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+0.0709</w:t>
            </w:r>
          </w:p>
        </w:tc>
      </w:tr>
      <w:tr>
        <w:trPr>
          <w:cantSplit/>
        </w:trPr>
        <w:tc>
          <w:tcPr>
            <w:tcW w:type="dxa" w:w="2880"/>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roc_auc_macro</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0.9929</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0.9991</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+0.0063</w:t>
            </w:r>
          </w:p>
        </w:tc>
      </w:tr>
    </w:tbl>
    <w:p/>
    <w:p>
      <w:pPr>
        <w:spacing w:after="120" w:line="259" w:lineRule="auto"/>
      </w:pPr>
      <w:r>
        <w:rPr>
          <w:rFonts w:ascii="Calibri" w:hAnsi="Calibri"/>
          <w:color w:val="222222"/>
          <w:sz w:val="22"/>
        </w:rPr>
        <w:t>Trong CSV, các cột per_class_f1_AU_0 ... per_class_f1_AU_11 được ánh xạ theo AU_LIST = [1, 2, 4, 5, 6, 9, 12, 15, 17, 20, 25, 26]. Bảng dưới giữ nguyên logic đọc log và đổi tên index thành AU thật để dễ đối chiếu khi trình bày.</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1440"/>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AU</w:t>
            </w:r>
          </w:p>
        </w:tc>
        <w:tc>
          <w:tcPr>
            <w:tcW w:type="dxa" w:w="2016"/>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F1 lần 1</w:t>
            </w:r>
          </w:p>
        </w:tc>
        <w:tc>
          <w:tcPr>
            <w:tcW w:type="dxa" w:w="2016"/>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F1 lần 2</w:t>
            </w:r>
          </w:p>
        </w:tc>
        <w:tc>
          <w:tcPr>
            <w:tcW w:type="dxa" w:w="2016"/>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Chênh lệch</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AU1</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0.9116</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0.9736</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+0.0620</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AU2</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0.9353</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0.9738</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+0.0385</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AU4</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0.9224</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0.9767</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+0.0543</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AU5</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0.9139</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0.9706</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+0.0567</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AU6</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0.9398</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0.9764</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+0.0366</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AU9</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0.8952</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0.9777</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+0.0824</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AU12</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0.8837</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0.9653</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+0.0816</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AU15</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0.9013</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0.9833</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+0.0820</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AU17</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0.9209</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0.9761</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+0.0552</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AU20</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0.9059</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0.9780</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+0.0720</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AU25</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0.9380</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0.9849</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+0.0469</w:t>
            </w:r>
          </w:p>
        </w:tc>
      </w:tr>
      <w:tr>
        <w:trPr>
          <w:cantSplit/>
        </w:trPr>
        <w:tc>
          <w:tcPr>
            <w:tcW w:type="dxa" w:w="1440"/>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AU26</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0.9293</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0.9731</w:t>
            </w:r>
          </w:p>
        </w:tc>
        <w:tc>
          <w:tcPr>
            <w:tcW w:type="dxa" w:w="201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+0.0438</w:t>
            </w:r>
          </w:p>
        </w:tc>
      </w:tr>
    </w:tbl>
    <w:p/>
    <w:tbl>
      <w:tblPr>
        <w:tblW w:type="auto" w:w="0"/>
        <w:jc w:val="center"/>
        <w:tblLook w:firstColumn="1" w:firstRow="1" w:lastColumn="0" w:lastRow="0" w:noHBand="0" w:noVBand="1" w:val="04A0"/>
      </w:tblPr>
      <w:tblGrid>
        <w:gridCol w:w="10200"/>
      </w:tblGrid>
      <w:tr>
        <w:trPr>
          <w:cantSplit/>
        </w:trPr>
        <w:tc>
          <w:tcPr>
            <w:tcW w:type="dxa" w:w="10200"/>
            <w:shd w:fill="FFF2CC"/>
            <w:tcBorders>
              <w:top w:val="single" w:sz="8" w:space="0" w:color="D6B656"/>
              <w:left w:val="single" w:sz="8" w:space="0" w:color="D6B656"/>
              <w:bottom w:val="single" w:sz="8" w:space="0" w:color="D6B656"/>
              <w:right w:val="single" w:sz="8" w:space="0" w:color="D6B656"/>
            </w:tcBorders>
            <w:tcMar>
              <w:top w:w="120" w:type="dxa"/>
              <w:start w:w="130" w:type="dxa"/>
              <w:bottom w:w="120" w:type="dxa"/>
              <w:end w:w="130" w:type="dxa"/>
            </w:tcMar>
          </w:tcPr>
          <w:p>
            <w:pPr>
              <w:spacing w:after="100"/>
            </w:pPr>
            <w:r/>
            <w:r>
              <w:rPr>
                <w:rFonts w:ascii="Calibri" w:hAnsi="Calibri"/>
                <w:b/>
                <w:color w:val="1F4E79"/>
                <w:sz w:val="22"/>
              </w:rPr>
              <w:t>Cách đọc kết quả training lần 2</w:t>
            </w:r>
          </w:p>
          <w:p>
            <w:pPr>
              <w:spacing w:after="0" w:line="259" w:lineRule="auto"/>
            </w:pPr>
            <w:r>
              <w:rPr>
                <w:rFonts w:ascii="Calibri" w:hAnsi="Calibri"/>
                <w:color w:val="222222"/>
                <w:sz w:val="21"/>
              </w:rPr>
              <w:t>f1_macro = 0.9758 và AUROC macro = 0.9991 là kết quả nội bộ rất cao, nhưng CSV không chứa fold_info/subject split. Vì vậy báo cáo nên dùng kết quả này để chứng minh tác động của sửa tiền xử lí, không so trực tiếp với SOTA công bố cho DISFA-8 nếu chưa chạy subject-exclusive 3-fold và báo cáo mean/std.</w:t>
            </w:r>
          </w:p>
        </w:tc>
      </w:tr>
    </w:tbl>
    <w:p/>
    <w:p>
      <w:pPr>
        <w:spacing w:after="120" w:line="259" w:lineRule="auto"/>
      </w:pPr>
      <w:r>
        <w:rPr>
          <w:rFonts w:ascii="Calibri" w:hAnsi="Calibri"/>
          <w:color w:val="222222"/>
          <w:sz w:val="22"/>
        </w:rPr>
        <w:t>Mốc research SOTA hiện tại trên DISFA thường dùng frame-level Average F1 cho 8 AU chuẩn: AU1, AU2, AU4, AU6, AU9, AU12, AU25, AU26. Các con số dưới đây được ghi theo phần trăm trong paper/benchmark; chúng là mốc tham chiếu nghiên cứu, không cùng protocol với log nội bộ 12 AU ở trên.</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1800"/>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Phương pháp</w:t>
            </w:r>
          </w:p>
        </w:tc>
        <w:tc>
          <w:tcPr>
            <w:tcW w:type="dxa" w:w="1944"/>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Năm / venue</w:t>
            </w:r>
          </w:p>
        </w:tc>
        <w:tc>
          <w:tcPr>
            <w:tcW w:type="dxa" w:w="1512"/>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DISFA Avg F1 (%)</w:t>
            </w:r>
          </w:p>
        </w:tc>
        <w:tc>
          <w:tcPr>
            <w:tcW w:type="dxa" w:w="4320"/>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Ý nghĩa với đề xuất hiện tại</w:t>
            </w:r>
          </w:p>
        </w:tc>
      </w:tr>
      <w:tr>
        <w:trPr>
          <w:cantSplit/>
        </w:trPr>
        <w:tc>
          <w:tcPr>
            <w:tcW w:type="dxa" w:w="1800"/>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Norface [9]</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ECCV 2024</w:t>
            </w:r>
          </w:p>
        </w:tc>
        <w:tc>
          <w:tcPr>
            <w:tcW w:type="dxa" w:w="151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72.7</w:t>
            </w:r>
          </w:p>
        </w:tc>
        <w:tc>
          <w:tcPr>
            <w:tcW w:type="dxa" w:w="4320"/>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Identity normalization + MoE; mốc DISFA Avg F1 cao nhất tìm được trong nhóm chuẩn công bố.</w:t>
            </w:r>
          </w:p>
        </w:tc>
      </w:tr>
      <w:tr>
        <w:trPr>
          <w:cantSplit/>
        </w:trPr>
        <w:tc>
          <w:tcPr>
            <w:tcW w:type="dxa" w:w="1800"/>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FMAE-IAT [10]</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FG 2025</w:t>
            </w:r>
          </w:p>
        </w:tc>
        <w:tc>
          <w:tcPr>
            <w:tcW w:type="dxa" w:w="151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70.1</w:t>
            </w:r>
          </w:p>
        </w:tc>
        <w:tc>
          <w:tcPr>
            <w:tcW w:type="dxa" w:w="4320"/>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Masked autoencoder pretrained trên Face9M + identity adversarial training; nhấn mạnh giảm shortcut theo subject identity.</w:t>
            </w:r>
          </w:p>
        </w:tc>
      </w:tr>
      <w:tr>
        <w:trPr>
          <w:cantSplit/>
        </w:trPr>
        <w:tc>
          <w:tcPr>
            <w:tcW w:type="dxa" w:w="1800"/>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ESCDA [11]</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Pattern Recognition 2026</w:t>
            </w:r>
          </w:p>
        </w:tc>
        <w:tc>
          <w:tcPr>
            <w:tcW w:type="dxa" w:w="151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69.6</w:t>
            </w:r>
          </w:p>
        </w:tc>
        <w:tc>
          <w:tcPr>
            <w:tcW w:type="dxa" w:w="4320"/>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Local self-attention constraining + global dual-directional attention + ensemble; mạnh ở hướng region/relation attention.</w:t>
            </w:r>
          </w:p>
        </w:tc>
      </w:tr>
      <w:tr>
        <w:trPr>
          <w:cantSplit/>
        </w:trPr>
        <w:tc>
          <w:tcPr>
            <w:tcW w:type="dxa" w:w="1800"/>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HiVA [12]</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TAFFC 2026</w:t>
            </w:r>
          </w:p>
        </w:tc>
        <w:tc>
          <w:tcPr>
            <w:tcW w:type="dxa" w:w="151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67.4</w:t>
            </w:r>
          </w:p>
        </w:tc>
        <w:tc>
          <w:tcPr>
            <w:tcW w:type="dxa" w:w="4320"/>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Vision-language AU descriptions + dynamic graph + dual cross-attention; gần hướng CLIP/semantic prompt, nhưng không phải mốc số cao nhất.</w:t>
            </w:r>
          </w:p>
        </w:tc>
      </w:tr>
      <w:tr>
        <w:trPr>
          <w:cantSplit/>
        </w:trPr>
        <w:tc>
          <w:tcPr>
            <w:tcW w:type="dxa" w:w="1800"/>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AUNCE [13]</w:t>
            </w:r>
          </w:p>
        </w:tc>
        <w:tc>
          <w:tcPr>
            <w:tcW w:type="dxa" w:w="194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Pattern Recognition 2026</w:t>
            </w:r>
          </w:p>
        </w:tc>
        <w:tc>
          <w:tcPr>
            <w:tcW w:type="dxa" w:w="151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66.4</w:t>
            </w:r>
          </w:p>
        </w:tc>
        <w:tc>
          <w:tcPr>
            <w:tcW w:type="dxa" w:w="4320"/>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Contrastive feature learning, xử lý class imbalance và noisy labels; hữu ích để tham chiếu loss/representation.</w:t>
            </w:r>
          </w:p>
        </w:tc>
      </w:tr>
    </w:tbl>
    <w:p/>
    <w:tbl>
      <w:tblPr>
        <w:tblW w:type="auto" w:w="0"/>
        <w:jc w:val="center"/>
        <w:tblLook w:firstColumn="1" w:firstRow="1" w:lastColumn="0" w:lastRow="0" w:noHBand="0" w:noVBand="1" w:val="04A0"/>
      </w:tblPr>
      <w:tblGrid>
        <w:gridCol w:w="10200"/>
      </w:tblGrid>
      <w:tr>
        <w:trPr>
          <w:cantSplit/>
        </w:trPr>
        <w:tc>
          <w:tcPr>
            <w:tcW w:type="dxa" w:w="10200"/>
            <w:shd w:fill="FFF2CC"/>
            <w:tcBorders>
              <w:top w:val="single" w:sz="8" w:space="0" w:color="D6B656"/>
              <w:left w:val="single" w:sz="8" w:space="0" w:color="D6B656"/>
              <w:bottom w:val="single" w:sz="8" w:space="0" w:color="D6B656"/>
              <w:right w:val="single" w:sz="8" w:space="0" w:color="D6B656"/>
            </w:tcBorders>
            <w:tcMar>
              <w:top w:w="120" w:type="dxa"/>
              <w:start w:w="130" w:type="dxa"/>
              <w:bottom w:w="120" w:type="dxa"/>
              <w:end w:w="130" w:type="dxa"/>
            </w:tcMar>
          </w:tcPr>
          <w:p>
            <w:pPr>
              <w:spacing w:after="100"/>
            </w:pPr>
            <w:r/>
            <w:r>
              <w:rPr>
                <w:rFonts w:ascii="Calibri" w:hAnsi="Calibri"/>
                <w:b/>
                <w:color w:val="1F4E79"/>
                <w:sz w:val="22"/>
              </w:rPr>
              <w:t>Định vị so với SOTA</w:t>
            </w:r>
          </w:p>
          <w:p>
            <w:pPr>
              <w:spacing w:after="0" w:line="259" w:lineRule="auto"/>
            </w:pPr>
            <w:r>
              <w:rPr>
                <w:rFonts w:ascii="Calibri" w:hAnsi="Calibri"/>
                <w:color w:val="222222"/>
                <w:sz w:val="21"/>
              </w:rPr>
              <w:t>Khoảng cách cần báo cáo không phải lấy 0.9758 trừ 0.727. Hai hệ đo chưa cùng điều kiện: log hiện tại là metric nội bộ 12 AU, còn SOTA DISFA thường là DISFA-8 với subject-exclusive protocol. Cách trình bày an toàn: lần 2 là evidence cho sửa tiền xử lí; SOTA là roadmap để nâng cấp model bằng identity normalization, region-aware attention, relation modeling, vision-language AU descriptions và calibration.</w:t>
            </w:r>
          </w:p>
        </w:tc>
      </w:tr>
    </w:tbl>
    <w:p/>
    <w:p>
      <w:pPr>
        <w:pStyle w:val="Heading1"/>
        <w:keepNext/>
        <w:spacing w:before="280" w:after="120"/>
      </w:pPr>
      <w:r>
        <w:rPr>
          <w:rFonts w:ascii="Calibri" w:hAnsi="Calibri"/>
          <w:b/>
          <w:color w:val="1F4E79"/>
          <w:sz w:val="32"/>
        </w:rPr>
        <w:t>7. Phân tích mẫu đầu vào DISFA và đường vào classifier</w:t>
      </w:r>
    </w:p>
    <w:p>
      <w:pPr>
        <w:spacing w:after="120" w:line="259" w:lineRule="auto"/>
      </w:pPr>
      <w:r>
        <w:rPr>
          <w:rFonts w:ascii="Calibri" w:hAnsi="Calibri"/>
          <w:color w:val="222222"/>
          <w:sz w:val="22"/>
        </w:rPr>
        <w:t>Trong workspace hiện tại không có thư mục AUs_DATA/labels.csv đi kèm, nên phần này phân tích theo cấu trúc DISFA và đúng code prepare_data.py, datasets/disfa.py, datasets/preprocessing.py. Khi đặt dữ liệu DISFA vào đúng layout, mỗi sample của hệ thống là một frame khuôn mặt RGB kèm 12 intensity AU trên thang 0-5, sau đó được chuyển thành target nhị phân cho classifier.</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3096"/>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9"/>
              </w:rPr>
              <w:t>DISFA raw sample</w:t>
            </w:r>
          </w:p>
        </w:tc>
        <w:tc>
          <w:tcPr>
            <w:tcW w:type="dxa" w:w="3096"/>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9"/>
              </w:rPr>
              <w:t>labels.csv sau prepare_data.py</w:t>
            </w:r>
          </w:p>
        </w:tc>
        <w:tc>
          <w:tcPr>
            <w:tcW w:type="dxa" w:w="3168"/>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9"/>
              </w:rPr>
              <w:t>Batch vào classifier</w:t>
            </w:r>
          </w:p>
        </w:tc>
      </w:tr>
      <w:tr>
        <w:trPr>
          <w:cantSplit/>
        </w:trPr>
        <w:tc>
          <w:tcPr>
            <w:tcW w:type="dxa" w:w="3096"/>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Frame RGB: AUs_DATA/Images/{subject}/{trial}/{frame}.jpg</w:t>
            </w:r>
            <w:r>
              <w:br/>
            </w:r>
            <w:r>
              <w:rPr>
                <w:rFonts w:ascii="Calibri" w:hAnsi="Calibri"/>
                <w:b w:val="0"/>
                <w:color w:val="222222"/>
                <w:sz w:val="19"/>
              </w:rPr>
              <w:t>Nhãn gốc: 12 file AU{k}.txt, intensity a_k in {0,...,5}</w:t>
            </w:r>
          </w:p>
        </w:tc>
        <w:tc>
          <w:tcPr>
            <w:tcW w:type="dxa" w:w="3096"/>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Một dòng gồm image_path + 12 nhãn nhị phân.</w:t>
            </w:r>
            <w:r>
              <w:br/>
            </w:r>
            <w:r>
              <w:rPr>
                <w:rFonts w:ascii="Calibri" w:hAnsi="Calibri"/>
                <w:b w:val="0"/>
                <w:color w:val="222222"/>
                <w:sz w:val="19"/>
              </w:rPr>
              <w:t>y_k = 1 nếu intensity_k &gt;= 2, ngược lại 0.</w:t>
            </w:r>
          </w:p>
        </w:tc>
        <w:tc>
          <w:tcPr>
            <w:tcW w:type="dxa" w:w="3168"/>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9"/>
              </w:rPr>
              <w:t>x in R^{B x 3 x 224 x 224}</w:t>
            </w:r>
            <w:r>
              <w:br/>
            </w:r>
            <w:r>
              <w:rPr>
                <w:rFonts w:ascii="Calibri" w:hAnsi="Calibri"/>
                <w:b w:val="0"/>
                <w:color w:val="222222"/>
                <w:sz w:val="19"/>
              </w:rPr>
              <w:t>y in {0,1}^{B x 12}</w:t>
            </w:r>
            <w:r>
              <w:br/>
            </w:r>
            <w:r>
              <w:rPr>
                <w:rFonts w:ascii="Calibri" w:hAnsi="Calibri"/>
                <w:b w:val="0"/>
                <w:color w:val="222222"/>
                <w:sz w:val="19"/>
              </w:rPr>
              <w:t>AUHead sinh z_f, z_g -&gt; sigmoid p.</w:t>
            </w:r>
          </w:p>
        </w:tc>
      </w:tr>
    </w:tbl>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1944"/>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Bước</w:t>
            </w:r>
          </w:p>
        </w:tc>
        <w:tc>
          <w:tcPr>
            <w:tcW w:type="dxa" w:w="3672"/>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Dạng dữ liệu</w:t>
            </w:r>
          </w:p>
        </w:tc>
        <w:tc>
          <w:tcPr>
            <w:tcW w:type="dxa" w:w="3672"/>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Vai trò trong pipeline</w:t>
            </w:r>
          </w:p>
        </w:tc>
      </w:tr>
      <w:tr>
        <w:trPr>
          <w:cantSplit/>
        </w:trPr>
        <w:tc>
          <w:tcPr>
            <w:tcW w:type="dxa" w:w="1944"/>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Raw image</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AUs_DATA/Images/{subject}/{trial}/{frame}.jpg</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Ảnh mặt RGB theo frame; code đọc bằng read_image rồi chuyển qua PIL/RGB.</w:t>
            </w:r>
          </w:p>
        </w:tc>
      </w:tr>
      <w:tr>
        <w:trPr>
          <w:cantSplit/>
        </w:trPr>
        <w:tc>
          <w:tcPr>
            <w:tcW w:type="dxa" w:w="1944"/>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Raw AU labels</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AUs_DATA/Labels/{subject}/{trial}/AU{k}.txt</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Mỗi file chứa frame id và intensity của một AU; 12 AU được đọc theo AU_LIST.</w:t>
            </w:r>
          </w:p>
        </w:tc>
      </w:tr>
      <w:tr>
        <w:trPr>
          <w:cantSplit/>
        </w:trPr>
        <w:tc>
          <w:tcPr>
            <w:tcW w:type="dxa" w:w="1944"/>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Binarization</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y_k = 1 nếu intensity_k &gt;= 2, ngược lại 0</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Chuyển bài toán từ intensity estimation sang occurrence detection.</w:t>
            </w:r>
          </w:p>
        </w:tc>
      </w:tr>
      <w:tr>
        <w:trPr>
          <w:cantSplit/>
        </w:trPr>
        <w:tc>
          <w:tcPr>
            <w:tcW w:type="dxa" w:w="1944"/>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labels.csv</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image_path + AU1, AU2, AU4, AU5, AU6, AU9, AU12, AU15, AU17, AU20, AU25, AU26</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Một dòng là một sample giám sát cho multi-label BCE.</w:t>
            </w:r>
          </w:p>
        </w:tc>
      </w:tr>
      <w:tr>
        <w:trPr>
          <w:cantSplit/>
        </w:trPr>
        <w:tc>
          <w:tcPr>
            <w:tcW w:type="dxa" w:w="1944"/>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Dataset item</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(img_path, au_vector, camid=0, viewid=0)</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Giữ tương thích với pipeline CLIP-ReID nhưng nhãn pid được thay bằng vector AU.</w:t>
            </w:r>
          </w:p>
        </w:tc>
      </w:tr>
      <w:tr>
        <w:trPr>
          <w:cantSplit/>
        </w:trPr>
        <w:tc>
          <w:tcPr>
            <w:tcW w:type="dxa" w:w="1944"/>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Train transform</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Resize 224 x 224, flip 0.5, rotation 5 deg, ColorJitter nhẹ, ToTensor, CLIP normalize</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Tiền xử lí lần 2 tránh crop/erasing mạnh để không phá tín hiệu cơ mặt nhỏ.</w:t>
            </w:r>
          </w:p>
        </w:tc>
      </w:tr>
      <w:tr>
        <w:trPr>
          <w:cantSplit/>
        </w:trPr>
        <w:tc>
          <w:tcPr>
            <w:tcW w:type="dxa" w:w="1944"/>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Val/inference transform</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Resize 224 x 224, ToTensor, CLIP normalize</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Không augmentation khi đánh giá/suy luận.</w:t>
            </w:r>
          </w:p>
        </w:tc>
      </w:tr>
      <w:tr>
        <w:trPr>
          <w:cantSplit/>
        </w:trPr>
        <w:tc>
          <w:tcPr>
            <w:tcW w:type="dxa" w:w="1944"/>
            <w:vAlign w:val="center"/>
            <w:shd w:fill="EAF2F8"/>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Classifier input</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x in R^{B x 3 x 224 x 224}, y in {0,1}^{B x 12}</w:t>
            </w:r>
          </w:p>
        </w:tc>
        <w:tc>
          <w:tcPr>
            <w:tcW w:type="dxa" w:w="3672"/>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CLIP ViT-B/16 sinh feature; AUHead sinh logits z_f, z_g; sigmoid tạo xác suất AU.</w:t>
            </w:r>
          </w:p>
        </w:tc>
      </w:tr>
    </w:tbl>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trPr>
        <w:tc>
          <w:tcPr>
            <w:tcW w:type="dxa" w:w="2376"/>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Thành phần</w:t>
            </w:r>
          </w:p>
        </w:tc>
        <w:tc>
          <w:tcPr>
            <w:tcW w:type="dxa" w:w="6984"/>
            <w:vAlign w:val="center"/>
            <w:shd w:fill="1F4E79"/>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color w:val="FFFFFF"/>
                <w:sz w:val="18"/>
              </w:rPr>
              <w:t>Giá trị minh họa đúng format</w:t>
            </w:r>
          </w:p>
        </w:tc>
      </w:tr>
      <w:tr>
        <w:trPr>
          <w:cantSplit/>
        </w:trPr>
        <w:tc>
          <w:tcPr>
            <w:tcW w:type="dxa" w:w="2376"/>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Ví dụ frame</w:t>
            </w:r>
          </w:p>
        </w:tc>
        <w:tc>
          <w:tcPr>
            <w:tcW w:type="dxa" w:w="698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SN001/Trial_1/000123.jpg</w:t>
            </w:r>
          </w:p>
        </w:tc>
      </w:tr>
      <w:tr>
        <w:trPr>
          <w:cantSplit/>
        </w:trPr>
        <w:tc>
          <w:tcPr>
            <w:tcW w:type="dxa" w:w="2376"/>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Intensity minh họa</w:t>
            </w:r>
          </w:p>
        </w:tc>
        <w:tc>
          <w:tcPr>
            <w:tcW w:type="dxa" w:w="698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 2, 0, 3, 0, 0, 4, 0, 0, 1, 5, 0] theo [AU1, AU2, AU4, AU5, AU6, AU9, AU12, AU15, AU17, AU20, AU25, AU26]</w:t>
            </w:r>
          </w:p>
        </w:tc>
      </w:tr>
      <w:tr>
        <w:trPr>
          <w:cantSplit/>
        </w:trPr>
        <w:tc>
          <w:tcPr>
            <w:tcW w:type="dxa" w:w="2376"/>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Nhãn sau threshold &gt;= 2</w:t>
            </w:r>
          </w:p>
        </w:tc>
        <w:tc>
          <w:tcPr>
            <w:tcW w:type="dxa" w:w="698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[0, 1, 0, 1, 0, 0, 1, 0, 0, 0, 1, 0]</w:t>
            </w:r>
          </w:p>
        </w:tc>
      </w:tr>
      <w:tr>
        <w:trPr>
          <w:cantSplit/>
        </w:trPr>
        <w:tc>
          <w:tcPr>
            <w:tcW w:type="dxa" w:w="2376"/>
            <w:vAlign w:val="center"/>
            <w:shd w:fill="FFF2CC"/>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Ý nghĩa với classifier</w:t>
            </w:r>
          </w:p>
        </w:tc>
        <w:tc>
          <w:tcPr>
            <w:tcW w:type="dxa" w:w="6984"/>
            <w:vAlign w:val="center"/>
            <w:tcBorders>
              <w:top w:val="single" w:sz="4" w:space="0" w:color="A9C4EB"/>
              <w:left w:val="single" w:sz="4" w:space="0" w:color="A9C4EB"/>
              <w:bottom w:val="single" w:sz="4" w:space="0" w:color="A9C4EB"/>
              <w:right w:val="single" w:sz="4" w:space="0" w:color="A9C4EB"/>
            </w:tcBorders>
            <w:tcMar>
              <w:top w:w="90" w:type="dxa"/>
              <w:start w:w="110" w:type="dxa"/>
              <w:bottom w:w="90" w:type="dxa"/>
              <w:end w:w="110" w:type="dxa"/>
            </w:tcMar>
          </w:tcPr>
          <w:p>
            <w:r/>
            <w:r>
              <w:rPr>
                <w:rFonts w:ascii="Calibri" w:hAnsi="Calibri"/>
                <w:b w:val="0"/>
                <w:color w:val="222222"/>
                <w:sz w:val="18"/>
              </w:rPr>
              <w:t>Mẫu này có nhiều nhãn positive cùng lúc: AU2, AU5, AU12, AU25. BCEWithLogitsLoss xử lý từng chiều độc lập, còn backbone chia sẻ feature cho toàn bộ vector.</w:t>
            </w:r>
          </w:p>
        </w:tc>
      </w:tr>
    </w:tbl>
    <w:p/>
    <w:tbl>
      <w:tblPr>
        <w:tblW w:type="auto" w:w="0"/>
        <w:jc w:val="center"/>
        <w:tblLook w:firstColumn="1" w:firstRow="1" w:lastColumn="0" w:lastRow="0" w:noHBand="0" w:noVBand="1" w:val="04A0"/>
      </w:tblPr>
      <w:tblGrid>
        <w:gridCol w:w="10200"/>
      </w:tblGrid>
      <w:tr>
        <w:trPr>
          <w:cantSplit/>
        </w:trPr>
        <w:tc>
          <w:tcPr>
            <w:tcW w:type="dxa" w:w="10200"/>
            <w:shd w:fill="FFF2CC"/>
            <w:tcBorders>
              <w:top w:val="single" w:sz="8" w:space="0" w:color="D6B656"/>
              <w:left w:val="single" w:sz="8" w:space="0" w:color="D6B656"/>
              <w:bottom w:val="single" w:sz="8" w:space="0" w:color="D6B656"/>
              <w:right w:val="single" w:sz="8" w:space="0" w:color="D6B656"/>
            </w:tcBorders>
            <w:tcMar>
              <w:top w:w="120" w:type="dxa"/>
              <w:start w:w="130" w:type="dxa"/>
              <w:bottom w:w="120" w:type="dxa"/>
              <w:end w:w="130" w:type="dxa"/>
            </w:tcMar>
          </w:tcPr>
          <w:p>
            <w:pPr>
              <w:spacing w:after="100"/>
            </w:pPr>
            <w:r/>
            <w:r>
              <w:rPr>
                <w:rFonts w:ascii="Calibri" w:hAnsi="Calibri"/>
                <w:b/>
                <w:color w:val="1F4E79"/>
                <w:sz w:val="22"/>
              </w:rPr>
              <w:t>Góc nhìn trực quan về dữ liệu</w:t>
            </w:r>
          </w:p>
          <w:p>
            <w:pPr>
              <w:spacing w:after="0" w:line="259" w:lineRule="auto"/>
            </w:pPr>
            <w:r>
              <w:rPr>
                <w:rFonts w:ascii="Calibri" w:hAnsi="Calibri"/>
                <w:color w:val="222222"/>
                <w:sz w:val="21"/>
              </w:rPr>
              <w:t>DISFA không đi vào classifier như một nhãn cảm xúc đơn lẻ. Nó đi vào như một tensor ảnh đã chuẩn hóa theo CLIP và một vector 12 nhãn AU. Vì vậy mọi thiết kế augmentation, loss và threshold phải bảo toàn chi tiết vùng mặt cục bộ, đồng thời xử lý được việc nhiều AU đồng xuất hiện trong cùng một frame.</w:t>
            </w:r>
          </w:p>
        </w:tc>
      </w:tr>
    </w:tbl>
    <w:p/>
    <w:p>
      <w:pPr>
        <w:pStyle w:val="Heading1"/>
        <w:keepNext/>
        <w:spacing w:before="280" w:after="120"/>
      </w:pPr>
      <w:r>
        <w:rPr>
          <w:rFonts w:ascii="Calibri" w:hAnsi="Calibri"/>
          <w:b/>
          <w:color w:val="1F4E79"/>
          <w:sz w:val="32"/>
        </w:rPr>
        <w:t>8. Kết luận cập nhật</w:t>
      </w:r>
    </w:p>
    <w:p>
      <w:pPr>
        <w:spacing w:after="120" w:line="259" w:lineRule="auto"/>
      </w:pPr>
      <w:r>
        <w:rPr>
          <w:rFonts w:ascii="Calibri" w:hAnsi="Calibri"/>
          <w:color w:val="222222"/>
          <w:sz w:val="22"/>
        </w:rPr>
        <w:t>Sau khi bổ sung log training lần 2, đề xuất có thêm evidence thực nghiệm cho quyết định sửa tiền xử lí: macro-F1 tăng từ 0.9164 lên 0.9758 và recall_macro tăng mạnh từ 0.8976 lên 0.9685. Tuy nhiên, để bảo vệ theo chuẩn nghiên cứu, báo cáo vẫn cần tách rõ metric nội bộ với benchmark SOTA DISFA công bố.</w:t>
      </w:r>
    </w:p>
    <w:p>
      <w:pPr>
        <w:spacing w:after="120" w:line="259" w:lineRule="auto"/>
      </w:pPr>
      <w:r>
        <w:rPr>
          <w:rFonts w:ascii="Calibri" w:hAnsi="Calibri"/>
          <w:color w:val="222222"/>
          <w:sz w:val="22"/>
        </w:rPr>
        <w:t>Roadmap hợp lý sau phiên bản hiện tại là: chạy subject-exclusive 3-fold đầy đủ, báo cáo DISFA-8 Average F1 mean/std, calibration threshold theo từng AU, rồi mới nâng kiến trúc theo các hướng đang mạnh trong SOTA như identity normalization, AU-region attention, relation modeling, temporal/video modeling và vision-language AU descriptions.</w:t>
      </w:r>
    </w:p>
    <w:p>
      <w:pPr>
        <w:pStyle w:val="Heading1"/>
        <w:keepNext/>
        <w:spacing w:before="280" w:after="120"/>
      </w:pPr>
      <w:r>
        <w:rPr>
          <w:rFonts w:ascii="Calibri" w:hAnsi="Calibri"/>
          <w:b/>
          <w:color w:val="1F4E79"/>
          <w:sz w:val="32"/>
        </w:rPr>
        <w:t>References</w:t>
      </w:r>
    </w:p>
    <w:p>
      <w:pPr>
        <w:spacing w:after="0" w:line="240" w:lineRule="auto"/>
      </w:pPr>
      <w:r>
        <w:rPr>
          <w:rFonts w:ascii="Calibri" w:hAnsi="Calibri"/>
          <w:color w:val="222222"/>
          <w:sz w:val="17"/>
        </w:rPr>
        <w:t>[1] P. Ekman, W. V. Friesen, and J. C. Hager, Facial Action Coding System: The Manual on CD ROM. Salt Lake City, UT, USA: A Human Face, 2002.</w:t>
      </w:r>
    </w:p>
    <w:p>
      <w:pPr>
        <w:spacing w:after="0" w:line="240" w:lineRule="auto"/>
      </w:pPr>
      <w:r>
        <w:rPr>
          <w:rFonts w:ascii="Calibri" w:hAnsi="Calibri"/>
          <w:color w:val="222222"/>
          <w:sz w:val="17"/>
        </w:rPr>
        <w:t>[2] S. M. Mavadati, M. H. Mahoor, K. Bartlett, P. Trinh, and J. F. Cohn, "DISFA: A spontaneous facial action intensity database," IEEE Transactions on Affective Computing, vol. 4, no. 2, pp. 151-160, 2013.</w:t>
      </w:r>
    </w:p>
    <w:p>
      <w:pPr>
        <w:spacing w:after="0" w:line="240" w:lineRule="auto"/>
      </w:pPr>
      <w:r>
        <w:rPr>
          <w:rFonts w:ascii="Calibri" w:hAnsi="Calibri"/>
          <w:color w:val="222222"/>
          <w:sz w:val="17"/>
        </w:rPr>
        <w:t>[3] A. Radford et al., "Learning transferable visual models from natural language supervision," in Proc. ICML, 2021, pp. 8748-8763.</w:t>
      </w:r>
    </w:p>
    <w:p>
      <w:pPr>
        <w:spacing w:after="0" w:line="240" w:lineRule="auto"/>
      </w:pPr>
      <w:r>
        <w:rPr>
          <w:rFonts w:ascii="Calibri" w:hAnsi="Calibri"/>
          <w:color w:val="222222"/>
          <w:sz w:val="17"/>
        </w:rPr>
        <w:t>[4] A. Dosovitskiy et al., "An image is worth 16x16 words: Transformers for image recognition at scale," in Proc. ICLR, 2021.</w:t>
      </w:r>
    </w:p>
    <w:p>
      <w:pPr>
        <w:spacing w:after="0" w:line="240" w:lineRule="auto"/>
      </w:pPr>
      <w:r>
        <w:rPr>
          <w:rFonts w:ascii="Calibri" w:hAnsi="Calibri"/>
          <w:color w:val="222222"/>
          <w:sz w:val="17"/>
        </w:rPr>
        <w:t>[5] K. Zhou, J. Yang, C. C. Loy, and Z. Liu, "Learning to prompt for vision-language models," International Journal of Computer Vision, vol. 130, pp. 2337-2348, 2022.</w:t>
      </w:r>
    </w:p>
    <w:p>
      <w:pPr>
        <w:spacing w:after="0" w:line="240" w:lineRule="auto"/>
      </w:pPr>
      <w:r>
        <w:rPr>
          <w:rFonts w:ascii="Calibri" w:hAnsi="Calibri"/>
          <w:color w:val="222222"/>
          <w:sz w:val="17"/>
        </w:rPr>
        <w:t>[6] S. Li, L. Sun, and Q. Li, "CLIP-ReID: Exploiting vision-language model for image re-identification without concrete text labels," in Proc. AAAI, 2023.</w:t>
      </w:r>
    </w:p>
    <w:p>
      <w:pPr>
        <w:spacing w:after="0" w:line="240" w:lineRule="auto"/>
      </w:pPr>
      <w:r>
        <w:rPr>
          <w:rFonts w:ascii="Calibri" w:hAnsi="Calibri"/>
          <w:color w:val="222222"/>
          <w:sz w:val="17"/>
        </w:rPr>
        <w:t>[7] S. Ioffe and C. Szegedy, "Batch normalization: Accelerating deep network training by reducing internal covariate shift," in Proc. ICML, 2015.</w:t>
      </w:r>
    </w:p>
    <w:p>
      <w:pPr>
        <w:spacing w:after="0" w:line="240" w:lineRule="auto"/>
      </w:pPr>
      <w:r>
        <w:rPr>
          <w:rFonts w:ascii="Calibri" w:hAnsi="Calibri"/>
          <w:color w:val="222222"/>
          <w:sz w:val="17"/>
        </w:rPr>
        <w:t>[8] Z. Shao, Z. Liu, J. Cai, and L. Ma, "Facial action unit detection using attention and relation learning," arXiv:1808.03457, 2018.</w:t>
      </w:r>
    </w:p>
    <w:p>
      <w:pPr>
        <w:spacing w:after="0" w:line="240" w:lineRule="auto"/>
      </w:pPr>
      <w:r>
        <w:rPr>
          <w:rFonts w:ascii="Calibri" w:hAnsi="Calibri"/>
          <w:color w:val="222222"/>
          <w:sz w:val="17"/>
        </w:rPr>
        <w:t>[9] H. Liu et al., "Norface: Improving Facial Expression Analysis by Identity Normalization," in Proc. ECCV, 2024. [Online]. Available: https://arxiv.org/abs/2407.15617</w:t>
      </w:r>
    </w:p>
    <w:p>
      <w:pPr>
        <w:spacing w:after="0" w:line="240" w:lineRule="auto"/>
      </w:pPr>
      <w:r>
        <w:rPr>
          <w:rFonts w:ascii="Calibri" w:hAnsi="Calibri"/>
          <w:color w:val="222222"/>
          <w:sz w:val="17"/>
        </w:rPr>
        <w:t>[10] M. Ning, A. A. Salah, and I. O. Ertugrul, "Representation Learning and Identity Adversarial Training for Facial Behavior Understanding," in Proc. FG, 2025. [Online]. Available: https://arxiv.org/abs/2407.11243</w:t>
      </w:r>
    </w:p>
    <w:p>
      <w:pPr>
        <w:spacing w:after="0" w:line="240" w:lineRule="auto"/>
      </w:pPr>
      <w:r>
        <w:rPr>
          <w:rFonts w:ascii="Calibri" w:hAnsi="Calibri"/>
          <w:color w:val="222222"/>
          <w:sz w:val="17"/>
        </w:rPr>
        <w:t>[11] Z. Shao et al., "Constrained and directional ensemble attention for facial action unit detection," Pattern Recognition, vol. 169, 111904, 2026. doi: 10.1016/j.patcog.2025.111904.</w:t>
      </w:r>
    </w:p>
    <w:p>
      <w:pPr>
        <w:spacing w:after="0" w:line="240" w:lineRule="auto"/>
      </w:pPr>
      <w:r>
        <w:rPr>
          <w:rFonts w:ascii="Calibri" w:hAnsi="Calibri"/>
          <w:color w:val="222222"/>
          <w:sz w:val="17"/>
        </w:rPr>
        <w:t>[12] Y. Li et al., "Hierarchical Vision-Language Interaction for Facial Action Unit Detection," IEEE Transactions on Affective Computing, 2026. [Online]. Available: https://arxiv.org/abs/2602.14425</w:t>
      </w:r>
    </w:p>
    <w:p>
      <w:pPr>
        <w:spacing w:after="0" w:line="240" w:lineRule="auto"/>
      </w:pPr>
      <w:r>
        <w:rPr>
          <w:rFonts w:ascii="Calibri" w:hAnsi="Calibri"/>
          <w:color w:val="222222"/>
          <w:sz w:val="17"/>
        </w:rPr>
        <w:t>[13] Z. Shang et al., "Learning contrastive feature representations for facial action unit detection," Pattern Recognition, vol. 173, 112746, 2026. doi: 10.1016/j.patcog.2025.112746.</w:t>
      </w:r>
    </w:p>
    <w:sectPr w:rsidR="003321FE"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331132">
    <w:abstractNumId w:val="8"/>
  </w:num>
  <w:num w:numId="2" w16cid:durableId="1775200365">
    <w:abstractNumId w:val="6"/>
  </w:num>
  <w:num w:numId="3" w16cid:durableId="1316760639">
    <w:abstractNumId w:val="5"/>
  </w:num>
  <w:num w:numId="4" w16cid:durableId="1533491004">
    <w:abstractNumId w:val="4"/>
  </w:num>
  <w:num w:numId="5" w16cid:durableId="15891132">
    <w:abstractNumId w:val="7"/>
  </w:num>
  <w:num w:numId="6" w16cid:durableId="1551381192">
    <w:abstractNumId w:val="3"/>
  </w:num>
  <w:num w:numId="7" w16cid:durableId="1600093779">
    <w:abstractNumId w:val="2"/>
  </w:num>
  <w:num w:numId="8" w16cid:durableId="1591622041">
    <w:abstractNumId w:val="1"/>
  </w:num>
  <w:num w:numId="9" w16cid:durableId="1745250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6D"/>
    <w:rsid w:val="0029639D"/>
    <w:rsid w:val="00326F90"/>
    <w:rsid w:val="003321FE"/>
    <w:rsid w:val="0041080A"/>
    <w:rsid w:val="00411BCF"/>
    <w:rsid w:val="009F7B8F"/>
    <w:rsid w:val="00AA1D8D"/>
    <w:rsid w:val="00B47730"/>
    <w:rsid w:val="00B84256"/>
    <w:rsid w:val="00CB0664"/>
    <w:rsid w:val="00F820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671DC"/>
  <w14:defaultImageDpi w14:val="300"/>
  <w15:docId w15:val="{AF5A7396-998D-428B-BDB3-1796DE3C3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9BD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Trung Hậu</cp:lastModifiedBy>
  <cp:revision>4</cp:revision>
  <dcterms:created xsi:type="dcterms:W3CDTF">2013-12-23T23:15:00Z</dcterms:created>
  <dcterms:modified xsi:type="dcterms:W3CDTF">2026-05-10T06:04:00Z</dcterms:modified>
  <cp:category/>
</cp:coreProperties>
</file>