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11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9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10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document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with project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use case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Present done document if need to change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0"/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  <w:t>Plans prepared in the next sprint.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/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Implement fine money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</w:t>
            </w: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Discuss on borrow and lend over due deadline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8</w:t>
            </w: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overflowPunct w:val="fals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ambria" w:hAnsi="Cambria" w:cs="Symbol"/>
      <w:sz w:val="24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Application>LibreOffice/6.0.5.2$Windows_X86_64 LibreOffice_project/54c8cbb85f300ac59db32fe8a675ff7683cd5a16</Application>
  <Pages>1</Pages>
  <Words>123</Words>
  <Characters>702</Characters>
  <CharactersWithSpaces>771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2019-08-15T17:28:35Z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