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20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 xml:space="preserve">Evaluate sprint quality </w:t>
            </w: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5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 xml:space="preserve">Assign task for team in sprint </w:t>
            </w: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6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user document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Add user’s document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Validate user’s document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Implement user’s document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27/06/2019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eastAsiaTheme="minorHAns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use case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27/06/2019</w:t>
            </w:r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eastAsiaTheme="minorHAns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Impletement validate user’s document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27/06/2019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LibreOffice/6.0.5.2$Windows_X86_64 LibreOffice_project/54c8cbb85f300ac59db32fe8a675ff7683cd5a16</Application>
  <Pages>1</Pages>
  <Words>117</Words>
  <Characters>703</Characters>
  <CharactersWithSpaces>765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2019-08-15T16:27:06Z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