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 nghe HyperX Cloud Alpha 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Thương hiệu : HyperX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Bảo hành: 24 tháng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Màu sắc: Đen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Khối lượng: 340 gram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tai nghe: Đeo đầu, chụp kín tai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Microphone: Có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kết nối: Có dây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Mô tả khác: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Âm thanh vòm 7.1 HyperX tùy chỉnh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Thanh trượt điều chỉnh âm trầm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Màng loa Hai khoang HyperX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Khung nhôm độ bền cao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Bộ trộn âm thanh nâng cao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 khử ồn có thể tháo rời và dây cáp bện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