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Logitech G733 LIGHTSPEED Wireless White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Thương hiệu : Logitech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sắc: Trắng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Khối lượng: 278 gram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tai nghe: Chùm tai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Microphone: Có thể tháo rời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kết nối: Không dây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lượng pin: 29 giờ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Phụ kiện đi kèm: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Hướng dẫn sử dụng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 Reciever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Cáp sạc USB type A to USB type 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