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33333"/>
          <w:sz w:val="27"/>
          <w:szCs w:val="27"/>
          <w:shd w:fill="fcfcfc" w:val="clear"/>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color w:val="333333"/>
          <w:sz w:val="27"/>
          <w:szCs w:val="27"/>
          <w:shd w:fill="fcfcfc" w:val="clear"/>
        </w:rPr>
      </w:pPr>
      <w:r w:rsidDel="00000000" w:rsidR="00000000" w:rsidRPr="00000000">
        <w:rPr>
          <w:rFonts w:ascii="Roboto" w:cs="Roboto" w:eastAsia="Roboto" w:hAnsi="Roboto"/>
          <w:color w:val="333333"/>
          <w:sz w:val="27"/>
          <w:szCs w:val="27"/>
          <w:shd w:fill="fcfcfc" w:val="clear"/>
          <w:rtl w:val="0"/>
        </w:rPr>
        <w:t xml:space="preserve">XML</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Doesn’t do anything, just stores information in tags for other software to display</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Difference from HTML</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XML Focuses on what data is, HTML focuses on how it looks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HTML has predefined tags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Syntax Rules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Only 1 root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All elements have closing tags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Tags are case sensitive</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Must be properly nested (closed in order of nesting)</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Attribute values must always be quoted</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Does not truncate white spaces</w:t>
      </w:r>
    </w:p>
    <w:p w:rsidR="00000000" w:rsidDel="00000000" w:rsidP="00000000" w:rsidRDefault="00000000" w:rsidRPr="00000000" w14:paraId="0000000E">
      <w:pPr>
        <w:jc w:val="center"/>
        <w:rPr/>
      </w:pPr>
      <w:r w:rsidDel="00000000" w:rsidR="00000000" w:rsidRPr="00000000">
        <w:rPr>
          <w:rtl w:val="0"/>
        </w:rPr>
      </w:r>
    </w:p>
    <w:tbl>
      <w:tblPr>
        <w:tblStyle w:val="Table1"/>
        <w:tblW w:w="11580.0" w:type="dxa"/>
        <w:jc w:val="left"/>
        <w:tblInd w:w="-10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2190"/>
        <w:gridCol w:w="3840"/>
        <w:gridCol w:w="4335"/>
        <w:tblGridChange w:id="0">
          <w:tblGrid>
            <w:gridCol w:w="1215"/>
            <w:gridCol w:w="2190"/>
            <w:gridCol w:w="3840"/>
            <w:gridCol w:w="4335"/>
          </w:tblGrid>
        </w:tblGridChange>
      </w:tblGrid>
      <w:tr>
        <w:trPr>
          <w:cantSplit w:val="0"/>
          <w:trHeight w:val="198.6442057291666"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Structure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0">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1">
            <w:pPr>
              <w:rPr>
                <w:sz w:val="20"/>
                <w:szCs w:val="20"/>
              </w:rPr>
            </w:pPr>
            <w:r w:rsidDel="00000000" w:rsidR="00000000" w:rsidRPr="00000000">
              <w:rPr>
                <w:sz w:val="20"/>
                <w:szCs w:val="20"/>
                <w:rtl w:val="0"/>
              </w:rPr>
              <w:t xml:space="preserve">&lt;root&gt;</w:t>
            </w:r>
          </w:p>
          <w:p w:rsidR="00000000" w:rsidDel="00000000" w:rsidP="00000000" w:rsidRDefault="00000000" w:rsidRPr="00000000" w14:paraId="00000012">
            <w:pPr>
              <w:rPr>
                <w:sz w:val="20"/>
                <w:szCs w:val="20"/>
              </w:rPr>
            </w:pPr>
            <w:r w:rsidDel="00000000" w:rsidR="00000000" w:rsidRPr="00000000">
              <w:rPr>
                <w:sz w:val="20"/>
                <w:szCs w:val="20"/>
                <w:rtl w:val="0"/>
              </w:rPr>
              <w:t xml:space="preserve">     &lt;child&gt;</w:t>
            </w:r>
          </w:p>
          <w:p w:rsidR="00000000" w:rsidDel="00000000" w:rsidP="00000000" w:rsidRDefault="00000000" w:rsidRPr="00000000" w14:paraId="00000013">
            <w:pPr>
              <w:rPr>
                <w:sz w:val="20"/>
                <w:szCs w:val="20"/>
              </w:rPr>
            </w:pPr>
            <w:r w:rsidDel="00000000" w:rsidR="00000000" w:rsidRPr="00000000">
              <w:rPr>
                <w:sz w:val="20"/>
                <w:szCs w:val="20"/>
                <w:rtl w:val="0"/>
              </w:rPr>
              <w:t xml:space="preserve">          &lt;subchild1&gt;TEXT&lt;/subchild1&gt;</w:t>
            </w:r>
          </w:p>
          <w:p w:rsidR="00000000" w:rsidDel="00000000" w:rsidP="00000000" w:rsidRDefault="00000000" w:rsidRPr="00000000" w14:paraId="00000014">
            <w:pPr>
              <w:rPr>
                <w:sz w:val="20"/>
                <w:szCs w:val="20"/>
              </w:rPr>
            </w:pPr>
            <w:r w:rsidDel="00000000" w:rsidR="00000000" w:rsidRPr="00000000">
              <w:rPr>
                <w:sz w:val="20"/>
                <w:szCs w:val="20"/>
                <w:rtl w:val="0"/>
              </w:rPr>
              <w:t xml:space="preserve">          &lt;subchild2&gt;TEXT&lt;/subchild2&gt;</w:t>
            </w:r>
          </w:p>
          <w:p w:rsidR="00000000" w:rsidDel="00000000" w:rsidP="00000000" w:rsidRDefault="00000000" w:rsidRPr="00000000" w14:paraId="00000015">
            <w:pPr>
              <w:rPr>
                <w:sz w:val="20"/>
                <w:szCs w:val="20"/>
              </w:rPr>
            </w:pPr>
            <w:r w:rsidDel="00000000" w:rsidR="00000000" w:rsidRPr="00000000">
              <w:rPr>
                <w:sz w:val="20"/>
                <w:szCs w:val="20"/>
                <w:rtl w:val="0"/>
              </w:rPr>
              <w:t xml:space="preserve">    &lt;/child&gt;</w:t>
            </w:r>
          </w:p>
          <w:p w:rsidR="00000000" w:rsidDel="00000000" w:rsidP="00000000" w:rsidRDefault="00000000" w:rsidRPr="00000000" w14:paraId="00000016">
            <w:pPr>
              <w:rPr>
                <w:sz w:val="20"/>
                <w:szCs w:val="20"/>
              </w:rPr>
            </w:pPr>
            <w:r w:rsidDel="00000000" w:rsidR="00000000" w:rsidRPr="00000000">
              <w:rPr>
                <w:sz w:val="20"/>
                <w:szCs w:val="20"/>
                <w:rtl w:val="0"/>
              </w:rPr>
              <w:t xml:space="preserve">&lt;/root&gt;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Only 1 root per file. Child, parent, sibling, and subchild are all relational descriptors.</w:t>
            </w:r>
          </w:p>
        </w:tc>
      </w:tr>
      <w:tr>
        <w:trPr>
          <w:cantSplit w:val="0"/>
          <w:trHeight w:val="198.6442057291666"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Prolog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9">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 &lt;?xml version”1.0” encoding=”UTF-8”?&gt;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Optional, but must be first line if included</w:t>
            </w:r>
          </w:p>
        </w:tc>
      </w:tr>
      <w:tr>
        <w:trPr>
          <w:cantSplit w:val="0"/>
          <w:trHeight w:val="198.6442057291666"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Elements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D">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&lt;element&gt;</w:t>
            </w:r>
          </w:p>
          <w:p w:rsidR="00000000" w:rsidDel="00000000" w:rsidP="00000000" w:rsidRDefault="00000000" w:rsidRPr="00000000" w14:paraId="0000001F">
            <w:pPr>
              <w:rPr>
                <w:sz w:val="20"/>
                <w:szCs w:val="20"/>
              </w:rPr>
            </w:pPr>
            <w:r w:rsidDel="00000000" w:rsidR="00000000" w:rsidRPr="00000000">
              <w:rPr>
                <w:sz w:val="20"/>
                <w:szCs w:val="20"/>
                <w:rtl w:val="0"/>
              </w:rPr>
              <w:t xml:space="preserve">     &lt;element2&gt;</w:t>
            </w:r>
          </w:p>
          <w:p w:rsidR="00000000" w:rsidDel="00000000" w:rsidP="00000000" w:rsidRDefault="00000000" w:rsidRPr="00000000" w14:paraId="00000020">
            <w:pPr>
              <w:rPr>
                <w:sz w:val="20"/>
                <w:szCs w:val="20"/>
              </w:rPr>
            </w:pPr>
            <w:r w:rsidDel="00000000" w:rsidR="00000000" w:rsidRPr="00000000">
              <w:rPr>
                <w:sz w:val="20"/>
                <w:szCs w:val="20"/>
                <w:rtl w:val="0"/>
              </w:rPr>
              <w:t xml:space="preserve">           &lt;element3&gt; &lt;/element3&gt;</w:t>
            </w:r>
          </w:p>
          <w:p w:rsidR="00000000" w:rsidDel="00000000" w:rsidP="00000000" w:rsidRDefault="00000000" w:rsidRPr="00000000" w14:paraId="00000021">
            <w:pPr>
              <w:rPr>
                <w:sz w:val="20"/>
                <w:szCs w:val="20"/>
              </w:rPr>
            </w:pPr>
            <w:r w:rsidDel="00000000" w:rsidR="00000000" w:rsidRPr="00000000">
              <w:rPr>
                <w:sz w:val="20"/>
                <w:szCs w:val="20"/>
                <w:rtl w:val="0"/>
              </w:rPr>
              <w:t xml:space="preserve">           &lt;element4&gt; &lt;/element4&gt;</w:t>
            </w:r>
          </w:p>
          <w:p w:rsidR="00000000" w:rsidDel="00000000" w:rsidP="00000000" w:rsidRDefault="00000000" w:rsidRPr="00000000" w14:paraId="00000022">
            <w:pPr>
              <w:rPr>
                <w:sz w:val="20"/>
                <w:szCs w:val="20"/>
              </w:rPr>
            </w:pPr>
            <w:r w:rsidDel="00000000" w:rsidR="00000000" w:rsidRPr="00000000">
              <w:rPr>
                <w:sz w:val="20"/>
                <w:szCs w:val="20"/>
                <w:rtl w:val="0"/>
              </w:rPr>
              <w:t xml:space="preserve">     &lt;/element2&gt;</w:t>
            </w:r>
          </w:p>
          <w:p w:rsidR="00000000" w:rsidDel="00000000" w:rsidP="00000000" w:rsidRDefault="00000000" w:rsidRPr="00000000" w14:paraId="00000023">
            <w:pPr>
              <w:rPr>
                <w:sz w:val="20"/>
                <w:szCs w:val="20"/>
              </w:rPr>
            </w:pPr>
            <w:r w:rsidDel="00000000" w:rsidR="00000000" w:rsidRPr="00000000">
              <w:rPr>
                <w:sz w:val="20"/>
                <w:szCs w:val="20"/>
                <w:rtl w:val="0"/>
              </w:rPr>
              <w:t xml:space="preserve">&lt;/element&gt;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Case sensitive</w:t>
            </w:r>
          </w:p>
          <w:p w:rsidR="00000000" w:rsidDel="00000000" w:rsidP="00000000" w:rsidRDefault="00000000" w:rsidRPr="00000000" w14:paraId="00000025">
            <w:pPr>
              <w:rPr>
                <w:sz w:val="20"/>
                <w:szCs w:val="20"/>
              </w:rPr>
            </w:pPr>
            <w:r w:rsidDel="00000000" w:rsidR="00000000" w:rsidRPr="00000000">
              <w:rPr>
                <w:sz w:val="20"/>
                <w:szCs w:val="20"/>
                <w:rtl w:val="0"/>
              </w:rPr>
              <w:t xml:space="preserve">Must start with letter or underscore</w:t>
            </w:r>
          </w:p>
          <w:p w:rsidR="00000000" w:rsidDel="00000000" w:rsidP="00000000" w:rsidRDefault="00000000" w:rsidRPr="00000000" w14:paraId="00000026">
            <w:pPr>
              <w:rPr>
                <w:sz w:val="20"/>
                <w:szCs w:val="20"/>
              </w:rPr>
            </w:pPr>
            <w:r w:rsidDel="00000000" w:rsidR="00000000" w:rsidRPr="00000000">
              <w:rPr>
                <w:sz w:val="20"/>
                <w:szCs w:val="20"/>
                <w:rtl w:val="0"/>
              </w:rPr>
              <w:t xml:space="preserve">Cannot start with letters xml</w:t>
            </w:r>
          </w:p>
          <w:p w:rsidR="00000000" w:rsidDel="00000000" w:rsidP="00000000" w:rsidRDefault="00000000" w:rsidRPr="00000000" w14:paraId="00000027">
            <w:pPr>
              <w:rPr>
                <w:sz w:val="20"/>
                <w:szCs w:val="20"/>
              </w:rPr>
            </w:pPr>
            <w:r w:rsidDel="00000000" w:rsidR="00000000" w:rsidRPr="00000000">
              <w:rPr>
                <w:sz w:val="20"/>
                <w:szCs w:val="20"/>
                <w:rtl w:val="0"/>
              </w:rPr>
              <w:t xml:space="preserve">Can contain letters, nums, hyphens underscores and periods</w:t>
            </w:r>
          </w:p>
          <w:p w:rsidR="00000000" w:rsidDel="00000000" w:rsidP="00000000" w:rsidRDefault="00000000" w:rsidRPr="00000000" w14:paraId="00000028">
            <w:pPr>
              <w:rPr>
                <w:sz w:val="20"/>
                <w:szCs w:val="20"/>
              </w:rPr>
            </w:pPr>
            <w:r w:rsidDel="00000000" w:rsidR="00000000" w:rsidRPr="00000000">
              <w:rPr>
                <w:sz w:val="20"/>
                <w:szCs w:val="20"/>
                <w:rtl w:val="0"/>
              </w:rPr>
              <w:t xml:space="preserve">CANNOT contain spaces</w:t>
            </w:r>
          </w:p>
        </w:tc>
      </w:tr>
      <w:tr>
        <w:trPr>
          <w:cantSplit w:val="0"/>
          <w:trHeight w:val="198.6442057291666"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Attributes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A">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&lt;element attribute=”value”&gt; &lt;/element&gt;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Must be quoted, describe elements. Can be interchangeable with elements.</w:t>
            </w:r>
          </w:p>
          <w:p w:rsidR="00000000" w:rsidDel="00000000" w:rsidP="00000000" w:rsidRDefault="00000000" w:rsidRPr="00000000" w14:paraId="0000002D">
            <w:pPr>
              <w:rPr>
                <w:sz w:val="20"/>
                <w:szCs w:val="20"/>
              </w:rPr>
            </w:pPr>
            <w:r w:rsidDel="00000000" w:rsidR="00000000" w:rsidRPr="00000000">
              <w:rPr>
                <w:sz w:val="20"/>
                <w:szCs w:val="20"/>
                <w:rtl w:val="0"/>
              </w:rPr>
              <w:t xml:space="preserve">Has limitations that elements dont;</w:t>
            </w:r>
          </w:p>
          <w:p w:rsidR="00000000" w:rsidDel="00000000" w:rsidP="00000000" w:rsidRDefault="00000000" w:rsidRPr="00000000" w14:paraId="0000002E">
            <w:pPr>
              <w:rPr>
                <w:sz w:val="20"/>
                <w:szCs w:val="20"/>
              </w:rPr>
            </w:pPr>
            <w:r w:rsidDel="00000000" w:rsidR="00000000" w:rsidRPr="00000000">
              <w:rPr>
                <w:sz w:val="20"/>
                <w:szCs w:val="20"/>
                <w:rtl w:val="0"/>
              </w:rPr>
              <w:t xml:space="preserve">Cannot contain multiple values</w:t>
            </w:r>
          </w:p>
          <w:p w:rsidR="00000000" w:rsidDel="00000000" w:rsidP="00000000" w:rsidRDefault="00000000" w:rsidRPr="00000000" w14:paraId="0000002F">
            <w:pPr>
              <w:rPr>
                <w:sz w:val="20"/>
                <w:szCs w:val="20"/>
              </w:rPr>
            </w:pPr>
            <w:r w:rsidDel="00000000" w:rsidR="00000000" w:rsidRPr="00000000">
              <w:rPr>
                <w:sz w:val="20"/>
                <w:szCs w:val="20"/>
                <w:rtl w:val="0"/>
              </w:rPr>
              <w:t xml:space="preserve">Cannot contain tree structure</w:t>
            </w:r>
          </w:p>
          <w:p w:rsidR="00000000" w:rsidDel="00000000" w:rsidP="00000000" w:rsidRDefault="00000000" w:rsidRPr="00000000" w14:paraId="00000030">
            <w:pPr>
              <w:rPr>
                <w:sz w:val="20"/>
                <w:szCs w:val="20"/>
              </w:rPr>
            </w:pPr>
            <w:r w:rsidDel="00000000" w:rsidR="00000000" w:rsidRPr="00000000">
              <w:rPr>
                <w:sz w:val="20"/>
                <w:szCs w:val="20"/>
                <w:rtl w:val="0"/>
              </w:rPr>
              <w:t xml:space="preserve">Cannot be easily expandable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Useful for metadata like id’s for elements.</w:t>
            </w:r>
          </w:p>
        </w:tc>
      </w:tr>
      <w:tr>
        <w:trPr>
          <w:cantSplit w:val="0"/>
          <w:trHeight w:val="240" w:hRule="atLeast"/>
          <w:tblHeader w:val="0"/>
        </w:trPr>
        <w:tc>
          <w:tcPr>
            <w:gridSpan w:val="4"/>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Name Conflict Solutions</w:t>
            </w:r>
          </w:p>
        </w:tc>
      </w:tr>
      <w:tr>
        <w:trPr>
          <w:cantSplit w:val="0"/>
          <w:trHeight w:val="198.6442057291666"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Name spaces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Prefix</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&lt;h:table&gt;</w:t>
            </w:r>
          </w:p>
          <w:p w:rsidR="00000000" w:rsidDel="00000000" w:rsidP="00000000" w:rsidRDefault="00000000" w:rsidRPr="00000000" w14:paraId="0000003A">
            <w:pPr>
              <w:rPr>
                <w:sz w:val="20"/>
                <w:szCs w:val="20"/>
              </w:rPr>
            </w:pPr>
            <w:r w:rsidDel="00000000" w:rsidR="00000000" w:rsidRPr="00000000">
              <w:rPr>
                <w:sz w:val="20"/>
                <w:szCs w:val="20"/>
                <w:rtl w:val="0"/>
              </w:rPr>
              <w:t xml:space="preserve">   &lt;h:tr&gt;</w:t>
            </w:r>
          </w:p>
          <w:p w:rsidR="00000000" w:rsidDel="00000000" w:rsidP="00000000" w:rsidRDefault="00000000" w:rsidRPr="00000000" w14:paraId="0000003B">
            <w:pPr>
              <w:rPr>
                <w:sz w:val="20"/>
                <w:szCs w:val="20"/>
              </w:rPr>
            </w:pPr>
            <w:r w:rsidDel="00000000" w:rsidR="00000000" w:rsidRPr="00000000">
              <w:rPr>
                <w:sz w:val="20"/>
                <w:szCs w:val="20"/>
                <w:rtl w:val="0"/>
              </w:rPr>
              <w:t xml:space="preserve">      &lt;h:td&gt; apples&gt; &lt;/h:td&gt;</w:t>
            </w:r>
          </w:p>
          <w:p w:rsidR="00000000" w:rsidDel="00000000" w:rsidP="00000000" w:rsidRDefault="00000000" w:rsidRPr="00000000" w14:paraId="0000003C">
            <w:pPr>
              <w:rPr>
                <w:sz w:val="20"/>
                <w:szCs w:val="20"/>
              </w:rPr>
            </w:pPr>
            <w:r w:rsidDel="00000000" w:rsidR="00000000" w:rsidRPr="00000000">
              <w:rPr>
                <w:sz w:val="20"/>
                <w:szCs w:val="20"/>
                <w:rtl w:val="0"/>
              </w:rPr>
              <w:t xml:space="preserve">   &lt;/h:tr&gt;</w:t>
            </w:r>
          </w:p>
          <w:p w:rsidR="00000000" w:rsidDel="00000000" w:rsidP="00000000" w:rsidRDefault="00000000" w:rsidRPr="00000000" w14:paraId="0000003D">
            <w:pPr>
              <w:rPr>
                <w:sz w:val="20"/>
                <w:szCs w:val="20"/>
              </w:rPr>
            </w:pPr>
            <w:r w:rsidDel="00000000" w:rsidR="00000000" w:rsidRPr="00000000">
              <w:rPr>
                <w:sz w:val="20"/>
                <w:szCs w:val="20"/>
                <w:rtl w:val="0"/>
              </w:rPr>
              <w:t xml:space="preserve">&lt;/h:table&gt;</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&lt;f:table&gt;</w:t>
            </w:r>
          </w:p>
          <w:p w:rsidR="00000000" w:rsidDel="00000000" w:rsidP="00000000" w:rsidRDefault="00000000" w:rsidRPr="00000000" w14:paraId="00000040">
            <w:pPr>
              <w:rPr>
                <w:sz w:val="20"/>
                <w:szCs w:val="20"/>
              </w:rPr>
            </w:pPr>
            <w:r w:rsidDel="00000000" w:rsidR="00000000" w:rsidRPr="00000000">
              <w:rPr>
                <w:sz w:val="20"/>
                <w:szCs w:val="20"/>
                <w:rtl w:val="0"/>
              </w:rPr>
              <w:t xml:space="preserve">   &lt;f:name&gt;coffee table&lt;f/:name&gt;</w:t>
            </w:r>
          </w:p>
          <w:p w:rsidR="00000000" w:rsidDel="00000000" w:rsidP="00000000" w:rsidRDefault="00000000" w:rsidRPr="00000000" w14:paraId="00000041">
            <w:pPr>
              <w:rPr>
                <w:sz w:val="20"/>
                <w:szCs w:val="20"/>
              </w:rPr>
            </w:pPr>
            <w:r w:rsidDel="00000000" w:rsidR="00000000" w:rsidRPr="00000000">
              <w:rPr>
                <w:sz w:val="20"/>
                <w:szCs w:val="20"/>
                <w:rtl w:val="0"/>
              </w:rPr>
              <w:t xml:space="preserve">   &lt;f:width&gt;10&lt;/f:width&gt;</w:t>
            </w:r>
          </w:p>
          <w:p w:rsidR="00000000" w:rsidDel="00000000" w:rsidP="00000000" w:rsidRDefault="00000000" w:rsidRPr="00000000" w14:paraId="00000042">
            <w:pPr>
              <w:rPr>
                <w:sz w:val="20"/>
                <w:szCs w:val="20"/>
              </w:rPr>
            </w:pPr>
            <w:r w:rsidDel="00000000" w:rsidR="00000000" w:rsidRPr="00000000">
              <w:rPr>
                <w:sz w:val="20"/>
                <w:szCs w:val="20"/>
                <w:rtl w:val="0"/>
              </w:rPr>
              <w:t xml:space="preserve">   &lt;f:length&gt;15&lt;/f:length&gt;</w:t>
            </w:r>
          </w:p>
          <w:p w:rsidR="00000000" w:rsidDel="00000000" w:rsidP="00000000" w:rsidRDefault="00000000" w:rsidRPr="00000000" w14:paraId="00000043">
            <w:pPr>
              <w:rPr>
                <w:sz w:val="20"/>
                <w:szCs w:val="20"/>
              </w:rPr>
            </w:pPr>
            <w:r w:rsidDel="00000000" w:rsidR="00000000" w:rsidRPr="00000000">
              <w:rPr>
                <w:sz w:val="20"/>
                <w:szCs w:val="20"/>
                <w:rtl w:val="0"/>
              </w:rPr>
              <w:t xml:space="preserve">&lt;/f:table&gt;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Here two elements are differentiated using a prefix h: for a data table and f: for a furniture table.</w:t>
            </w:r>
          </w:p>
        </w:tc>
      </w:tr>
      <w:tr>
        <w:trPr>
          <w:cantSplit w:val="0"/>
          <w:trHeight w:val="198.6442057291666"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5">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Xmlns, namespace definition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&lt;h:table </w:t>
            </w:r>
            <w:r w:rsidDel="00000000" w:rsidR="00000000" w:rsidRPr="00000000">
              <w:rPr>
                <w:b w:val="1"/>
                <w:sz w:val="20"/>
                <w:szCs w:val="20"/>
                <w:rtl w:val="0"/>
              </w:rPr>
              <w:t xml:space="preserve">xmlns:h=”link”</w:t>
            </w:r>
            <w:r w:rsidDel="00000000" w:rsidR="00000000" w:rsidRPr="00000000">
              <w:rPr>
                <w:sz w:val="20"/>
                <w:szCs w:val="20"/>
                <w:rtl w:val="0"/>
              </w:rPr>
              <w:t xml:space="preserve">&gt;</w:t>
            </w:r>
          </w:p>
          <w:p w:rsidR="00000000" w:rsidDel="00000000" w:rsidP="00000000" w:rsidRDefault="00000000" w:rsidRPr="00000000" w14:paraId="00000048">
            <w:pPr>
              <w:rPr>
                <w:sz w:val="20"/>
                <w:szCs w:val="20"/>
              </w:rPr>
            </w:pPr>
            <w:r w:rsidDel="00000000" w:rsidR="00000000" w:rsidRPr="00000000">
              <w:rPr>
                <w:sz w:val="20"/>
                <w:szCs w:val="20"/>
                <w:rtl w:val="0"/>
              </w:rPr>
              <w:t xml:space="preserve">   &lt;h:tr&gt;</w:t>
            </w:r>
          </w:p>
          <w:p w:rsidR="00000000" w:rsidDel="00000000" w:rsidP="00000000" w:rsidRDefault="00000000" w:rsidRPr="00000000" w14:paraId="00000049">
            <w:pPr>
              <w:rPr>
                <w:sz w:val="20"/>
                <w:szCs w:val="20"/>
              </w:rPr>
            </w:pPr>
            <w:r w:rsidDel="00000000" w:rsidR="00000000" w:rsidRPr="00000000">
              <w:rPr>
                <w:sz w:val="20"/>
                <w:szCs w:val="20"/>
                <w:rtl w:val="0"/>
              </w:rPr>
              <w:t xml:space="preserve">      &lt;h:td&gt; apples&gt; &lt;/h:td&gt;</w:t>
            </w:r>
          </w:p>
          <w:p w:rsidR="00000000" w:rsidDel="00000000" w:rsidP="00000000" w:rsidRDefault="00000000" w:rsidRPr="00000000" w14:paraId="0000004A">
            <w:pPr>
              <w:rPr>
                <w:sz w:val="20"/>
                <w:szCs w:val="20"/>
              </w:rPr>
            </w:pPr>
            <w:r w:rsidDel="00000000" w:rsidR="00000000" w:rsidRPr="00000000">
              <w:rPr>
                <w:sz w:val="20"/>
                <w:szCs w:val="20"/>
                <w:rtl w:val="0"/>
              </w:rPr>
              <w:t xml:space="preserve">   &lt;/h:tr&gt;</w:t>
            </w:r>
          </w:p>
          <w:p w:rsidR="00000000" w:rsidDel="00000000" w:rsidP="00000000" w:rsidRDefault="00000000" w:rsidRPr="00000000" w14:paraId="0000004B">
            <w:pPr>
              <w:rPr>
                <w:sz w:val="20"/>
                <w:szCs w:val="20"/>
              </w:rPr>
            </w:pPr>
            <w:r w:rsidDel="00000000" w:rsidR="00000000" w:rsidRPr="00000000">
              <w:rPr>
                <w:sz w:val="20"/>
                <w:szCs w:val="20"/>
                <w:rtl w:val="0"/>
              </w:rPr>
              <w:t xml:space="preserve">&lt;/h:table&gt;</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&lt;f:table </w:t>
            </w:r>
            <w:r w:rsidDel="00000000" w:rsidR="00000000" w:rsidRPr="00000000">
              <w:rPr>
                <w:b w:val="1"/>
                <w:sz w:val="20"/>
                <w:szCs w:val="20"/>
                <w:rtl w:val="0"/>
              </w:rPr>
              <w:t xml:space="preserve">xmlns:f=”link”</w:t>
            </w:r>
            <w:r w:rsidDel="00000000" w:rsidR="00000000" w:rsidRPr="00000000">
              <w:rPr>
                <w:sz w:val="20"/>
                <w:szCs w:val="20"/>
                <w:rtl w:val="0"/>
              </w:rPr>
              <w:t xml:space="preserve">&gt;</w:t>
            </w:r>
          </w:p>
          <w:p w:rsidR="00000000" w:rsidDel="00000000" w:rsidP="00000000" w:rsidRDefault="00000000" w:rsidRPr="00000000" w14:paraId="0000004E">
            <w:pPr>
              <w:rPr>
                <w:sz w:val="20"/>
                <w:szCs w:val="20"/>
              </w:rPr>
            </w:pPr>
            <w:r w:rsidDel="00000000" w:rsidR="00000000" w:rsidRPr="00000000">
              <w:rPr>
                <w:sz w:val="20"/>
                <w:szCs w:val="20"/>
                <w:rtl w:val="0"/>
              </w:rPr>
              <w:t xml:space="preserve">   &lt;f:name&gt;coffee table&lt;f/:name&gt;</w:t>
            </w:r>
          </w:p>
          <w:p w:rsidR="00000000" w:rsidDel="00000000" w:rsidP="00000000" w:rsidRDefault="00000000" w:rsidRPr="00000000" w14:paraId="0000004F">
            <w:pPr>
              <w:rPr>
                <w:sz w:val="20"/>
                <w:szCs w:val="20"/>
              </w:rPr>
            </w:pPr>
            <w:r w:rsidDel="00000000" w:rsidR="00000000" w:rsidRPr="00000000">
              <w:rPr>
                <w:sz w:val="20"/>
                <w:szCs w:val="20"/>
                <w:rtl w:val="0"/>
              </w:rPr>
              <w:t xml:space="preserve">   &lt;f:width&gt;10&lt;/f:width&gt;</w:t>
            </w:r>
          </w:p>
          <w:p w:rsidR="00000000" w:rsidDel="00000000" w:rsidP="00000000" w:rsidRDefault="00000000" w:rsidRPr="00000000" w14:paraId="00000050">
            <w:pPr>
              <w:rPr>
                <w:sz w:val="20"/>
                <w:szCs w:val="20"/>
              </w:rPr>
            </w:pPr>
            <w:r w:rsidDel="00000000" w:rsidR="00000000" w:rsidRPr="00000000">
              <w:rPr>
                <w:sz w:val="20"/>
                <w:szCs w:val="20"/>
                <w:rtl w:val="0"/>
              </w:rPr>
              <w:t xml:space="preserve">   &lt;f:length&gt;15&lt;/f:length&gt;</w:t>
            </w:r>
          </w:p>
          <w:p w:rsidR="00000000" w:rsidDel="00000000" w:rsidP="00000000" w:rsidRDefault="00000000" w:rsidRPr="00000000" w14:paraId="00000051">
            <w:pPr>
              <w:rPr>
                <w:sz w:val="20"/>
                <w:szCs w:val="20"/>
              </w:rPr>
            </w:pPr>
            <w:r w:rsidDel="00000000" w:rsidR="00000000" w:rsidRPr="00000000">
              <w:rPr>
                <w:sz w:val="20"/>
                <w:szCs w:val="20"/>
                <w:rtl w:val="0"/>
              </w:rPr>
              <w:t xml:space="preserve">&lt;/f:table&gt;</w:t>
            </w:r>
          </w:p>
          <w:p w:rsidR="00000000" w:rsidDel="00000000" w:rsidP="00000000" w:rsidRDefault="00000000" w:rsidRPr="00000000" w14:paraId="00000052">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xmlns:h=”link” </w:t>
            </w:r>
            <w:r w:rsidDel="00000000" w:rsidR="00000000" w:rsidRPr="00000000">
              <w:rPr>
                <w:sz w:val="20"/>
                <w:szCs w:val="20"/>
                <w:rtl w:val="0"/>
              </w:rPr>
              <w:t xml:space="preserve">attribute makes it so that the h: is a qualified namespace and qualifying it makes it so that all child elements with the same prefix are associated with the namespace. Could also be declared at root element. You can also use default name space </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&lt;table xmlns=”link”&gt;</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To save from having to use prefix on all children.</w:t>
            </w:r>
          </w:p>
        </w:tc>
      </w:tr>
      <w:tr>
        <w:trPr>
          <w:cantSplit w:val="0"/>
          <w:trHeight w:val="240" w:hRule="atLeast"/>
          <w:tblHeader w:val="0"/>
        </w:trPr>
        <w:tc>
          <w:tcPr>
            <w:gridSpan w:val="4"/>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8">
            <w:pPr>
              <w:rPr>
                <w:sz w:val="20"/>
                <w:szCs w:val="20"/>
              </w:rPr>
            </w:pPr>
            <w:r w:rsidDel="00000000" w:rsidR="00000000" w:rsidRPr="00000000">
              <w:rPr>
                <w:rtl w:val="0"/>
              </w:rPr>
            </w:r>
          </w:p>
        </w:tc>
      </w:tr>
      <w:tr>
        <w:trPr>
          <w:cantSplit w:val="0"/>
          <w:trHeight w:val="198.6442057291666"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C">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D">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E">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F">
            <w:pPr>
              <w:rPr>
                <w:sz w:val="20"/>
                <w:szCs w:val="20"/>
              </w:rPr>
            </w:pPr>
            <w:r w:rsidDel="00000000" w:rsidR="00000000" w:rsidRPr="00000000">
              <w:rPr>
                <w:rtl w:val="0"/>
              </w:rPr>
            </w:r>
          </w:p>
        </w:tc>
      </w:tr>
      <w:tr>
        <w:trPr>
          <w:cantSplit w:val="0"/>
          <w:trHeight w:val="198.6442057291666"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0">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1">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2">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3">
            <w:pPr>
              <w:rPr>
                <w:sz w:val="20"/>
                <w:szCs w:val="20"/>
              </w:rPr>
            </w:pPr>
            <w:r w:rsidDel="00000000" w:rsidR="00000000" w:rsidRPr="00000000">
              <w:rPr>
                <w:rtl w:val="0"/>
              </w:rPr>
            </w:r>
          </w:p>
        </w:tc>
      </w:tr>
      <w:tr>
        <w:trPr>
          <w:cantSplit w:val="0"/>
          <w:trHeight w:val="198.6442057291666"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4">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5">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rPr>
                <w:sz w:val="20"/>
                <w:szCs w:val="20"/>
              </w:rPr>
            </w:pPr>
            <w:r w:rsidDel="00000000" w:rsidR="00000000" w:rsidRPr="00000000">
              <w:rPr>
                <w:rtl w:val="0"/>
              </w:rPr>
            </w:r>
          </w:p>
        </w:tc>
      </w:tr>
      <w:tr>
        <w:trPr>
          <w:cantSplit w:val="0"/>
          <w:trHeight w:val="198.6442057291666"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9">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A">
            <w:pPr>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rPr>
                <w:sz w:val="20"/>
                <w:szCs w:val="20"/>
              </w:rPr>
            </w:pPr>
            <w:r w:rsidDel="00000000" w:rsidR="00000000" w:rsidRPr="00000000">
              <w:rPr>
                <w:rtl w:val="0"/>
              </w:rPr>
            </w:r>
          </w:p>
        </w:tc>
      </w:tr>
    </w:tbl>
    <w:p w:rsidR="00000000" w:rsidDel="00000000" w:rsidP="00000000" w:rsidRDefault="00000000" w:rsidRPr="00000000" w14:paraId="0000006C">
      <w:pPr>
        <w:rPr>
          <w:rFonts w:ascii="Roboto" w:cs="Roboto" w:eastAsia="Roboto" w:hAnsi="Roboto"/>
          <w:color w:val="333333"/>
          <w:sz w:val="27"/>
          <w:szCs w:val="27"/>
          <w:shd w:fill="fcfcfc" w:val="clea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