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bdd31da4a1d389fca65a7bf2c9f308f09538d82"/>
    <w:p>
      <w:pPr>
        <w:pStyle w:val="Heading1"/>
      </w:pPr>
      <w:r>
        <w:t xml:space="preserve">Semanário — Rafael Martins — 28/09 a 02/10/2026 — Semana A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</w:pPr>
            <w:r>
              <w:t xml:space="preserve">28/09, 12:55–14:35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</w:pPr>
            <w:r>
              <w:t xml:space="preserve">29/09, 15:45–17:25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</w:pPr>
            <w:r>
              <w:t xml:space="preserve">02/10, 07:15–08:55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</w:tbl>
    <w:bookmarkEnd w:id="9"/>
    <w:bookmarkStart w:id="10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0"/>
    <w:bookmarkStart w:id="14" w:name="roteiros-compartilhados"/>
    <w:p>
      <w:pPr>
        <w:pStyle w:val="Heading2"/>
      </w:pPr>
      <w:r>
        <w:t xml:space="preserve">Roteiros compartilhados</w:t>
      </w:r>
    </w:p>
    <w:bookmarkStart w:id="11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p>
      <w:pPr>
        <w:pStyle w:val="Compact"/>
        <w:numPr>
          <w:ilvl w:val="0"/>
          <w:numId w:val="1001"/>
        </w:numPr>
      </w:pPr>
      <w:r>
        <w:t xml:space="preserve">Referências: professor pp. 112 e 118; aluno pp. 23–36.</w:t>
      </w:r>
    </w:p>
    <w:p>
      <w:pPr>
        <w:pStyle w:val="Compact"/>
        <w:numPr>
          <w:ilvl w:val="0"/>
          <w:numId w:val="1001"/>
        </w:numPr>
      </w:pPr>
      <w:r>
        <w:t xml:space="preserve">Condução: retomada de comandos; Carros malucos; preparação e teste do Desfile; apresentação e registro do ajuste principal.</w:t>
      </w:r>
    </w:p>
    <w:bookmarkEnd w:id="11"/>
    <w:bookmarkStart w:id="12" w:name="X94726b371eb6b37fc86d74a83e3a76829bbb8b5"/>
    <w:p>
      <w:pPr>
        <w:pStyle w:val="Heading4"/>
      </w:pPr>
      <w:r>
        <w:t>Resumo do Encontro</w:t>
      </w:r>
    </w:p>
    <w:p>
      <w:pPr/>
      <w:r>
        <w:t>Mensagem de rotina para as famílias: Hoje a turma criou e programou um carro maluco para percorrer uma pista elaborada coletivamente. As crianças planejaram trajetos, organizaram os comandos, testaram as sequências e ajustaram a programação até que o carro cumprisse o desafio. No desfile final, puderam apresentar suas soluções e celebrar as descobertas da turma.</w:t>
      </w:r>
    </w:p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2"/>
        </w:numPr>
      </w:pPr>
      <w:r>
        <w:t xml:space="preserve">Objetivo: aplicar conhecimentos sobre cores e construir/testar o mecanismo de asas.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pp. 140 e 164; aluno pp. 111 e 131.</w:t>
      </w:r>
    </w:p>
    <w:p>
      <w:pPr>
        <w:pStyle w:val="Compact"/>
        <w:numPr>
          <w:ilvl w:val="0"/>
          <w:numId w:val="1002"/>
        </w:numPr>
      </w:pPr>
      <w:r>
        <w:t xml:space="preserve">Condução: retomada de cores; desafio; montagem e teste do robô; registro de como o movimento é produzido.</w:t>
      </w:r>
    </w:p>
    <w:bookmarkEnd w:id="12"/>
    <w:bookmarkStart w:id="13" w:name="º-ano-desafio-de-bem-estar"/>
    <w:p>
      <w:pPr>
        <w:pStyle w:val="Heading4"/>
      </w:pPr>
      <w:r>
        <w:t>Resumo do Encontro</w:t>
      </w:r>
    </w:p>
    <w:p>
      <w:pPr/>
      <w:r>
        <w:t>Mensagem de rotina para as famílias: Hoje a turma retomou os estudos sobre cores e construiu o Robô batedor de asas. Durante a montagem, as crianças observaram como as peças formam um mecanismo, testaram o movimento das asas e fizeram ajustes quando necessário. A atividade uniu investigação, criatividade e trabalho em equipe.</w:t>
      </w:r>
    </w:p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3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3"/>
        </w:numPr>
      </w:pPr>
      <w:r>
        <w:t xml:space="preserve">Condução: retomada do modelo respiratório; desafio em equipes; socialização das evidências; registro de uma prática de bem-estar.</w:t>
      </w:r>
    </w:p>
    <w:bookmarkEnd w:id="13"/>
    <w:bookmarkEnd w:id="14"/>
    <w:bookmarkEnd w:id="15"/>
    <w:p>
      <w:pPr>
        <w:pStyle w:val="Heading4"/>
      </w:pPr>
      <w:r>
        <w:t>Resumo do Encontro</w:t>
      </w:r>
    </w:p>
    <w:p>
      <w:pPr/>
      <w:r>
        <w:t>Mensagem de rotina para as famílias: Hoje a turma participou de um desafio de bem-estar a partir do que estudou sobre o sistema respiratório. As crianças analisaram situações do cotidiano, relacionaram respiração, movimento e cuidados com o corpo e compartilharam suas conclusões. Foi um momento de investigar como os conhecimentos científicos também ajudam nas escolhas do dia a dia.</w:t>
      </w:r>
    </w:p>
    <w:p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