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e49965b2ad081a8d9faf176be2b21e61607651"/>
    <w:p>
      <w:pPr>
        <w:pStyle w:val="Heading1"/>
      </w:pPr>
      <w:r>
        <w:t xml:space="preserve">Semanário — Ricardo Palhares — 28/09 a 02/10/2026 — Semana A</w:t>
      </w:r>
    </w:p>
    <w:bookmarkStart w:id="9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30/09, 07:15–08:55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pp. 17–24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30/09, 14:35–15:45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Desafio de Bem-estar</w:t>
            </w:r>
          </w:p>
        </w:tc>
        <w:tc>
          <w:tcPr/>
          <w:p>
            <w:pPr>
              <w:pStyle w:val="Compact"/>
            </w:pPr>
            <w:r>
              <w:t xml:space="preserve">p. 234</w:t>
            </w:r>
          </w:p>
        </w:tc>
        <w:tc>
          <w:tcPr/>
          <w:p>
            <w:pPr>
              <w:pStyle w:val="Compact"/>
            </w:pPr>
            <w:r>
              <w:t xml:space="preserve">p. 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30/09, 15:45–17:25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pp. 17–24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01/10, 07:15–08:55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Desafio de Bem-estar</w:t>
            </w:r>
          </w:p>
        </w:tc>
        <w:tc>
          <w:tcPr/>
          <w:p>
            <w:pPr>
              <w:pStyle w:val="Compact"/>
            </w:pPr>
            <w:r>
              <w:t xml:space="preserve">p. 234</w:t>
            </w:r>
          </w:p>
        </w:tc>
        <w:tc>
          <w:tcPr/>
          <w:p>
            <w:pPr>
              <w:pStyle w:val="Compact"/>
            </w:pPr>
            <w:r>
              <w:t xml:space="preserve">p. 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01/10,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pp. 17–24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01/10, 10:55–11:45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p. 122</w:t>
            </w:r>
          </w:p>
        </w:tc>
        <w:tc>
          <w:tcPr/>
          <w:p>
            <w:pPr>
              <w:pStyle w:val="Compact"/>
            </w:pPr>
            <w:r>
              <w:t xml:space="preserve">p. 97</w:t>
            </w:r>
          </w:p>
        </w:tc>
      </w:tr>
    </w:tbl>
    <w:bookmarkEnd w:id="9"/>
    <w:bookmarkStart w:id="10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fichas avulsas por atividade</w:t>
            </w:r>
          </w:p>
        </w:tc>
      </w:tr>
    </w:tbl>
    <w:bookmarkEnd w:id="10"/>
    <w:bookmarkStart w:id="14" w:name="roteiros-compartilhados"/>
    <w:p>
      <w:pPr>
        <w:pStyle w:val="Heading2"/>
      </w:pPr>
      <w:r>
        <w:t xml:space="preserve">Roteiros compartilhados</w:t>
      </w:r>
    </w:p>
    <w:bookmarkStart w:id="11" w:name="º-ano-máquina-de-desenhar"/>
    <w:p>
      <w:pPr>
        <w:pStyle w:val="Heading3"/>
      </w:pPr>
      <w:r>
        <w:t xml:space="preserve">2º ano — Máquina de desenhar</w:t>
      </w:r>
    </w:p>
    <w:p>
      <w:pPr>
        <w:pStyle w:val="Compact"/>
        <w:numPr>
          <w:ilvl w:val="0"/>
          <w:numId w:val="1001"/>
        </w:numPr>
      </w:pPr>
      <w:r>
        <w:t xml:space="preserve">Objetivo: programar trajetos para formar desenhos e corrigir comandos a partir dos resultados.</w:t>
      </w:r>
    </w:p>
    <w:p>
      <w:pPr>
        <w:pStyle w:val="Compact"/>
        <w:numPr>
          <w:ilvl w:val="0"/>
          <w:numId w:val="1001"/>
        </w:numPr>
      </w:pPr>
      <w:r>
        <w:t xml:space="preserve">Referências: professor p. 106; aluno pp. 17–24.</w:t>
      </w:r>
    </w:p>
    <w:p>
      <w:pPr>
        <w:pStyle w:val="Compact"/>
        <w:numPr>
          <w:ilvl w:val="0"/>
          <w:numId w:val="1001"/>
        </w:numPr>
      </w:pPr>
      <w:r>
        <w:t xml:space="preserve">Materiais: Caderno 2, Matata, cartões de programação, folhas e canetões.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comandos usados na Máquina de jogar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Máquina de desenhar.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Criar um desenho, testar e corrigir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Registrar o percurso e o comando que exigiu ajuste.</w:t>
            </w:r>
          </w:p>
        </w:tc>
      </w:tr>
    </w:tbl>
    <w:bookmarkEnd w:id="11"/>
    <w:bookmarkStart w:id="12" w:name="º-ano-máquina-gbc"/>
    <w:p>
      <w:pPr>
        <w:pStyle w:val="Heading4"/>
      </w:pPr>
      <w:r>
        <w:t>Resumo do Encontro</w:t>
      </w:r>
    </w:p>
    <w:p>
      <w:pPr/>
      <w:r>
        <w:t>Mensagem de rotina para as famílias: Hoje a turma programou trajetos para criar desenhos com o Matata. As crianças imaginaram as formas, organizaram os comandos, observaram o resultado de cada tentativa e fizeram correções para aperfeiçoar a produção. A proposta trabalhou programação, orientação espacial e expressão criativa.</w:t>
      </w:r>
    </w:p>
    <w:p>
      <w:pPr>
        <w:pStyle w:val="Heading3"/>
      </w:pPr>
      <w:r>
        <w:t xml:space="preserve">4º ano — Máquina GBC</w:t>
      </w:r>
    </w:p>
    <w:p>
      <w:pPr>
        <w:pStyle w:val="Compact"/>
        <w:numPr>
          <w:ilvl w:val="0"/>
          <w:numId w:val="1002"/>
        </w:numPr>
      </w:pPr>
      <w:r>
        <w:t xml:space="preserve">Objetivo: iniciar a construção de uma Máquina GBC e relacionar seus mecanismos ao transporte de objetos.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 122; aluno p. 97.</w:t>
      </w:r>
    </w:p>
    <w:p>
      <w:pPr>
        <w:pStyle w:val="Compact"/>
        <w:numPr>
          <w:ilvl w:val="0"/>
          <w:numId w:val="1002"/>
        </w:numPr>
      </w:pPr>
      <w:r>
        <w:t xml:space="preserve">Materiais: apostila, peças de montagem e objetos pequenos para teste.</w:t>
      </w:r>
    </w:p>
    <w:p>
      <w:pPr>
        <w:pStyle w:val="Compact"/>
        <w:numPr>
          <w:ilvl w:val="0"/>
          <w:numId w:val="1002"/>
        </w:numPr>
      </w:pPr>
      <w:r>
        <w:t xml:space="preserve">Condução: retomada do desafio de medida; início da montagem; teste de um percurso; registro da função de uma peça. O encontro de 50 minutos do 4ºA inicia a mesma experiência do próximo ciclo B.</w:t>
      </w:r>
    </w:p>
    <w:bookmarkEnd w:id="12"/>
    <w:bookmarkStart w:id="13" w:name="º-ano-desafio-de-bem-estar"/>
    <w:p>
      <w:pPr>
        <w:pStyle w:val="Heading4"/>
      </w:pPr>
      <w:r>
        <w:t>Resumo do Encontro</w:t>
      </w:r>
    </w:p>
    <w:p>
      <w:pPr/>
      <w:r>
        <w:t>Mensagem de rotina para as famílias: Hoje a turma iniciou a construção da Máquina GBC, um percurso que transporta pequenos objetos por meio de mecanismos. Em equipe, as crianças observaram as peças, levantaram hipóteses, testaram possibilidades de montagem e fizeram os primeiros ajustes. A atividade desenvolveu raciocínio lógico, criatividade e persistência diante dos desafios.</w:t>
      </w:r>
    </w:p>
    <w:p>
      <w:pPr>
        <w:pStyle w:val="Heading3"/>
      </w:pPr>
      <w:r>
        <w:t xml:space="preserve">5º ano — Desafio de Bem-estar</w:t>
      </w:r>
    </w:p>
    <w:p>
      <w:pPr>
        <w:pStyle w:val="Compact"/>
        <w:numPr>
          <w:ilvl w:val="0"/>
          <w:numId w:val="1003"/>
        </w:numPr>
      </w:pPr>
      <w:r>
        <w:t xml:space="preserve">Objetivo: aplicar o estudo do Sistema respiratório em uma investigação de bem-estar.</w:t>
      </w:r>
    </w:p>
    <w:p>
      <w:pPr>
        <w:pStyle w:val="Compact"/>
        <w:numPr>
          <w:ilvl w:val="0"/>
          <w:numId w:val="1003"/>
        </w:numPr>
      </w:pPr>
      <w:r>
        <w:t xml:space="preserve">Referências: professor p. 234; aluno p. 195.</w:t>
      </w:r>
    </w:p>
    <w:p>
      <w:pPr>
        <w:pStyle w:val="Compact"/>
        <w:numPr>
          <w:ilvl w:val="0"/>
          <w:numId w:val="1003"/>
        </w:numPr>
      </w:pPr>
      <w:r>
        <w:t xml:space="preserve">Materiais: apostila, registros do Sistema respiratório e material indicado no desafio.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o modelo respiratório e a troca de gases.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min</w:t>
            </w:r>
          </w:p>
        </w:tc>
        <w:tc>
          <w:tcPr/>
          <w:p>
            <w:pPr>
              <w:pStyle w:val="Compact"/>
            </w:pPr>
            <w:r>
              <w:t xml:space="preserve">Realizar o Momento do desafio de Bem-estar em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Socializar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Apresentar evidências e estratégias encontradas.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Registrar uma prática de bem-estar relacionada à respiração.</w:t>
            </w:r>
          </w:p>
        </w:tc>
      </w:tr>
    </w:tbl>
    <w:bookmarkEnd w:id="13"/>
    <w:bookmarkEnd w:id="14"/>
    <w:bookmarkEnd w:id="15"/>
    <w:p>
      <w:pPr>
        <w:pStyle w:val="Heading4"/>
      </w:pPr>
      <w:r>
        <w:t>Resumo do Encontro</w:t>
      </w:r>
    </w:p>
    <w:p>
      <w:pPr/>
      <w:r>
        <w:t>Mensagem de rotina para as famílias: Hoje a turma participou de um desafio de bem-estar a partir do que estudou sobre o sistema respiratório. As crianças analisaram situações do cotidiano, relacionaram respiração, movimento e cuidados com o corpo e compartilharam suas conclusões. Foi um momento de investigar como os conhecimentos científicos também ajudam nas escolhas do dia a dia.</w:t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2026-09-03T17:31:21Z</dcterms:created>
  <dcterms:modified xsi:type="dcterms:W3CDTF">2026-09-03T17:31:21Z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