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u w:val="single"/>
        </w:rPr>
        <w:t>PLANEJAMENTO SEMANAL</w:t>
      </w:r>
    </w:p>
    <w:p>
      <w:pPr>
        <w:keepNext/>
      </w:pPr>
      <w:r>
        <w:rPr>
          <w:b w:val="0"/>
          <w:i w:val="0"/>
          <w:u w:val="single"/>
        </w:rPr>
        <w:t>Segunda-feira 22/06:</w:t>
      </w:r>
    </w:p>
    <w:tbl>
      <w:tblPr>
        <w:tblStyle w:val="TableGrid"/>
        <w:tblW w:type="auto" w:w="0"/>
        <w:tblLayout w:type="fixed"/>
        <w:tblLook w:firstColumn="1" w:firstRow="1" w:lastColumn="0" w:lastRow="0" w:noHBand="0" w:noVBand="1" w:val="04A0"/>
      </w:tblPr>
      <w:tblGrid>
        <w:gridCol w:w="9026"/>
      </w:tblGrid>
      <w:tr>
        <w:trPr>
          <w:cantSplit/>
          <w:tblHeader/>
        </w:trPr>
        <w:tc>
          <w:tcPr>
            <w:tcW w:type="dxa" w:w="9026"/>
            <w:shd w:fill="F2F2F2"/>
          </w:tcPr>
          <w:p>
            <w:pPr>
              <w:spacing w:after="60"/>
            </w:pPr>
            <w:r>
              <w:rPr>
                <w:b/>
                <w:i w:val="0"/>
                <w:sz w:val="20"/>
                <w:u w:val="single"/>
              </w:rPr>
              <w:t>1ºC – Matata na Copa!!!</w:t>
            </w:r>
          </w:p>
        </w:tc>
      </w:tr>
      <w:tr>
        <w:trPr>
          <w:cantSplit/>
        </w:trPr>
        <w:tc>
          <w:tcPr>
            <w:tcW w:type="dxa" w:w="9026"/>
          </w:tcPr>
          <w:p>
            <w:pPr>
              <w:spacing w:after="60"/>
            </w:pPr>
            <w:r>
              <w:rPr>
                <w:sz w:val="20"/>
              </w:rPr>
              <w:t>- Introdução abordando o tema da aula</w:t>
            </w:r>
          </w:p>
          <w:p>
            <w:pPr>
              <w:spacing w:after="60"/>
            </w:pPr>
            <w:r>
              <w:rPr>
                <w:sz w:val="20"/>
              </w:rPr>
              <w:t>- Utilizar o contexto da Copa do Mundo para aproximar os alunos dos conceitos iniciais de programação e pensamento computacional, promovendo a aprendizagem por meio do brincar, da experimentação e da resolução de desafios.</w:t>
            </w:r>
          </w:p>
        </w:tc>
      </w:tr>
    </w:tbl>
    <w:p>
      <w:pPr>
        <w:spacing w:after="0"/>
      </w:pPr>
    </w:p>
    <w:p>
      <w:pPr>
        <w:keepNext/>
      </w:pPr>
      <w:r>
        <w:rPr>
          <w:b w:val="0"/>
          <w:i w:val="0"/>
          <w:u w:val="single"/>
        </w:rPr>
        <w:t>Terça-feira 23/06:</w:t>
      </w:r>
    </w:p>
    <w:tbl>
      <w:tblPr>
        <w:tblStyle w:val="TableGrid"/>
        <w:tblW w:type="auto" w:w="0"/>
        <w:tblLayout w:type="fixed"/>
        <w:tblLook w:firstColumn="1" w:firstRow="1" w:lastColumn="0" w:lastRow="0" w:noHBand="0" w:noVBand="1" w:val="04A0"/>
      </w:tblPr>
      <w:tblGrid>
        <w:gridCol w:w="9026"/>
      </w:tblGrid>
      <w:tr>
        <w:trPr>
          <w:cantSplit/>
          <w:tblHeader/>
        </w:trPr>
        <w:tc>
          <w:tcPr>
            <w:tcW w:type="dxa" w:w="9026"/>
            <w:shd w:fill="F2F2F2"/>
          </w:tcPr>
          <w:p>
            <w:pPr>
              <w:spacing w:after="60"/>
            </w:pPr>
            <w:r>
              <w:rPr>
                <w:b/>
                <w:i w:val="0"/>
                <w:sz w:val="20"/>
                <w:u w:val="single"/>
              </w:rPr>
              <w:t>2ºB – Máquina de ondular papel</w:t>
            </w:r>
          </w:p>
        </w:tc>
      </w:tr>
      <w:tr>
        <w:trPr>
          <w:cantSplit/>
        </w:trPr>
        <w:tc>
          <w:tcPr>
            <w:tcW w:type="dxa" w:w="9026"/>
          </w:tcPr>
          <w:p>
            <w:pPr>
              <w:spacing w:after="60"/>
            </w:pPr>
            <w:r>
              <w:rPr>
                <w:sz w:val="20"/>
              </w:rPr>
              <w:t>- Introdução abordando o tema da aula</w:t>
            </w:r>
          </w:p>
          <w:p>
            <w:pPr>
              <w:spacing w:after="60"/>
            </w:pPr>
            <w:r>
              <w:rPr>
                <w:sz w:val="20"/>
              </w:rPr>
              <w:t>- Páginas 79 e 81</w:t>
            </w:r>
          </w:p>
          <w:p>
            <w:pPr>
              <w:spacing w:after="60"/>
            </w:pPr>
            <w:r>
              <w:rPr>
                <w:sz w:val="20"/>
              </w:rPr>
              <w:t>- Nesta aula, os alunos construirão uma máquina de ondular papel e transformarão a sala de aula em uma fábrica de papel ondulado. É esperado que eles percebam que os papéis ondulados são mais resistentes que os papéis lisos, e por isso são usados na fabricação de caixas de papelão.</w:t>
            </w:r>
          </w:p>
        </w:tc>
      </w:tr>
    </w:tbl>
    <w:p>
      <w:pPr>
        <w:spacing w:after="0"/>
      </w:pPr>
    </w:p>
    <w:tbl>
      <w:tblPr>
        <w:tblStyle w:val="TableGrid"/>
        <w:tblW w:type="auto" w:w="0"/>
        <w:tblLayout w:type="fixed"/>
        <w:tblLook w:firstColumn="1" w:firstRow="1" w:lastColumn="0" w:lastRow="0" w:noHBand="0" w:noVBand="1" w:val="04A0"/>
      </w:tblPr>
      <w:tblGrid>
        <w:gridCol w:w="9026"/>
      </w:tblGrid>
      <w:tr>
        <w:trPr>
          <w:cantSplit/>
          <w:tblHeader/>
        </w:trPr>
        <w:tc>
          <w:tcPr>
            <w:tcW w:type="dxa" w:w="9026"/>
            <w:shd w:fill="F2F2F2"/>
          </w:tcPr>
          <w:p>
            <w:pPr>
              <w:spacing w:after="60"/>
            </w:pPr>
            <w:r>
              <w:rPr>
                <w:b/>
                <w:i w:val="0"/>
                <w:sz w:val="20"/>
                <w:u w:val="single"/>
              </w:rPr>
              <w:t>4ºB – Trena digital</w:t>
            </w:r>
          </w:p>
        </w:tc>
      </w:tr>
      <w:tr>
        <w:trPr>
          <w:cantSplit/>
        </w:trPr>
        <w:tc>
          <w:tcPr>
            <w:tcW w:type="dxa" w:w="9026"/>
          </w:tcPr>
          <w:p>
            <w:pPr>
              <w:spacing w:after="60"/>
            </w:pPr>
            <w:r>
              <w:rPr>
                <w:sz w:val="20"/>
              </w:rPr>
              <w:t>- Introdução abordando o tema da aula</w:t>
            </w:r>
          </w:p>
          <w:p>
            <w:pPr>
              <w:spacing w:after="60"/>
            </w:pPr>
            <w:r>
              <w:rPr>
                <w:sz w:val="20"/>
              </w:rPr>
              <w:t>- Páginas 72, 74, 75 e 76</w:t>
            </w:r>
          </w:p>
          <w:p>
            <w:pPr>
              <w:spacing w:after="60"/>
            </w:pPr>
            <w:r>
              <w:rPr>
                <w:sz w:val="20"/>
              </w:rPr>
              <w:t>- Neste encontro, os alunos conhecem algumas unidades de medidas usadas, tanto antigamente quanto nos dias de hoje, para medir comprimento. Ainda constroem uma trena digital para entender como ela funciona, além de poder ajudar a diretora de sua escola a resolver um problema.</w:t>
            </w:r>
          </w:p>
        </w:tc>
      </w:tr>
    </w:tbl>
    <w:p>
      <w:pPr>
        <w:spacing w:after="0"/>
      </w:pPr>
    </w:p>
    <w:tbl>
      <w:tblPr>
        <w:tblStyle w:val="TableGrid"/>
        <w:tblW w:type="auto" w:w="0"/>
        <w:tblLayout w:type="fixed"/>
        <w:tblLook w:firstColumn="1" w:firstRow="1" w:lastColumn="0" w:lastRow="0" w:noHBand="0" w:noVBand="1" w:val="04A0"/>
      </w:tblPr>
      <w:tblGrid>
        <w:gridCol w:w="9026"/>
      </w:tblGrid>
      <w:tr>
        <w:trPr>
          <w:cantSplit/>
          <w:tblHeader/>
        </w:trPr>
        <w:tc>
          <w:tcPr>
            <w:tcW w:type="dxa" w:w="9026"/>
            <w:shd w:fill="F2F2F2"/>
          </w:tcPr>
          <w:p>
            <w:pPr>
              <w:spacing w:after="60"/>
            </w:pPr>
            <w:r>
              <w:rPr>
                <w:b/>
                <w:i w:val="0"/>
                <w:sz w:val="20"/>
                <w:u w:val="single"/>
              </w:rPr>
              <w:t>3ºD – Processo de automação</w:t>
            </w:r>
          </w:p>
        </w:tc>
      </w:tr>
      <w:tr>
        <w:trPr>
          <w:cantSplit/>
        </w:trPr>
        <w:tc>
          <w:tcPr>
            <w:tcW w:type="dxa" w:w="9026"/>
          </w:tcPr>
          <w:p>
            <w:pPr>
              <w:spacing w:after="60"/>
            </w:pPr>
            <w:r>
              <w:rPr>
                <w:sz w:val="20"/>
              </w:rPr>
              <w:t>- Introdução abordando o tema da aula</w:t>
            </w:r>
          </w:p>
          <w:p>
            <w:pPr>
              <w:spacing w:after="60"/>
            </w:pPr>
            <w:r>
              <w:rPr>
                <w:sz w:val="20"/>
              </w:rPr>
              <w:t>- Páginas 49, 50, 51 e 54</w:t>
            </w:r>
          </w:p>
          <w:p>
            <w:pPr>
              <w:spacing w:after="60"/>
            </w:pPr>
            <w:r>
              <w:rPr>
                <w:sz w:val="20"/>
              </w:rPr>
              <w:t>- No encontro de hoje, os alunos discutem sobre o aumento de situações onde os dispositivos funcionam de maneira autônoma. Em seguida, programam o VinciBot como se ele fosse um ônibus, explorando e controlando diversos blocos de movimentação. Além disso, exploram o sensor de alcance do VinciBot, transformando-o em um aspirador de pó robô.</w:t>
            </w:r>
          </w:p>
        </w:tc>
      </w:tr>
    </w:tbl>
    <w:p>
      <w:pPr>
        <w:spacing w:after="0"/>
      </w:pPr>
    </w:p>
    <w:p>
      <w:pPr>
        <w:keepNext/>
      </w:pPr>
      <w:r>
        <w:rPr>
          <w:b w:val="0"/>
          <w:i w:val="0"/>
          <w:u w:val="single"/>
        </w:rPr>
        <w:t>Quarta-feira 24/06:</w:t>
      </w:r>
    </w:p>
    <w:tbl>
      <w:tblPr>
        <w:tblStyle w:val="TableGrid"/>
        <w:tblW w:type="auto" w:w="0"/>
        <w:tblLayout w:type="fixed"/>
        <w:tblLook w:firstColumn="1" w:firstRow="1" w:lastColumn="0" w:lastRow="0" w:noHBand="0" w:noVBand="1" w:val="04A0"/>
      </w:tblPr>
      <w:tblGrid>
        <w:gridCol w:w="9026"/>
      </w:tblGrid>
      <w:tr>
        <w:trPr>
          <w:cantSplit/>
          <w:tblHeader/>
        </w:trPr>
        <w:tc>
          <w:tcPr>
            <w:tcW w:type="dxa" w:w="9026"/>
            <w:shd w:fill="F2F2F2"/>
          </w:tcPr>
          <w:p>
            <w:pPr>
              <w:spacing w:after="60"/>
            </w:pPr>
            <w:r>
              <w:rPr>
                <w:b/>
                <w:i w:val="0"/>
                <w:sz w:val="20"/>
                <w:u w:val="single"/>
              </w:rPr>
              <w:t>3ºB – Processo de automação</w:t>
            </w:r>
          </w:p>
        </w:tc>
      </w:tr>
      <w:tr>
        <w:trPr>
          <w:cantSplit/>
        </w:trPr>
        <w:tc>
          <w:tcPr>
            <w:tcW w:type="dxa" w:w="9026"/>
          </w:tcPr>
          <w:p>
            <w:pPr>
              <w:spacing w:after="60"/>
            </w:pPr>
            <w:r>
              <w:rPr>
                <w:sz w:val="20"/>
              </w:rPr>
              <w:t>- Introdução abordando o tema da aula</w:t>
            </w:r>
          </w:p>
          <w:p>
            <w:pPr>
              <w:spacing w:after="60"/>
            </w:pPr>
            <w:r>
              <w:rPr>
                <w:sz w:val="20"/>
              </w:rPr>
              <w:t>- Páginas 49, 50, 51 e 54</w:t>
            </w:r>
          </w:p>
          <w:p>
            <w:pPr>
              <w:spacing w:after="60"/>
            </w:pPr>
            <w:r>
              <w:rPr>
                <w:sz w:val="20"/>
              </w:rPr>
              <w:t>- No encontro de hoje, os alunos discutem sobre o aumento de situações onde os dispositivos funcionam de maneira autônoma. Em seguida, programam o VinciBot como se ele fosse um ônibus, explorando e controlando diversos blocos de movimentação. Além disso, exploram o sensor de alcance do VinciBot, transformando-o em um aspirador de pó robô.</w:t>
            </w:r>
          </w:p>
        </w:tc>
      </w:tr>
    </w:tbl>
    <w:p>
      <w:pPr>
        <w:spacing w:after="0"/>
      </w:pPr>
    </w:p>
    <w:p>
      <w:pPr>
        <w:keepNext/>
      </w:pPr>
      <w:r>
        <w:rPr>
          <w:b w:val="0"/>
          <w:i w:val="0"/>
          <w:u w:val="single"/>
        </w:rPr>
        <w:t>Quinta-feira 25/06:</w:t>
      </w:r>
    </w:p>
    <w:tbl>
      <w:tblPr>
        <w:tblStyle w:val="TableGrid"/>
        <w:tblW w:type="auto" w:w="0"/>
        <w:tblLayout w:type="fixed"/>
        <w:tblLook w:firstColumn="1" w:firstRow="1" w:lastColumn="0" w:lastRow="0" w:noHBand="0" w:noVBand="1" w:val="04A0"/>
      </w:tblPr>
      <w:tblGrid>
        <w:gridCol w:w="9026"/>
      </w:tblGrid>
      <w:tr>
        <w:trPr>
          <w:cantSplit/>
          <w:tblHeader/>
        </w:trPr>
        <w:tc>
          <w:tcPr>
            <w:tcW w:type="dxa" w:w="9026"/>
            <w:shd w:fill="F2F2F2"/>
          </w:tcPr>
          <w:p>
            <w:pPr>
              <w:spacing w:after="60"/>
            </w:pPr>
            <w:r>
              <w:rPr>
                <w:b/>
                <w:i w:val="0"/>
                <w:sz w:val="20"/>
                <w:u w:val="single"/>
              </w:rPr>
              <w:t>5ºA – Braço robótico</w:t>
            </w:r>
          </w:p>
        </w:tc>
      </w:tr>
      <w:tr>
        <w:trPr>
          <w:cantSplit/>
        </w:trPr>
        <w:tc>
          <w:tcPr>
            <w:tcW w:type="dxa" w:w="9026"/>
          </w:tcPr>
          <w:p>
            <w:pPr>
              <w:spacing w:after="60"/>
            </w:pPr>
            <w:r>
              <w:rPr>
                <w:sz w:val="20"/>
              </w:rPr>
              <w:t>- Introdução abordando o tema da aula</w:t>
            </w:r>
          </w:p>
          <w:p>
            <w:pPr>
              <w:spacing w:after="60"/>
            </w:pPr>
            <w:r>
              <w:rPr>
                <w:sz w:val="20"/>
              </w:rPr>
              <w:t>- Páginas 66, 67 e 68</w:t>
            </w:r>
          </w:p>
          <w:p>
            <w:pPr>
              <w:spacing w:after="60"/>
            </w:pPr>
            <w:r>
              <w:rPr>
                <w:sz w:val="20"/>
              </w:rPr>
              <w:t>- Neste encontro, os alunos investigam mais sobre a interação entre humanos e máquinas, conhecendo outros exemplos de como a tecnologia pode auxiliar no desenvolvimento de tarefas cotidianas, que são repetitivas e/ou exigem precisão, para além do setor industrial.</w:t>
            </w:r>
          </w:p>
        </w:tc>
      </w:tr>
    </w:tbl>
    <w:p>
      <w:pPr>
        <w:spacing w:after="0"/>
      </w:pPr>
    </w:p>
    <w:tbl>
      <w:tblPr>
        <w:tblStyle w:val="TableGrid"/>
        <w:tblW w:type="auto" w:w="0"/>
        <w:tblLayout w:type="fixed"/>
        <w:tblLook w:firstColumn="1" w:firstRow="1" w:lastColumn="0" w:lastRow="0" w:noHBand="0" w:noVBand="1" w:val="04A0"/>
      </w:tblPr>
      <w:tblGrid>
        <w:gridCol w:w="9026"/>
      </w:tblGrid>
      <w:tr>
        <w:trPr>
          <w:cantSplit/>
          <w:tblHeader/>
        </w:trPr>
        <w:tc>
          <w:tcPr>
            <w:tcW w:type="dxa" w:w="9026"/>
            <w:shd w:fill="F2F2F2"/>
          </w:tcPr>
          <w:p>
            <w:pPr>
              <w:spacing w:after="60"/>
            </w:pPr>
            <w:r>
              <w:rPr>
                <w:b/>
                <w:i w:val="0"/>
                <w:sz w:val="20"/>
                <w:u w:val="single"/>
              </w:rPr>
              <w:t>2ºD – Máquina de ondular papel</w:t>
            </w:r>
          </w:p>
        </w:tc>
      </w:tr>
      <w:tr>
        <w:trPr>
          <w:cantSplit/>
        </w:trPr>
        <w:tc>
          <w:tcPr>
            <w:tcW w:type="dxa" w:w="9026"/>
          </w:tcPr>
          <w:p>
            <w:pPr>
              <w:spacing w:after="60"/>
            </w:pPr>
            <w:r>
              <w:rPr>
                <w:sz w:val="20"/>
              </w:rPr>
              <w:t>- Introdução abordando o tema da aula</w:t>
            </w:r>
          </w:p>
          <w:p>
            <w:pPr>
              <w:spacing w:after="60"/>
            </w:pPr>
            <w:r>
              <w:rPr>
                <w:sz w:val="20"/>
              </w:rPr>
              <w:t>- Páginas 79 e 81</w:t>
            </w:r>
          </w:p>
          <w:p>
            <w:pPr>
              <w:spacing w:after="60"/>
            </w:pPr>
            <w:r>
              <w:rPr>
                <w:sz w:val="20"/>
              </w:rPr>
              <w:t>- Nesta aula, os alunos construirão uma máquina de ondular papel e transformarão a sala de aula em uma fábrica de papel ondulado. É esperado que eles percebam que os papéis ondulados são mais resistentes que os papéis lisos, e por isso são usados na fabricação de caixas de papelão.</w:t>
            </w:r>
          </w:p>
        </w:tc>
      </w:tr>
    </w:tbl>
    <w:p>
      <w:pPr>
        <w:spacing w:after="0"/>
      </w:pPr>
    </w:p>
    <w:p>
      <w:pPr>
        <w:keepNext/>
      </w:pPr>
      <w:r>
        <w:rPr>
          <w:b w:val="0"/>
          <w:i w:val="0"/>
          <w:u w:val="single"/>
        </w:rPr>
        <w:t>Sexta-feira 26/06:</w:t>
      </w:r>
    </w:p>
    <w:tbl>
      <w:tblPr>
        <w:tblStyle w:val="TableGrid"/>
        <w:tblW w:type="auto" w:w="0"/>
        <w:tblLayout w:type="fixed"/>
        <w:tblLook w:firstColumn="1" w:firstRow="1" w:lastColumn="0" w:lastRow="0" w:noHBand="0" w:noVBand="1" w:val="04A0"/>
      </w:tblPr>
      <w:tblGrid>
        <w:gridCol w:w="9026"/>
      </w:tblGrid>
      <w:tr>
        <w:trPr>
          <w:cantSplit/>
          <w:tblHeader/>
        </w:trPr>
        <w:tc>
          <w:tcPr>
            <w:tcW w:type="dxa" w:w="9026"/>
            <w:shd w:fill="F2F2F2"/>
          </w:tcPr>
          <w:p>
            <w:pPr>
              <w:spacing w:after="60"/>
            </w:pPr>
            <w:r>
              <w:rPr>
                <w:b/>
                <w:i w:val="0"/>
                <w:sz w:val="20"/>
                <w:u w:val="single"/>
              </w:rPr>
              <w:t>5ºC – Seguidor de linhas</w:t>
            </w:r>
          </w:p>
        </w:tc>
      </w:tr>
      <w:tr>
        <w:trPr>
          <w:cantSplit/>
        </w:trPr>
        <w:tc>
          <w:tcPr>
            <w:tcW w:type="dxa" w:w="9026"/>
          </w:tcPr>
          <w:p>
            <w:pPr>
              <w:spacing w:after="60"/>
            </w:pPr>
            <w:r>
              <w:rPr>
                <w:sz w:val="20"/>
              </w:rPr>
              <w:t>- Introdução abordando o tema da aula</w:t>
            </w:r>
          </w:p>
          <w:p>
            <w:pPr>
              <w:spacing w:after="60"/>
            </w:pPr>
            <w:r>
              <w:rPr>
                <w:sz w:val="20"/>
              </w:rPr>
              <w:t>- Páginas 54 e 57</w:t>
            </w:r>
          </w:p>
          <w:p>
            <w:pPr>
              <w:spacing w:after="60"/>
            </w:pPr>
            <w:r>
              <w:rPr>
                <w:sz w:val="20"/>
              </w:rPr>
              <w:t>- Neste encontro, os alunos aprofundam os conhecimentos sobre robôs autônomos e conhecem seus benefícios no mundo industrial, explorando como eles são capazes de se deslocar pelo espaço de trabalho usando sensores.</w:t>
            </w:r>
          </w:p>
        </w:tc>
      </w:tr>
    </w:tbl>
    <w:p>
      <w:pPr>
        <w:spacing w:after="0"/>
      </w:pPr>
    </w:p>
    <w:tbl>
      <w:tblPr>
        <w:tblStyle w:val="TableGrid"/>
        <w:tblW w:type="auto" w:w="0"/>
        <w:tblLayout w:type="fixed"/>
        <w:tblLook w:firstColumn="1" w:firstRow="1" w:lastColumn="0" w:lastRow="0" w:noHBand="0" w:noVBand="1" w:val="04A0"/>
      </w:tblPr>
      <w:tblGrid>
        <w:gridCol w:w="9026"/>
      </w:tblGrid>
      <w:tr>
        <w:trPr>
          <w:cantSplit/>
          <w:tblHeader/>
        </w:trPr>
        <w:tc>
          <w:tcPr>
            <w:tcW w:type="dxa" w:w="9026"/>
            <w:shd w:fill="F2F2F2"/>
          </w:tcPr>
          <w:p>
            <w:pPr>
              <w:spacing w:after="60"/>
            </w:pPr>
            <w:r>
              <w:rPr>
                <w:b/>
                <w:i w:val="0"/>
                <w:sz w:val="20"/>
                <w:u w:val="single"/>
              </w:rPr>
              <w:t>4ºD – Futebol/Basquete</w:t>
            </w:r>
          </w:p>
        </w:tc>
      </w:tr>
      <w:tr>
        <w:trPr>
          <w:cantSplit/>
        </w:trPr>
        <w:tc>
          <w:tcPr>
            <w:tcW w:type="dxa" w:w="9026"/>
          </w:tcPr>
          <w:p>
            <w:pPr>
              <w:spacing w:after="60"/>
            </w:pPr>
            <w:r>
              <w:rPr>
                <w:sz w:val="20"/>
              </w:rPr>
              <w:t>- Introdução abordando o tema da aula</w:t>
            </w:r>
          </w:p>
          <w:p>
            <w:pPr>
              <w:spacing w:after="60"/>
            </w:pPr>
            <w:r>
              <w:rPr>
                <w:sz w:val="20"/>
              </w:rPr>
              <w:t>- Páginas 50, 51 e 53 / 60, 62, 63 e 64</w:t>
            </w:r>
          </w:p>
          <w:p>
            <w:pPr>
              <w:spacing w:after="60"/>
            </w:pPr>
            <w:r>
              <w:rPr>
                <w:sz w:val="20"/>
              </w:rPr>
              <w:t>- Neste encontro, os alunos conhecem mais sobre o mundo do futebol e suas particularidades. Além disso, montam uma chutadeira, para explorar conceitos do esporte. / Neste encontro, os alunos conhecem o universo do basquete, sua história, habilidades necessárias para jogá-lo e tecnologias envolvidas. Além disso, montam um robô lançador e vivenciam uma nova forma de jogar basquete.</w:t>
            </w:r>
          </w:p>
        </w:tc>
      </w:tr>
    </w:tbl>
    <w:p>
      <w:pPr>
        <w:spacing w:after="0"/>
      </w:pP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9" w:lineRule="auto"/>
      <w:contextualSpacing/>
    </w:pPr>
    <w:rPr>
      <w:rFonts w:asciiTheme="majorHAnsi" w:eastAsiaTheme="majorEastAsia" w:hAnsiTheme="majorHAnsi" w:cstheme="majorBidi" w:ascii="Calibri" w:hAnsi="Calibri"/>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