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6ff926048adb8f85a908b08c7bd11d8f437a24"/>
    <w:p>
      <w:pPr>
        <w:pStyle w:val="Heading1"/>
      </w:pPr>
      <w:r>
        <w:t xml:space="preserve">Semanário — Ricardo Palhares — 26 a 30/10/2026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26 a 30/10/2026.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28/10, 07:15–08:55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p. 118</w:t>
            </w:r>
          </w:p>
        </w:tc>
        <w:tc>
          <w:tcPr/>
          <w:p>
            <w:pPr>
              <w:pStyle w:val="Compact"/>
            </w:pPr>
            <w:r>
              <w:t xml:space="preserve">pp. 31–34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28/10, 14:35–15:45</w:t>
            </w:r>
          </w:p>
        </w:tc>
        <w:tc>
          <w:tcPr/>
          <w:p>
            <w:pPr>
              <w:pStyle w:val="Compact"/>
            </w:pPr>
            <w:r>
              <w:t xml:space="preserve">Parabólica satélite — construção</w:t>
            </w:r>
          </w:p>
        </w:tc>
        <w:tc>
          <w:tcPr/>
          <w:p>
            <w:pPr>
              <w:pStyle w:val="Compact"/>
            </w:pPr>
            <w:r>
              <w:t xml:space="preserve">Parabólica satélite — programação, testes e ajustes</w:t>
            </w:r>
          </w:p>
        </w:tc>
        <w:tc>
          <w:tcPr/>
          <w:p>
            <w:pPr>
              <w:pStyle w:val="Compact"/>
            </w:pPr>
            <w:r>
              <w:t xml:space="preserve">p. 266</w:t>
            </w:r>
          </w:p>
        </w:tc>
        <w:tc>
          <w:tcPr/>
          <w:p>
            <w:pPr>
              <w:pStyle w:val="Compact"/>
            </w:pPr>
            <w:r>
              <w:t xml:space="preserve">pp. 2–12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28/10, 15:45–17:25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p. 118</w:t>
            </w:r>
          </w:p>
        </w:tc>
        <w:tc>
          <w:tcPr/>
          <w:p>
            <w:pPr>
              <w:pStyle w:val="Compact"/>
            </w:pPr>
            <w:r>
              <w:t xml:space="preserve">pp. 31–34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29/10, 07:15–08:55</w:t>
            </w:r>
          </w:p>
        </w:tc>
        <w:tc>
          <w:tcPr/>
          <w:p>
            <w:pPr>
              <w:pStyle w:val="Compact"/>
            </w:pPr>
            <w:r>
              <w:t xml:space="preserve">Código Morse</w:t>
            </w:r>
          </w:p>
        </w:tc>
        <w:tc>
          <w:tcPr/>
          <w:p>
            <w:pPr>
              <w:pStyle w:val="Compact"/>
            </w:pPr>
            <w:r>
              <w:t xml:space="preserve">Comunicação por infravermelho</w:t>
            </w:r>
          </w:p>
        </w:tc>
        <w:tc>
          <w:tcPr/>
          <w:p>
            <w:pPr>
              <w:pStyle w:val="Compact"/>
            </w:pPr>
            <w:r>
              <w:t xml:space="preserve">p. 254</w:t>
            </w:r>
          </w:p>
        </w:tc>
        <w:tc>
          <w:tcPr/>
          <w:p>
            <w:pPr>
              <w:pStyle w:val="Compact"/>
            </w:pPr>
            <w:r>
              <w:t xml:space="preserve">pp. 1–10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29/10,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Dançando com o Matata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p. 118</w:t>
            </w:r>
          </w:p>
        </w:tc>
        <w:tc>
          <w:tcPr/>
          <w:p>
            <w:pPr>
              <w:pStyle w:val="Compact"/>
            </w:pPr>
            <w:r>
              <w:t xml:space="preserve">pp. 31–34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29/10, 10:55–11:45</w:t>
            </w:r>
          </w:p>
        </w:tc>
        <w:tc>
          <w:tcPr/>
          <w:p>
            <w:pPr>
              <w:pStyle w:val="Compact"/>
            </w:pPr>
            <w:r>
              <w:t xml:space="preserve">Ponte levadiça — programação e testes + introdução à Grua</w:t>
            </w:r>
          </w:p>
        </w:tc>
        <w:tc>
          <w:tcPr/>
          <w:p>
            <w:pPr>
              <w:pStyle w:val="Compact"/>
            </w:pPr>
            <w:r>
              <w:t xml:space="preserve">Grua — construção e testes + desafio de Tecnologia nos Portos</w:t>
            </w:r>
          </w:p>
        </w:tc>
        <w:tc>
          <w:tcPr/>
          <w:p>
            <w:pPr>
              <w:pStyle w:val="Compact"/>
            </w:pPr>
            <w:r>
              <w:t xml:space="preserve">pp. 140 e 148</w:t>
            </w:r>
          </w:p>
        </w:tc>
        <w:tc>
          <w:tcPr/>
          <w:p>
            <w:pPr>
              <w:pStyle w:val="Compact"/>
            </w:pPr>
            <w:r>
              <w:t xml:space="preserve">pp. 117 e 125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c293d909eb41f2cab9c207acc152a231df95d41"/>
    <w:p>
      <w:pPr>
        <w:pStyle w:val="Heading3"/>
      </w:pPr>
      <w:r>
        <w:t xml:space="preserve">2ºB — 28/10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Dançando com o Matata.</w:t>
      </w:r>
    </w:p>
    <w:p>
      <w:pPr>
        <w:pStyle w:val="Compact"/>
        <w:numPr>
          <w:ilvl w:val="0"/>
          <w:numId w:val="1002"/>
        </w:numPr>
      </w:pPr>
      <w:r>
        <w:t xml:space="preserve">Aula oficial: Espetáculo de dança com o Matata.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Espetáculo de dança com o Matata,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118; Aluno pp. 31–34.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Dançando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Espetáculo de dança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Espetáculo de dança com o Matata.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c94c5ea6c465341ea173263aa9e0739546c54bd"/>
    <w:p>
      <w:pPr>
        <w:pStyle w:val="Heading3"/>
      </w:pPr>
      <w:r>
        <w:t xml:space="preserve">5ºC — 28/10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Parabólica satélite — construção.</w:t>
      </w:r>
    </w:p>
    <w:p>
      <w:pPr>
        <w:pStyle w:val="Compact"/>
        <w:numPr>
          <w:ilvl w:val="0"/>
          <w:numId w:val="1004"/>
        </w:numPr>
      </w:pPr>
      <w:r>
        <w:t xml:space="preserve">Aula oficial: Parabólica satélite — programação, testes e ajustes.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Parabólica satélite — programação, testes e ajustes,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266; Aluno pp. 2–12.</w:t>
      </w:r>
    </w:p>
    <w:p>
      <w:pPr>
        <w:pStyle w:val="Compact"/>
        <w:numPr>
          <w:ilvl w:val="0"/>
          <w:numId w:val="1004"/>
        </w:numPr>
      </w:pPr>
      <w:r>
        <w:t xml:space="preserve">Materiais: Conjunto de Blocos e Mecanismos Motorizados, VinciBot, computador ou tablet e guia da Parabólica satélite.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Continuação.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Parabólica satélite — construção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Construir Parabólica satélite — programação, testes e ajustes,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Parabólica satélite — programação, testes e ajustes.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63fc12f41687e56d7a6fe365ad209a04463d28f"/>
    <w:p>
      <w:pPr>
        <w:pStyle w:val="Heading3"/>
      </w:pPr>
      <w:r>
        <w:t xml:space="preserve">2ºD — 28/10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Dançando com o Matata.</w:t>
      </w:r>
    </w:p>
    <w:p>
      <w:pPr>
        <w:pStyle w:val="Compact"/>
        <w:numPr>
          <w:ilvl w:val="0"/>
          <w:numId w:val="1006"/>
        </w:numPr>
      </w:pPr>
      <w:r>
        <w:t xml:space="preserve">Aula oficial: Espetáculo de dança com o Matata.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Espetáculo de dança com o Matata,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118; Aluno pp. 31–34.</w:t>
      </w:r>
    </w:p>
    <w:p>
      <w:pPr>
        <w:pStyle w:val="Compact"/>
        <w:numPr>
          <w:ilvl w:val="0"/>
          <w:numId w:val="1006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Dançando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Espetáculo de dança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Espetáculo de dança com o Matata.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0d1deea4f5099642cc94f58a180cf34a61f8cb9"/>
    <w:p>
      <w:pPr>
        <w:pStyle w:val="Heading3"/>
      </w:pPr>
      <w:r>
        <w:t xml:space="preserve">5ºB — 29/10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Código Morse.</w:t>
      </w:r>
    </w:p>
    <w:p>
      <w:pPr>
        <w:pStyle w:val="Compact"/>
        <w:numPr>
          <w:ilvl w:val="0"/>
          <w:numId w:val="1008"/>
        </w:numPr>
      </w:pPr>
      <w:r>
        <w:t xml:space="preserve">Aula oficial: Comunicação por infravermelho.</w:t>
      </w:r>
    </w:p>
    <w:p>
      <w:pPr>
        <w:pStyle w:val="Compact"/>
        <w:numPr>
          <w:ilvl w:val="0"/>
          <w:numId w:val="1008"/>
        </w:numPr>
      </w:pPr>
      <w:r>
        <w:t xml:space="preserve">Objetivo: programar, testar e depurar a atividade Comunicação por infravermelho, registrando a estratégia utilizada.</w:t>
      </w:r>
    </w:p>
    <w:p>
      <w:pPr>
        <w:pStyle w:val="Compact"/>
        <w:numPr>
          <w:ilvl w:val="0"/>
          <w:numId w:val="1008"/>
        </w:numPr>
      </w:pPr>
      <w:r>
        <w:t xml:space="preserve">Referências: Professor p. 254; Aluno pp. 1–10.</w:t>
      </w:r>
    </w:p>
    <w:p>
      <w:pPr>
        <w:pStyle w:val="Compact"/>
        <w:numPr>
          <w:ilvl w:val="0"/>
          <w:numId w:val="1008"/>
        </w:numPr>
      </w:pPr>
      <w:r>
        <w:t xml:space="preserve">Materiais: VinciBot, Tapete de Missões, computador ou tablet e câmera de celular.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Código Morse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Comunicação por infravermelho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Comunicação por infravermelho.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d4891b80e5a9b9fd176282c374536f93432a405"/>
    <w:p>
      <w:pPr>
        <w:pStyle w:val="Heading3"/>
      </w:pPr>
      <w:r>
        <w:t xml:space="preserve">2ºA — 29/10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Dançando com o Matata.</w:t>
      </w:r>
    </w:p>
    <w:p>
      <w:pPr>
        <w:pStyle w:val="Compact"/>
        <w:numPr>
          <w:ilvl w:val="0"/>
          <w:numId w:val="1010"/>
        </w:numPr>
      </w:pPr>
      <w:r>
        <w:t xml:space="preserve">Aula oficial: Espetáculo de dança com o Matata.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Espetáculo de dança com o Matata,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118; Aluno pp. 31–34.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Dançando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Espetáculo de dança com o Matata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Espetáculo de dança com o Matata.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854fe21a559513c4a1072800a26b992c23f8ac1"/>
    <w:p>
      <w:pPr>
        <w:pStyle w:val="Heading3"/>
      </w:pPr>
      <w:r>
        <w:t xml:space="preserve">4ºA — 29/10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Ponte levadiça — programação e testes + introdução à Grua.</w:t>
      </w:r>
    </w:p>
    <w:p>
      <w:pPr>
        <w:pStyle w:val="Compact"/>
        <w:numPr>
          <w:ilvl w:val="0"/>
          <w:numId w:val="1012"/>
        </w:numPr>
      </w:pPr>
      <w:r>
        <w:t xml:space="preserve">Aula oficial: Grua — construção e testes + desafio de Tecnologia nos Portos.</w:t>
      </w:r>
    </w:p>
    <w:p>
      <w:pPr>
        <w:pStyle w:val="Compact"/>
        <w:numPr>
          <w:ilvl w:val="0"/>
          <w:numId w:val="1012"/>
        </w:numPr>
      </w:pPr>
      <w:r>
        <w:t xml:space="preserve">Objetivo: construir, testar e explicar Grua — construção e testes + desafio de Tecnologia nos Portos, relacionando estrutura, programação e finalidade.</w:t>
      </w:r>
    </w:p>
    <w:p>
      <w:pPr>
        <w:pStyle w:val="Compact"/>
        <w:numPr>
          <w:ilvl w:val="0"/>
          <w:numId w:val="1012"/>
        </w:numPr>
      </w:pPr>
      <w:r>
        <w:t xml:space="preserve">Referências: Professor pp. 140 e 148; Aluno pp. 117 e 125.</w:t>
      </w:r>
    </w:p>
    <w:p>
      <w:pPr>
        <w:pStyle w:val="Compact"/>
        <w:numPr>
          <w:ilvl w:val="0"/>
          <w:numId w:val="1012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Continuação.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Ponte levadiça — programação e testes + introdução à Grua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Construir Grua — construção e testes + desafio de Tecnologia nos Portos,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Grua — construção e testes + desafio de Tecnologia nos Portos.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2026-10-05T18:17:01Z</dcterms:created>
  <dcterms:modified xsi:type="dcterms:W3CDTF">2026-10-05T18:17:01Z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