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Semanário — Rafael Martins — 16 a 20/11/2026 — Semana B</w:t>
      </w:r>
    </w:p>
    <w:p>
      <w:pPr>
        <w:pStyle w:val="Heading1"/>
      </w:pPr>
      <w:r>
        <w:t>Identificação</w:t>
      </w:r>
    </w:p>
    <w:p>
      <w:pPr>
        <w:pStyle w:val="ListBullet"/>
      </w:pPr>
      <w:r>
        <w:t>Período: 16 a 20/11/2026.</w:t>
      </w:r>
    </w:p>
    <w:p>
      <w:pPr>
        <w:pStyle w:val="ListBullet"/>
      </w:pPr>
      <w:r>
        <w:t>Ciclo: Semana B.</w:t>
      </w:r>
    </w:p>
    <w:p>
      <w:pPr>
        <w:pStyle w:val="ListBullet"/>
      </w:pPr>
      <w:r>
        <w:t xml:space="preserve">Fonte da grade: </w:t>
      </w:r>
      <w:r>
        <w:rPr>
          <w:b w:val="0"/>
          <w:i w:val="0"/>
          <w:u w:val="none"/>
        </w:rPr>
        <w:t>outputs/horarios_aulas/grade_tecnologia_rafael_palhares_AB_COMPLETA_02-09-2026.md</w:t>
      </w:r>
      <w:r>
        <w:t>.</w:t>
      </w:r>
    </w:p>
    <w:p>
      <w:pPr>
        <w:pStyle w:val="ListBullet"/>
      </w:pPr>
      <w:r>
        <w:t>Fonte curricular: Plano Mestre de 05/10 a 15/12/2026 e manuais Zoom do 1º ao 5º ano.</w:t>
      </w:r>
    </w:p>
    <w:p>
      <w:pPr>
        <w:pStyle w:val="ListBullet"/>
      </w:pPr>
      <w:r>
        <w:t>Calendário: 20/11 é feriado nacional. O 3ºA não tem encontro; sua sequência continua em 04/12.</w:t>
      </w:r>
    </w:p>
    <w:p>
      <w:pPr>
        <w:pStyle w:val="ListBullet"/>
      </w:pPr>
      <w:r>
        <w:t>Estado de partida: aulas previstas nos Markdown até 02/10 confirmadas por Rafael como realizadas integralmente.</w:t>
      </w:r>
    </w:p>
    <w:p>
      <w:pPr>
        <w:pStyle w:val="ListBullet"/>
      </w:pPr>
      <w:r>
        <w:t xml:space="preserve">Equipamentos: </w:t>
      </w:r>
      <w:r>
        <w:rPr>
          <w:b/>
          <w:i w:val="0"/>
          <w:u w:val="none"/>
        </w:rPr>
        <w:t>DISPONIBILIDADE A CONFIRMAR</w:t>
      </w:r>
      <w:r>
        <w:t xml:space="preserve"> para Matata/Matatalab, VinciBots, kits, motores, peças e computadores/tablets. Quando necessários à experiência central, a ausência configura </w:t>
      </w:r>
      <w:r>
        <w:rPr>
          <w:b/>
          <w:i w:val="0"/>
          <w:u w:val="none"/>
        </w:rPr>
        <w:t>RISCO OPERACIONAL</w:t>
      </w:r>
      <w:r>
        <w:t>.</w:t>
      </w:r>
    </w:p>
    <w:p>
      <w:pPr>
        <w:pStyle w:val="Heading1"/>
      </w:pPr>
      <w:r>
        <w:t>Visão da semana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rPr>
          <w:cantSplit/>
          <w:tblHeader/>
        </w:trPr>
        <w:tc>
          <w:tcPr>
            <w:tcW w:type="dxa" w:w="1289"/>
            <w:shd w:fill="F2F2F2"/>
          </w:tcPr>
          <w:p>
            <w:pPr>
              <w:spacing w:after="60"/>
            </w:pPr>
            <w:r>
              <w:rPr>
                <w:b/>
                <w:sz w:val="18"/>
              </w:rPr>
              <w:t>Turma</w:t>
            </w:r>
          </w:p>
        </w:tc>
        <w:tc>
          <w:tcPr>
            <w:tcW w:type="dxa" w:w="1289"/>
            <w:shd w:fill="F2F2F2"/>
          </w:tcPr>
          <w:p>
            <w:pPr>
              <w:spacing w:after="60"/>
            </w:pPr>
            <w:r>
              <w:rPr>
                <w:b/>
                <w:sz w:val="18"/>
              </w:rPr>
              <w:t>Data / horário</w:t>
            </w:r>
          </w:p>
        </w:tc>
        <w:tc>
          <w:tcPr>
            <w:tcW w:type="dxa" w:w="1289"/>
            <w:shd w:fill="F2F2F2"/>
          </w:tcPr>
          <w:p>
            <w:pPr>
              <w:spacing w:after="60"/>
            </w:pPr>
            <w:r>
              <w:rPr>
                <w:b/>
                <w:sz w:val="18"/>
              </w:rPr>
              <w:t>Conteúdo de partida</w:t>
            </w:r>
          </w:p>
        </w:tc>
        <w:tc>
          <w:tcPr>
            <w:tcW w:type="dxa" w:w="1289"/>
            <w:shd w:fill="F2F2F2"/>
          </w:tcPr>
          <w:p>
            <w:pPr>
              <w:spacing w:after="60"/>
            </w:pPr>
            <w:r>
              <w:rPr>
                <w:b/>
                <w:sz w:val="18"/>
              </w:rPr>
              <w:t>Aula oficial</w:t>
            </w:r>
          </w:p>
        </w:tc>
        <w:tc>
          <w:tcPr>
            <w:tcW w:type="dxa" w:w="1289"/>
            <w:shd w:fill="F2F2F2"/>
          </w:tcPr>
          <w:p>
            <w:pPr>
              <w:spacing w:after="60"/>
            </w:pPr>
            <w:r>
              <w:rPr>
                <w:b/>
                <w:sz w:val="18"/>
              </w:rPr>
              <w:t>Professor</w:t>
            </w:r>
          </w:p>
        </w:tc>
        <w:tc>
          <w:tcPr>
            <w:tcW w:type="dxa" w:w="1289"/>
            <w:shd w:fill="F2F2F2"/>
          </w:tcPr>
          <w:p>
            <w:pPr>
              <w:spacing w:after="60"/>
            </w:pPr>
            <w:r>
              <w:rPr>
                <w:b/>
                <w:sz w:val="18"/>
              </w:rPr>
              <w:t>Aluno</w:t>
            </w:r>
          </w:p>
        </w:tc>
        <w:tc>
          <w:tcPr>
            <w:tcW w:type="dxa" w:w="1289"/>
            <w:shd w:fill="F2F2F2"/>
          </w:tcPr>
          <w:p>
            <w:pPr>
              <w:spacing w:after="60"/>
            </w:pPr>
            <w:r>
              <w:rPr>
                <w:b/>
                <w:sz w:val="18"/>
              </w:rPr>
              <w:t>Classificação</w:t>
            </w:r>
          </w:p>
        </w:tc>
      </w:tr>
      <w:tr>
        <w:trPr>
          <w:cantSplit/>
        </w:trPr>
        <w:tc>
          <w:tcPr>
            <w:tcW w:type="dxa" w:w="1289"/>
          </w:tcPr>
          <w:p>
            <w:pPr>
              <w:spacing w:after="60"/>
            </w:pPr>
            <w:r>
              <w:rPr>
                <w:sz w:val="18"/>
              </w:rPr>
              <w:t>1ºC</w:t>
            </w:r>
          </w:p>
        </w:tc>
        <w:tc>
          <w:tcPr>
            <w:tcW w:type="dxa" w:w="1289"/>
          </w:tcPr>
          <w:p>
            <w:pPr>
              <w:spacing w:after="60"/>
            </w:pPr>
            <w:r>
              <w:rPr>
                <w:sz w:val="18"/>
              </w:rPr>
              <w:t>16/11, 15:45–17:25</w:t>
            </w:r>
          </w:p>
        </w:tc>
        <w:tc>
          <w:tcPr>
            <w:tcW w:type="dxa" w:w="1289"/>
          </w:tcPr>
          <w:p>
            <w:pPr>
              <w:spacing w:after="60"/>
            </w:pPr>
            <w:r>
              <w:rPr>
                <w:sz w:val="18"/>
              </w:rPr>
              <w:t>Você está pronto para zarpar para a Lua?</w:t>
            </w:r>
          </w:p>
        </w:tc>
        <w:tc>
          <w:tcPr>
            <w:tcW w:type="dxa" w:w="1289"/>
          </w:tcPr>
          <w:p>
            <w:pPr>
              <w:spacing w:after="60"/>
            </w:pPr>
            <w:r>
              <w:rPr>
                <w:sz w:val="18"/>
              </w:rPr>
              <w:t>Perdidos no espaço — ensaio geral</w:t>
            </w:r>
          </w:p>
        </w:tc>
        <w:tc>
          <w:tcPr>
            <w:tcW w:type="dxa" w:w="1289"/>
          </w:tcPr>
          <w:p>
            <w:pPr>
              <w:spacing w:after="60"/>
            </w:pPr>
            <w:r>
              <w:rPr>
                <w:sz w:val="18"/>
              </w:rPr>
              <w:t>p. 138</w:t>
            </w:r>
          </w:p>
        </w:tc>
        <w:tc>
          <w:tcPr>
            <w:tcW w:type="dxa" w:w="1289"/>
          </w:tcPr>
          <w:p>
            <w:pPr>
              <w:spacing w:after="60"/>
            </w:pPr>
            <w:r>
              <w:rPr>
                <w:sz w:val="18"/>
              </w:rPr>
              <w:t>pp. 51–56</w:t>
            </w:r>
          </w:p>
        </w:tc>
        <w:tc>
          <w:tcPr>
            <w:tcW w:type="dxa" w:w="1289"/>
          </w:tcPr>
          <w:p>
            <w:pPr>
              <w:spacing w:after="60"/>
            </w:pPr>
            <w:r>
              <w:rPr>
                <w:sz w:val="18"/>
              </w:rPr>
              <w:t>D</w:t>
            </w:r>
          </w:p>
        </w:tc>
      </w:tr>
      <w:tr>
        <w:trPr>
          <w:cantSplit/>
        </w:trPr>
        <w:tc>
          <w:tcPr>
            <w:tcW w:type="dxa" w:w="1289"/>
          </w:tcPr>
          <w:p>
            <w:pPr>
              <w:spacing w:after="60"/>
            </w:pPr>
            <w:r>
              <w:rPr>
                <w:sz w:val="18"/>
              </w:rPr>
              <w:t>3ºD</w:t>
            </w:r>
          </w:p>
        </w:tc>
        <w:tc>
          <w:tcPr>
            <w:tcW w:type="dxa" w:w="1289"/>
          </w:tcPr>
          <w:p>
            <w:pPr>
              <w:spacing w:after="60"/>
            </w:pPr>
            <w:r>
              <w:rPr>
                <w:sz w:val="18"/>
              </w:rPr>
              <w:t>17/11, 12:55–14:35</w:t>
            </w:r>
          </w:p>
        </w:tc>
        <w:tc>
          <w:tcPr>
            <w:tcW w:type="dxa" w:w="1289"/>
          </w:tcPr>
          <w:p>
            <w:pPr>
              <w:spacing w:after="60"/>
            </w:pPr>
            <w:r>
              <w:rPr>
                <w:sz w:val="18"/>
              </w:rPr>
              <w:t>Furadeira + Ponte rolante + Catraca + desafio de Mundo do Trabalho</w:t>
            </w:r>
          </w:p>
        </w:tc>
        <w:tc>
          <w:tcPr>
            <w:tcW w:type="dxa" w:w="1289"/>
          </w:tcPr>
          <w:p>
            <w:pPr>
              <w:spacing w:after="60"/>
            </w:pPr>
            <w:r>
              <w:rPr>
                <w:sz w:val="18"/>
              </w:rPr>
              <w:t>Escavadeira + Colheitadeira + Transportando + desafio de Tecnologia no Campo</w:t>
            </w:r>
          </w:p>
        </w:tc>
        <w:tc>
          <w:tcPr>
            <w:tcW w:type="dxa" w:w="1289"/>
          </w:tcPr>
          <w:p>
            <w:pPr>
              <w:spacing w:after="60"/>
            </w:pPr>
            <w:r>
              <w:rPr>
                <w:sz w:val="18"/>
              </w:rPr>
              <w:t>pp. 246, 256, 266 e 274</w:t>
            </w:r>
          </w:p>
        </w:tc>
        <w:tc>
          <w:tcPr>
            <w:tcW w:type="dxa" w:w="1289"/>
          </w:tcPr>
          <w:p>
            <w:pPr>
              <w:spacing w:after="60"/>
            </w:pPr>
            <w:r>
              <w:rPr>
                <w:sz w:val="18"/>
              </w:rPr>
              <w:t>Guias: Escavadeira pp. 4–10; Colheitadeira pp. 2–8; Transportando pp. 2–6; desafio p. 2</w:t>
            </w:r>
          </w:p>
        </w:tc>
        <w:tc>
          <w:tcPr>
            <w:tcW w:type="dxa" w:w="1289"/>
          </w:tcPr>
          <w:p>
            <w:pPr>
              <w:spacing w:after="60"/>
            </w:pPr>
            <w:r>
              <w:rPr>
                <w:sz w:val="18"/>
              </w:rPr>
              <w:t>A</w:t>
            </w:r>
          </w:p>
        </w:tc>
      </w:tr>
      <w:tr>
        <w:trPr>
          <w:cantSplit/>
        </w:trPr>
        <w:tc>
          <w:tcPr>
            <w:tcW w:type="dxa" w:w="1289"/>
          </w:tcPr>
          <w:p>
            <w:pPr>
              <w:spacing w:after="60"/>
            </w:pPr>
            <w:r>
              <w:rPr>
                <w:sz w:val="18"/>
              </w:rPr>
              <w:t>4ºC</w:t>
            </w:r>
          </w:p>
        </w:tc>
        <w:tc>
          <w:tcPr>
            <w:tcW w:type="dxa" w:w="1289"/>
          </w:tcPr>
          <w:p>
            <w:pPr>
              <w:spacing w:after="60"/>
            </w:pPr>
            <w:r>
              <w:rPr>
                <w:sz w:val="18"/>
              </w:rPr>
              <w:t>19/11, 12:55–14:35</w:t>
            </w:r>
          </w:p>
        </w:tc>
        <w:tc>
          <w:tcPr>
            <w:tcW w:type="dxa" w:w="1289"/>
          </w:tcPr>
          <w:p>
            <w:pPr>
              <w:spacing w:after="60"/>
            </w:pPr>
            <w:r>
              <w:rPr>
                <w:sz w:val="18"/>
              </w:rPr>
              <w:t>Desafio de Tecnologia nos Portos + Dia e noite</w:t>
            </w:r>
          </w:p>
        </w:tc>
        <w:tc>
          <w:tcPr>
            <w:tcW w:type="dxa" w:w="1289"/>
          </w:tcPr>
          <w:p>
            <w:pPr>
              <w:spacing w:after="60"/>
            </w:pPr>
            <w:r>
              <w:rPr>
                <w:sz w:val="18"/>
              </w:rPr>
              <w:t>Horas + Segundos + desafio de De Olho no Tempo</w:t>
            </w:r>
          </w:p>
        </w:tc>
        <w:tc>
          <w:tcPr>
            <w:tcW w:type="dxa" w:w="1289"/>
          </w:tcPr>
          <w:p>
            <w:pPr>
              <w:spacing w:after="60"/>
            </w:pPr>
            <w:r>
              <w:rPr>
                <w:sz w:val="18"/>
              </w:rPr>
              <w:t>pp. 160, 168 e 174</w:t>
            </w:r>
          </w:p>
        </w:tc>
        <w:tc>
          <w:tcPr>
            <w:tcW w:type="dxa" w:w="1289"/>
          </w:tcPr>
          <w:p>
            <w:pPr>
              <w:spacing w:after="60"/>
            </w:pPr>
            <w:r>
              <w:rPr>
                <w:sz w:val="18"/>
              </w:rPr>
              <w:t>pp. 139–155</w:t>
            </w:r>
          </w:p>
        </w:tc>
        <w:tc>
          <w:tcPr>
            <w:tcW w:type="dxa" w:w="1289"/>
          </w:tcPr>
          <w:p>
            <w:pPr>
              <w:spacing w:after="60"/>
            </w:pPr>
            <w:r>
              <w:rPr>
                <w:sz w:val="18"/>
              </w:rPr>
              <w:t>A</w:t>
            </w:r>
          </w:p>
        </w:tc>
      </w:tr>
      <w:tr>
        <w:trPr>
          <w:cantSplit/>
        </w:trPr>
        <w:tc>
          <w:tcPr>
            <w:tcW w:type="dxa" w:w="1289"/>
          </w:tcPr>
          <w:p>
            <w:pPr>
              <w:spacing w:after="60"/>
            </w:pPr>
            <w:r>
              <w:rPr>
                <w:sz w:val="18"/>
              </w:rPr>
              <w:t>2ºC</w:t>
            </w:r>
          </w:p>
        </w:tc>
        <w:tc>
          <w:tcPr>
            <w:tcW w:type="dxa" w:w="1289"/>
          </w:tcPr>
          <w:p>
            <w:pPr>
              <w:spacing w:after="60"/>
            </w:pPr>
            <w:r>
              <w:rPr>
                <w:sz w:val="18"/>
              </w:rPr>
              <w:t>19/11, 15:45–17:25</w:t>
            </w:r>
          </w:p>
        </w:tc>
        <w:tc>
          <w:tcPr>
            <w:tcW w:type="dxa" w:w="1289"/>
          </w:tcPr>
          <w:p>
            <w:pPr>
              <w:spacing w:after="60"/>
            </w:pPr>
            <w:r>
              <w:rPr>
                <w:sz w:val="18"/>
              </w:rPr>
              <w:t>Aventura na fábrica de tecidos estampados</w:t>
            </w:r>
          </w:p>
        </w:tc>
        <w:tc>
          <w:tcPr>
            <w:tcW w:type="dxa" w:w="1289"/>
          </w:tcPr>
          <w:p>
            <w:pPr>
              <w:spacing w:after="60"/>
            </w:pPr>
            <w:r>
              <w:rPr>
                <w:sz w:val="18"/>
              </w:rPr>
              <w:t>Quem conta um conto...</w:t>
            </w:r>
          </w:p>
        </w:tc>
        <w:tc>
          <w:tcPr>
            <w:tcW w:type="dxa" w:w="1289"/>
          </w:tcPr>
          <w:p>
            <w:pPr>
              <w:spacing w:after="60"/>
            </w:pPr>
            <w:r>
              <w:rPr>
                <w:sz w:val="18"/>
              </w:rPr>
              <w:t>p. 128</w:t>
            </w:r>
          </w:p>
        </w:tc>
        <w:tc>
          <w:tcPr>
            <w:tcW w:type="dxa" w:w="1289"/>
          </w:tcPr>
          <w:p>
            <w:pPr>
              <w:spacing w:after="60"/>
            </w:pPr>
            <w:r>
              <w:rPr>
                <w:sz w:val="18"/>
              </w:rPr>
              <w:t>pp. 43–52</w:t>
            </w:r>
          </w:p>
        </w:tc>
        <w:tc>
          <w:tcPr>
            <w:tcW w:type="dxa" w:w="1289"/>
          </w:tcPr>
          <w:p>
            <w:pPr>
              <w:spacing w:after="60"/>
            </w:pPr>
            <w:r>
              <w:rPr>
                <w:sz w:val="18"/>
              </w:rPr>
              <w:t>D</w:t>
            </w:r>
          </w:p>
        </w:tc>
      </w:tr>
    </w:tbl>
    <w:p>
      <w:pPr>
        <w:spacing w:after="0"/>
      </w:pPr>
    </w:p>
    <w:p>
      <w:pPr>
        <w:pStyle w:val="Heading1"/>
      </w:pPr>
      <w:r>
        <w:t>Quantitativo de alunos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rPr>
          <w:cantSplit/>
          <w:tblHeader/>
        </w:trPr>
        <w:tc>
          <w:tcPr>
            <w:tcW w:type="dxa" w:w="3009"/>
            <w:shd w:fill="F2F2F2"/>
          </w:tcPr>
          <w:p>
            <w:pPr>
              <w:spacing w:after="60"/>
            </w:pPr>
            <w:r>
              <w:rPr>
                <w:b/>
                <w:sz w:val="20"/>
              </w:rPr>
              <w:t>Turma</w:t>
            </w:r>
          </w:p>
        </w:tc>
        <w:tc>
          <w:tcPr>
            <w:tcW w:type="dxa" w:w="3009"/>
            <w:shd w:fill="F2F2F2"/>
          </w:tcPr>
          <w:p>
            <w:pPr>
              <w:spacing w:after="60"/>
            </w:pPr>
            <w:r>
              <w:rPr>
                <w:b/>
                <w:sz w:val="20"/>
              </w:rPr>
              <w:t>Alunos</w:t>
            </w:r>
          </w:p>
        </w:tc>
        <w:tc>
          <w:tcPr>
            <w:tcW w:type="dxa" w:w="3009"/>
            <w:shd w:fill="F2F2F2"/>
          </w:tcPr>
          <w:p>
            <w:pPr>
              <w:spacing w:after="60"/>
            </w:pPr>
            <w:r>
              <w:rPr>
                <w:b/>
                <w:sz w:val="20"/>
              </w:rPr>
              <w:t>Preparação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1ºC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14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Dimensionar materiais pelo número de equipes; cópias avulsas conforme o manual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3ºD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15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Dimensionar materiais pelo número de equipes; cópias avulsas conforme o manual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4ºC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19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Dimensionar materiais pelo número de equipes; cópias avulsas conforme o manual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2ºC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11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Dimensionar materiais pelo número de equipes; cópias avulsas conforme o manual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after="60"/>
            </w:pPr>
            <w:r>
              <w:rPr>
                <w:b/>
                <w:i w:val="0"/>
                <w:sz w:val="20"/>
                <w:u w:val="none"/>
              </w:rPr>
              <w:t>Total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b/>
                <w:i w:val="0"/>
                <w:sz w:val="20"/>
                <w:u w:val="none"/>
              </w:rPr>
              <w:t>59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Confirmar número de equipes e equipamentos antes da aula</w:t>
            </w:r>
          </w:p>
        </w:tc>
      </w:tr>
    </w:tbl>
    <w:p>
      <w:pPr>
        <w:spacing w:after="0"/>
      </w:pPr>
    </w:p>
    <w:p>
      <w:pPr>
        <w:pStyle w:val="Heading1"/>
      </w:pPr>
      <w:r>
        <w:t>Planos de aula</w:t>
      </w:r>
    </w:p>
    <w:p>
      <w:pPr>
        <w:pStyle w:val="Heading2"/>
      </w:pPr>
      <w:r>
        <w:t>1ºC — 16/11 — 15:45–17:25</w:t>
      </w:r>
    </w:p>
    <w:p>
      <w:pPr>
        <w:pStyle w:val="ListBullet"/>
      </w:pPr>
      <w:r>
        <w:t>Conteúdo de partida: Você está pronto para zarpar para a Lua?.</w:t>
      </w:r>
    </w:p>
    <w:p>
      <w:pPr>
        <w:pStyle w:val="ListBullet"/>
      </w:pPr>
      <w:r>
        <w:t>Aula oficial: Perdidos no espaço — ensaio geral.</w:t>
      </w:r>
    </w:p>
    <w:p>
      <w:pPr>
        <w:pStyle w:val="ListBullet"/>
      </w:pPr>
      <w:r>
        <w:t>Objetivo: programar, testar e depurar a atividade Perdidos no espaço — ensaio geral, registrando a estratégia utilizada.</w:t>
      </w:r>
    </w:p>
    <w:p>
      <w:pPr>
        <w:pStyle w:val="ListBullet"/>
      </w:pPr>
      <w:r>
        <w:t>Referências: Professor p. 138; Aluno pp. 51–56.</w:t>
      </w:r>
    </w:p>
    <w:p>
      <w:pPr>
        <w:pStyle w:val="ListBullet"/>
      </w:pPr>
      <w:r>
        <w:t>Materiais: Caderno 2, Matata, tapete ou palco, cartões de programação e elementos de cenário.</w:t>
      </w:r>
    </w:p>
    <w:p>
      <w:pPr>
        <w:pStyle w:val="ListBullet"/>
      </w:pPr>
      <w:r>
        <w:t xml:space="preserve">Classificação: </w:t>
      </w:r>
      <w:r>
        <w:rPr>
          <w:b/>
          <w:i w:val="0"/>
          <w:u w:val="none"/>
        </w:rPr>
        <w:t>D — Digital / programação</w:t>
      </w:r>
      <w:r>
        <w:t>.</w:t>
      </w:r>
    </w:p>
    <w:p>
      <w:pPr>
        <w:pStyle w:val="ListBullet"/>
      </w:pPr>
      <w:r>
        <w:t>Continuidade: não prevista; registrar o ponto alcançado ao final.</w:t>
      </w:r>
    </w:p>
    <w:p>
      <w:pPr>
        <w:pStyle w:val="ListBullet"/>
      </w:pPr>
      <w:r>
        <w:t>Risco operacional: confirmar disponibilidade e carga dos equipamentos antes do encontro; se faltar item essencial, preservar o objetivo com demonstração e registrar a reposição da experiência tecnológica.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rPr>
          <w:cantSplit/>
          <w:tblHeader/>
        </w:trPr>
        <w:tc>
          <w:tcPr>
            <w:tcW w:type="dxa" w:w="3009"/>
            <w:shd w:fill="F2F2F2"/>
          </w:tcPr>
          <w:p>
            <w:pPr>
              <w:spacing w:after="60"/>
            </w:pPr>
            <w:r>
              <w:rPr>
                <w:b/>
                <w:sz w:val="20"/>
              </w:rPr>
              <w:t>Etapa</w:t>
            </w:r>
          </w:p>
        </w:tc>
        <w:tc>
          <w:tcPr>
            <w:tcW w:type="dxa" w:w="3009"/>
            <w:shd w:fill="F2F2F2"/>
          </w:tcPr>
          <w:p>
            <w:pPr>
              <w:spacing w:after="60"/>
            </w:pPr>
            <w:r>
              <w:rPr>
                <w:b/>
                <w:sz w:val="20"/>
              </w:rPr>
              <w:t>Tempo</w:t>
            </w:r>
          </w:p>
        </w:tc>
        <w:tc>
          <w:tcPr>
            <w:tcW w:type="dxa" w:w="3009"/>
            <w:shd w:fill="F2F2F2"/>
          </w:tcPr>
          <w:p>
            <w:pPr>
              <w:spacing w:after="60"/>
            </w:pPr>
            <w:r>
              <w:rPr>
                <w:b/>
                <w:sz w:val="20"/>
              </w:rPr>
              <w:t>Condução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Abertura e retomada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10 min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Retomar Você está pronto para zarpar para a Lua? e apresentar o objetivo e os critérios do encontro.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Investigar / construir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45 min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Organizar os comandos e desenvolver Perdidos no espaço — ensaio geral conforme o material.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Testar / ajustar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30 min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Executar a programação, localizar falhas e depurar a sequência.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Compartilhar / registrar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15 min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Compartilhar o resultado, explicar uma decisão da equipe e registrar o ponto concluído.</w:t>
            </w:r>
          </w:p>
        </w:tc>
      </w:tr>
    </w:tbl>
    <w:p>
      <w:pPr>
        <w:spacing w:after="0"/>
      </w:pPr>
    </w:p>
    <w:p>
      <w:pPr>
        <w:pStyle w:val="ListBullet"/>
      </w:pPr>
      <w:r>
        <w:t>Evidência de aprendizagem: resultado testado ou revisado, explicação da equipe e registro do ajuste, escolha ou conceito central.</w:t>
      </w:r>
    </w:p>
    <w:p>
      <w:pPr>
        <w:pStyle w:val="Heading3"/>
      </w:pPr>
      <w:r>
        <w:t>Resumo do Encontro</w:t>
      </w:r>
    </w:p>
    <w:p>
      <w:pPr>
        <w:ind w:left="283"/>
      </w:pPr>
      <w:r>
        <w:rPr>
          <w:b/>
          <w:i w:val="0"/>
          <w:u w:val="none"/>
        </w:rPr>
        <w:t>Mensagem de rotina para as famílias:</w:t>
      </w:r>
      <w:r>
        <w:t xml:space="preserve"> Hoje a turma realizou Perdidos no espaço — ensaio geral. Os estudantes planejaram a atividade, desenvolveram a proposta em equipe, testaram ou revisaram o resultado e registraram as aprendizagens mobilizadas.</w:t>
      </w:r>
    </w:p>
    <w:p>
      <w:pPr>
        <w:pStyle w:val="Heading2"/>
      </w:pPr>
      <w:r>
        <w:t>3ºD — 17/11 — 12:55–14:35</w:t>
      </w:r>
    </w:p>
    <w:p>
      <w:pPr>
        <w:pStyle w:val="ListBullet"/>
      </w:pPr>
      <w:r>
        <w:t>Conteúdo de partida: Furadeira + Ponte rolante + Catraca + desafio de Mundo do Trabalho.</w:t>
      </w:r>
    </w:p>
    <w:p>
      <w:pPr>
        <w:pStyle w:val="ListBullet"/>
      </w:pPr>
      <w:r>
        <w:t>Aula oficial: Escavadeira + Colheitadeira + Transportando + desafio de Tecnologia no Campo.</w:t>
      </w:r>
    </w:p>
    <w:p>
      <w:pPr>
        <w:pStyle w:val="ListBullet"/>
      </w:pPr>
      <w:r>
        <w:t>Objetivo: construir, testar e explicar Escavadeira + Colheitadeira + Transportando + desafio de Tecnologia no Campo, relacionando estrutura, programação e finalidade.</w:t>
      </w:r>
    </w:p>
    <w:p>
      <w:pPr>
        <w:pStyle w:val="ListBullet"/>
      </w:pPr>
      <w:r>
        <w:t>Referências: Professor pp. 246, 256, 266 e 274; Guias: Escavadeira pp. 4–10; Colheitadeira pp. 2–8; Transportando pp. 2–6; desafio p. 2.</w:t>
      </w:r>
    </w:p>
    <w:p>
      <w:pPr>
        <w:pStyle w:val="ListBullet"/>
      </w:pPr>
      <w:r>
        <w:t>Materiais: apostila, VinciBot, conjuntos de blocos e mecanismos motorizados, Kit Maker quando indicado e guias correspondentes.</w:t>
      </w:r>
    </w:p>
    <w:p>
      <w:pPr>
        <w:pStyle w:val="ListBullet"/>
      </w:pPr>
      <w:r>
        <w:t xml:space="preserve">Classificação: </w:t>
      </w:r>
      <w:r>
        <w:rPr>
          <w:b/>
          <w:i w:val="0"/>
          <w:u w:val="none"/>
        </w:rPr>
        <w:t>A — Maker / tecnológica central</w:t>
      </w:r>
      <w:r>
        <w:t>.</w:t>
      </w:r>
    </w:p>
    <w:p>
      <w:pPr>
        <w:pStyle w:val="ListBullet"/>
      </w:pPr>
      <w:r>
        <w:t>Continuidade: não prevista; registrar o ponto alcançado ao final.</w:t>
      </w:r>
    </w:p>
    <w:p>
      <w:pPr>
        <w:pStyle w:val="ListBullet"/>
      </w:pPr>
      <w:r>
        <w:t>Risco operacional: confirmar disponibilidade e carga dos equipamentos antes do encontro; se faltar item essencial, preservar o objetivo com demonstração e registrar a reposição da experiência tecnológica.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rPr>
          <w:cantSplit/>
          <w:tblHeader/>
        </w:trPr>
        <w:tc>
          <w:tcPr>
            <w:tcW w:type="dxa" w:w="3009"/>
            <w:shd w:fill="F2F2F2"/>
          </w:tcPr>
          <w:p>
            <w:pPr>
              <w:spacing w:after="60"/>
            </w:pPr>
            <w:r>
              <w:rPr>
                <w:b/>
                <w:sz w:val="20"/>
              </w:rPr>
              <w:t>Etapa</w:t>
            </w:r>
          </w:p>
        </w:tc>
        <w:tc>
          <w:tcPr>
            <w:tcW w:type="dxa" w:w="3009"/>
            <w:shd w:fill="F2F2F2"/>
          </w:tcPr>
          <w:p>
            <w:pPr>
              <w:spacing w:after="60"/>
            </w:pPr>
            <w:r>
              <w:rPr>
                <w:b/>
                <w:sz w:val="20"/>
              </w:rPr>
              <w:t>Tempo</w:t>
            </w:r>
          </w:p>
        </w:tc>
        <w:tc>
          <w:tcPr>
            <w:tcW w:type="dxa" w:w="3009"/>
            <w:shd w:fill="F2F2F2"/>
          </w:tcPr>
          <w:p>
            <w:pPr>
              <w:spacing w:after="60"/>
            </w:pPr>
            <w:r>
              <w:rPr>
                <w:b/>
                <w:sz w:val="20"/>
              </w:rPr>
              <w:t>Condução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Abertura e retomada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10 min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Retomar Furadeira + Ponte rolante + Catraca + desafio de Mundo do Trabalho e apresentar o objetivo e os critérios do encontro.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Investigar / construir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45 min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Construir Escavadeira + Colheitadeira + Transportando + desafio de Tecnologia no Campo, priorizando a experiência central e usando itens integrados como estações ou demonstrações.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Testar / ajustar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30 min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Testar movimento, estabilidade ou resposta do mecanismo e realizar os ajustes necessários.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Compartilhar / registrar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15 min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Compartilhar o resultado, explicar uma decisão da equipe e registrar o ponto concluído.</w:t>
            </w:r>
          </w:p>
        </w:tc>
      </w:tr>
    </w:tbl>
    <w:p>
      <w:pPr>
        <w:spacing w:after="0"/>
      </w:pPr>
    </w:p>
    <w:p>
      <w:pPr>
        <w:pStyle w:val="ListBullet"/>
      </w:pPr>
      <w:r>
        <w:t>Evidência de aprendizagem: resultado testado ou revisado, explicação da equipe e registro do ajuste, escolha ou conceito central.</w:t>
      </w:r>
    </w:p>
    <w:p>
      <w:pPr>
        <w:pStyle w:val="Heading3"/>
      </w:pPr>
      <w:r>
        <w:t>Resumo do Encontro</w:t>
      </w:r>
    </w:p>
    <w:p>
      <w:pPr>
        <w:ind w:left="283"/>
      </w:pPr>
      <w:r>
        <w:rPr>
          <w:b/>
          <w:i w:val="0"/>
          <w:u w:val="none"/>
        </w:rPr>
        <w:t>Mensagem de rotina para as famílias:</w:t>
      </w:r>
      <w:r>
        <w:t xml:space="preserve"> Hoje a turma realizou Escavadeira + Colheitadeira + Transportando + desafio de Tecnologia no Campo. Os estudantes planejaram a atividade, desenvolveram a proposta em equipe, testaram ou revisaram o resultado e registraram as aprendizagens mobilizadas.</w:t>
      </w:r>
    </w:p>
    <w:p>
      <w:pPr>
        <w:pStyle w:val="Heading2"/>
      </w:pPr>
      <w:r>
        <w:t>4ºC — 19/11 — 12:55–14:35</w:t>
      </w:r>
    </w:p>
    <w:p>
      <w:pPr>
        <w:pStyle w:val="ListBullet"/>
      </w:pPr>
      <w:r>
        <w:t>Conteúdo de partida: Desafio de Tecnologia nos Portos + Dia e noite.</w:t>
      </w:r>
    </w:p>
    <w:p>
      <w:pPr>
        <w:pStyle w:val="ListBullet"/>
      </w:pPr>
      <w:r>
        <w:t>Aula oficial: Horas + Segundos + desafio de De Olho no Tempo.</w:t>
      </w:r>
    </w:p>
    <w:p>
      <w:pPr>
        <w:pStyle w:val="ListBullet"/>
      </w:pPr>
      <w:r>
        <w:t>Objetivo: construir, testar e explicar Horas + Segundos + desafio de De Olho no Tempo, relacionando estrutura, programação e finalidade.</w:t>
      </w:r>
    </w:p>
    <w:p>
      <w:pPr>
        <w:pStyle w:val="ListBullet"/>
      </w:pPr>
      <w:r>
        <w:t>Referências: Professor pp. 160, 168 e 174; Aluno pp. 139–155.</w:t>
      </w:r>
    </w:p>
    <w:p>
      <w:pPr>
        <w:pStyle w:val="ListBullet"/>
      </w:pPr>
      <w:r>
        <w:t>Materiais: apostila, VinciBot, computador ou tablet, cronômetro e materiais de prototipagem indicados.</w:t>
      </w:r>
    </w:p>
    <w:p>
      <w:pPr>
        <w:pStyle w:val="ListBullet"/>
      </w:pPr>
      <w:r>
        <w:t xml:space="preserve">Classificação: </w:t>
      </w:r>
      <w:r>
        <w:rPr>
          <w:b/>
          <w:i w:val="0"/>
          <w:u w:val="none"/>
        </w:rPr>
        <w:t>A — Maker / tecnológica central</w:t>
      </w:r>
      <w:r>
        <w:t>.</w:t>
      </w:r>
    </w:p>
    <w:p>
      <w:pPr>
        <w:pStyle w:val="ListBullet"/>
      </w:pPr>
      <w:r>
        <w:t>Continuidade: não prevista; registrar o ponto alcançado ao final.</w:t>
      </w:r>
    </w:p>
    <w:p>
      <w:pPr>
        <w:pStyle w:val="ListBullet"/>
      </w:pPr>
      <w:r>
        <w:t>Risco operacional: confirmar disponibilidade e carga dos equipamentos antes do encontro; se faltar item essencial, preservar o objetivo com demonstração e registrar a reposição da experiência tecnológica.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rPr>
          <w:cantSplit/>
          <w:tblHeader/>
        </w:trPr>
        <w:tc>
          <w:tcPr>
            <w:tcW w:type="dxa" w:w="3009"/>
            <w:shd w:fill="F2F2F2"/>
          </w:tcPr>
          <w:p>
            <w:pPr>
              <w:spacing w:after="60"/>
            </w:pPr>
            <w:r>
              <w:rPr>
                <w:b/>
                <w:sz w:val="20"/>
              </w:rPr>
              <w:t>Etapa</w:t>
            </w:r>
          </w:p>
        </w:tc>
        <w:tc>
          <w:tcPr>
            <w:tcW w:type="dxa" w:w="3009"/>
            <w:shd w:fill="F2F2F2"/>
          </w:tcPr>
          <w:p>
            <w:pPr>
              <w:spacing w:after="60"/>
            </w:pPr>
            <w:r>
              <w:rPr>
                <w:b/>
                <w:sz w:val="20"/>
              </w:rPr>
              <w:t>Tempo</w:t>
            </w:r>
          </w:p>
        </w:tc>
        <w:tc>
          <w:tcPr>
            <w:tcW w:type="dxa" w:w="3009"/>
            <w:shd w:fill="F2F2F2"/>
          </w:tcPr>
          <w:p>
            <w:pPr>
              <w:spacing w:after="60"/>
            </w:pPr>
            <w:r>
              <w:rPr>
                <w:b/>
                <w:sz w:val="20"/>
              </w:rPr>
              <w:t>Condução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Abertura e retomada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10 min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Retomar Desafio de Tecnologia nos Portos + Dia e noite e apresentar o objetivo e os critérios do encontro.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Investigar / construir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45 min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Construir Horas + Segundos + desafio de De Olho no Tempo, priorizando a experiência central e usando itens integrados como estações ou demonstrações.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Testar / ajustar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30 min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Testar movimento, estabilidade ou resposta do mecanismo e realizar os ajustes necessários.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Compartilhar / registrar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15 min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Compartilhar o resultado, explicar uma decisão da equipe e registrar o ponto concluído.</w:t>
            </w:r>
          </w:p>
        </w:tc>
      </w:tr>
    </w:tbl>
    <w:p>
      <w:pPr>
        <w:spacing w:after="0"/>
      </w:pPr>
    </w:p>
    <w:p>
      <w:pPr>
        <w:pStyle w:val="ListBullet"/>
      </w:pPr>
      <w:r>
        <w:t>Evidência de aprendizagem: resultado testado ou revisado, explicação da equipe e registro do ajuste, escolha ou conceito central.</w:t>
      </w:r>
    </w:p>
    <w:p>
      <w:pPr>
        <w:pStyle w:val="Heading3"/>
      </w:pPr>
      <w:r>
        <w:t>Resumo do Encontro</w:t>
      </w:r>
    </w:p>
    <w:p>
      <w:pPr>
        <w:ind w:left="283"/>
      </w:pPr>
      <w:r>
        <w:rPr>
          <w:b/>
          <w:i w:val="0"/>
          <w:u w:val="none"/>
        </w:rPr>
        <w:t>Mensagem de rotina para as famílias:</w:t>
      </w:r>
      <w:r>
        <w:t xml:space="preserve"> Hoje a turma realizou Horas + Segundos + desafio de De Olho no Tempo. Os estudantes planejaram a atividade, desenvolveram a proposta em equipe, testaram ou revisaram o resultado e registraram as aprendizagens mobilizadas.</w:t>
      </w:r>
    </w:p>
    <w:p>
      <w:pPr>
        <w:pStyle w:val="Heading2"/>
      </w:pPr>
      <w:r>
        <w:t>2ºC — 19/11 — 15:45–17:25</w:t>
      </w:r>
    </w:p>
    <w:p>
      <w:pPr>
        <w:pStyle w:val="ListBullet"/>
      </w:pPr>
      <w:r>
        <w:t>Conteúdo de partida: Aventura na fábrica de tecidos estampados.</w:t>
      </w:r>
    </w:p>
    <w:p>
      <w:pPr>
        <w:pStyle w:val="ListBullet"/>
      </w:pPr>
      <w:r>
        <w:t>Aula oficial: Quem conta um conto....</w:t>
      </w:r>
    </w:p>
    <w:p>
      <w:pPr>
        <w:pStyle w:val="ListBullet"/>
      </w:pPr>
      <w:r>
        <w:t>Objetivo: programar, testar e depurar a atividade Quem conta um conto..., registrando a estratégia utilizada.</w:t>
      </w:r>
    </w:p>
    <w:p>
      <w:pPr>
        <w:pStyle w:val="ListBullet"/>
      </w:pPr>
      <w:r>
        <w:t>Referências: Professor p. 128; Aluno pp. 43–52.</w:t>
      </w:r>
    </w:p>
    <w:p>
      <w:pPr>
        <w:pStyle w:val="ListBullet"/>
      </w:pPr>
      <w:r>
        <w:t>Materiais: Caderno 2, Matata, tapete ou palco, cartões de programação e elementos de cenário.</w:t>
      </w:r>
    </w:p>
    <w:p>
      <w:pPr>
        <w:pStyle w:val="ListBullet"/>
      </w:pPr>
      <w:r>
        <w:t xml:space="preserve">Classificação: </w:t>
      </w:r>
      <w:r>
        <w:rPr>
          <w:b/>
          <w:i w:val="0"/>
          <w:u w:val="none"/>
        </w:rPr>
        <w:t>D — Digital / programação</w:t>
      </w:r>
      <w:r>
        <w:t>.</w:t>
      </w:r>
    </w:p>
    <w:p>
      <w:pPr>
        <w:pStyle w:val="ListBullet"/>
      </w:pPr>
      <w:r>
        <w:t>Continuidade: não prevista; registrar o ponto alcançado ao final.</w:t>
      </w:r>
    </w:p>
    <w:p>
      <w:pPr>
        <w:pStyle w:val="ListBullet"/>
      </w:pPr>
      <w:r>
        <w:t>Risco operacional: confirmar disponibilidade e carga dos equipamentos antes do encontro; se faltar item essencial, preservar o objetivo com demonstração e registrar a reposição da experiência tecnológica.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rPr>
          <w:cantSplit/>
          <w:tblHeader/>
        </w:trPr>
        <w:tc>
          <w:tcPr>
            <w:tcW w:type="dxa" w:w="3009"/>
            <w:shd w:fill="F2F2F2"/>
          </w:tcPr>
          <w:p>
            <w:pPr>
              <w:spacing w:after="60"/>
            </w:pPr>
            <w:r>
              <w:rPr>
                <w:b/>
                <w:sz w:val="20"/>
              </w:rPr>
              <w:t>Etapa</w:t>
            </w:r>
          </w:p>
        </w:tc>
        <w:tc>
          <w:tcPr>
            <w:tcW w:type="dxa" w:w="3009"/>
            <w:shd w:fill="F2F2F2"/>
          </w:tcPr>
          <w:p>
            <w:pPr>
              <w:spacing w:after="60"/>
            </w:pPr>
            <w:r>
              <w:rPr>
                <w:b/>
                <w:sz w:val="20"/>
              </w:rPr>
              <w:t>Tempo</w:t>
            </w:r>
          </w:p>
        </w:tc>
        <w:tc>
          <w:tcPr>
            <w:tcW w:type="dxa" w:w="3009"/>
            <w:shd w:fill="F2F2F2"/>
          </w:tcPr>
          <w:p>
            <w:pPr>
              <w:spacing w:after="60"/>
            </w:pPr>
            <w:r>
              <w:rPr>
                <w:b/>
                <w:sz w:val="20"/>
              </w:rPr>
              <w:t>Condução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Abertura e retomada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10 min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Retomar Aventura na fábrica de tecidos estampados e apresentar o objetivo e os critérios do encontro.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Investigar / construir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45 min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Organizar os comandos e desenvolver Quem conta um conto... conforme o material.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Testar / ajustar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30 min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Executar a programação, localizar falhas e depurar a sequência.</w:t>
            </w:r>
          </w:p>
        </w:tc>
      </w:tr>
      <w:tr>
        <w:trPr>
          <w:cantSplit/>
        </w:trPr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Compartilhar / registrar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15 min</w:t>
            </w:r>
          </w:p>
        </w:tc>
        <w:tc>
          <w:tcPr>
            <w:tcW w:type="dxa" w:w="3009"/>
          </w:tcPr>
          <w:p>
            <w:pPr>
              <w:spacing w:after="60"/>
            </w:pPr>
            <w:r>
              <w:rPr>
                <w:sz w:val="20"/>
              </w:rPr>
              <w:t>Compartilhar o resultado, explicar uma decisão da equipe e registrar o ponto concluído.</w:t>
            </w:r>
          </w:p>
        </w:tc>
      </w:tr>
    </w:tbl>
    <w:p>
      <w:pPr>
        <w:spacing w:after="0"/>
      </w:pPr>
    </w:p>
    <w:p>
      <w:pPr>
        <w:pStyle w:val="ListBullet"/>
      </w:pPr>
      <w:r>
        <w:t>Evidência de aprendizagem: resultado testado ou revisado, explicação da equipe e registro do ajuste, escolha ou conceito central.</w:t>
      </w:r>
    </w:p>
    <w:p>
      <w:pPr>
        <w:pStyle w:val="Heading3"/>
      </w:pPr>
      <w:r>
        <w:t>Resumo do Encontro</w:t>
      </w:r>
    </w:p>
    <w:p>
      <w:pPr>
        <w:ind w:left="283"/>
      </w:pPr>
      <w:r>
        <w:rPr>
          <w:b/>
          <w:i w:val="0"/>
          <w:u w:val="none"/>
        </w:rPr>
        <w:t>Mensagem de rotina para as famílias:</w:t>
      </w:r>
      <w:r>
        <w:t xml:space="preserve"> Hoje a turma realizou Quem conta um conto.... Os estudantes planejaram a atividade, desenvolveram a proposta em equipe, testaram ou revisaram o resultado e registraram as aprendizagens mobilizadas.</w:t>
      </w:r>
    </w:p>
    <w:p>
      <w:pPr>
        <w:pStyle w:val="Heading1"/>
      </w:pPr>
      <w:r>
        <w:t>Controle pós-aula</w:t>
      </w:r>
    </w:p>
    <w:p>
      <w:pPr>
        <w:pStyle w:val="ListBullet"/>
      </w:pPr>
      <w:r>
        <w:t>Registrar o que cada turma concluiu, dificuldades observadas, equipamentos indisponíveis e o ponto de continuidade.</w:t>
      </w:r>
    </w:p>
    <w:p>
      <w:pPr>
        <w:pStyle w:val="ListBullet"/>
      </w:pPr>
      <w:r>
        <w:t>Não avançar automaticamente no encontro seguinte se uma construção ou teste essencial ficar incompleto.</w:t>
      </w:r>
    </w:p>
    <w:sectPr w:rsidR="00FC693F" w:rsidRPr="0006063C" w:rsidSect="00034616">
      <w:footerReference w:type="default" r:id="rId9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59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59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259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59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