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Educação Infantil — 21 a 25/09/2026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 xml:space="preserve"> </w:t>
      </w:r>
      <w:r>
        <w:t>Frequência e continuidade: o Infantil tem encontro semanal no dia da grade e não usa ciclos A/B. Quando feriado ou suspensão atingir uma turma, ela pula a lição daquela semana e acompanha a próxima lição comum da faixa no encontro seguinte, sem reposição isolada.</w:t>
      </w:r>
      <w:r>
        <w:t xml:space="preserve"> </w:t>
      </w:r>
    </w:p>
    <w:p>
      <w:pPr>
        <w:pStyle w:val="ListBullet"/>
      </w:pPr>
      <w:r>
        <w:t xml:space="preserve"> </w:t>
      </w:r>
      <w:r>
        <w:t>Professoras: Karina (Inf. 4B), Lucia (Inf. 3A e Inf. 3B/3C), Dri (Inf. 4A e Inf. 4C), Raquel (Inf. 2B), Thaís (Inf. 2C) e Karla (Inf. 2A), conforme a grade.</w:t>
      </w:r>
      <w:r>
        <w:t xml:space="preserve"> </w:t>
      </w:r>
    </w:p>
    <w:p>
      <w:pPr>
        <w:pStyle w:val="ListBullet"/>
      </w:pPr>
      <w:r>
        <w:t xml:space="preserve">Grade: </w:t>
      </w:r>
      <w:hyperlink r:id="rId10">
        <w:r>
          <w:rPr>
            <w:rStyle w:val="Hyperlink"/>
          </w:rPr>
          <w:t>Aulas de TI 2026 — Educação Infantil</w:t>
        </w:r>
      </w:hyperlink>
      <w:r>
        <w:t>; encontros semanais de 50 minutos.</w:t>
      </w:r>
    </w:p>
    <w:p>
      <w:pPr>
        <w:pStyle w:val="ListBullet"/>
      </w:pPr>
      <w:r>
        <w:t>Retomada: não houve aulas do Infantil após os semanários de agosto, conforme confirmação do usuário em 14/09. Reservar até 10 minutos para acolher a turma e relembrar a última experiência antes da aula nova.</w:t>
      </w:r>
    </w:p>
    <w:p>
      <w:pPr>
        <w:pStyle w:val="ListBullet"/>
      </w:pPr>
      <w:r>
        <w:t>Calendário local e eventos escolares: a confirmar. A grade não indica aula de TI do Infantil na segunda nem na sexta-feira.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964"/>
        <w:gridCol w:w="1417"/>
        <w:gridCol w:w="1361"/>
        <w:gridCol w:w="1871"/>
        <w:gridCol w:w="1191"/>
        <w:gridCol w:w="1599"/>
      </w:tblGrid>
      <w:tr>
        <w:trPr>
          <w:cantSplit/>
          <w:tblHeader/>
        </w:trPr>
        <w:tc>
          <w:tcPr>
            <w:tcW w:type="dxa" w:w="62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96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Professora</w:t>
            </w:r>
          </w:p>
        </w:tc>
        <w:tc>
          <w:tcPr>
            <w:tcW w:type="dxa" w:w="141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36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87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planejada</w:t>
            </w:r>
          </w:p>
        </w:tc>
        <w:tc>
          <w:tcPr>
            <w:tcW w:type="dxa" w:w="1191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59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Ficha/aluno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Raquel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23/09, 16:35–17:25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João e o pé de feijão; O caminho do saci (registro de agosto)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A bela adormecida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1, p. 126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Contos; cartaz de cercas vivas, se disponível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Thaís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23/09, 17:25–18:15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João e o pé de feijão; O caminho do saci (registro de agosto)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A bela adormecida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1, p. 126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Contos; cartaz de cercas vivas, se disponível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Karla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24/09, 15:45–16:35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João e o pé de feijão; O caminho do saci (registro de agosto)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A bela adormecida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1, p. 126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Contos; cartaz de cercas vivas, se disponível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23/09, 08:05–08:55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Explorador e Taco e gol; A cesta da Cuca (registro de agosto)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Cozinheiro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120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Faz de conta que sou...,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23/09, 14:35–15:25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Explorador e Taco e gol; A cesta da Cuca (registro de agosto)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Cozinheiro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120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Faz de conta que sou...,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23/09, 14:35–15:25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sem registro histórico; diagnóstico breve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Cozinheiro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Construir, v. 2, p. 120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ficha Faz de conta que sou..., se conferida no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4B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Karina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22/09, 15:25–16:15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Mulher Mais Poderosa do Mundo; A missão do Curupira (registro de agosto)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Quem quer entrar no jogo?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cartaz e jogo Deu a louca no trânsito, conforme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4A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23/09, 08:55–09:45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Mulher Mais Poderosa do Mundo; A missão do Curupira (registro de agosto)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Quem quer entrar no jogo?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cartaz e jogo Deu a louca no trânsito, conforme original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4C</w:t>
            </w:r>
          </w:p>
        </w:tc>
        <w:tc>
          <w:tcPr>
            <w:tcW w:type="dxa" w:w="964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417"/>
          </w:tcPr>
          <w:p>
            <w:pPr>
              <w:spacing w:after="60"/>
            </w:pPr>
            <w:r>
              <w:rPr>
                <w:sz w:val="18"/>
              </w:rPr>
              <w:t>23/09, 15:45–16:35</w:t>
            </w:r>
          </w:p>
        </w:tc>
        <w:tc>
          <w:tcPr>
            <w:tcW w:type="dxa" w:w="1361"/>
          </w:tcPr>
          <w:p>
            <w:pPr>
              <w:spacing w:after="60"/>
            </w:pPr>
            <w:r>
              <w:rPr>
                <w:sz w:val="18"/>
              </w:rPr>
              <w:t>Mulher Mais Poderosa do Mundo; A missão do Curupira (registro de agosto)</w:t>
            </w:r>
          </w:p>
        </w:tc>
        <w:tc>
          <w:tcPr>
            <w:tcW w:type="dxa" w:w="1871"/>
          </w:tcPr>
          <w:p>
            <w:pPr>
              <w:spacing w:after="60"/>
            </w:pPr>
            <w:r>
              <w:rPr>
                <w:sz w:val="18"/>
              </w:rPr>
              <w:t>Quem quer entrar no jogo?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Investigar, v. 3, p. 8</w:t>
            </w:r>
          </w:p>
        </w:tc>
        <w:tc>
          <w:tcPr>
            <w:tcW w:type="dxa" w:w="1599"/>
          </w:tcPr>
          <w:p>
            <w:pPr>
              <w:spacing w:after="60"/>
            </w:pPr>
            <w:r>
              <w:rPr>
                <w:sz w:val="18"/>
              </w:rPr>
              <w:t>cartaz e jogo Deu a louca no trânsito, conforme original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 e cópias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Cópias avulsas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2A, 2B e 2C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ficha e original visual antes de imprimir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3A, 3B e 3C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ficha e original visual antes de imprimir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Infantil 4A, 4B e 4C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 confirmar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conferir cartazes/jogo e original visual antes de imprimir</w:t>
            </w:r>
          </w:p>
        </w:tc>
      </w:tr>
    </w:tbl>
    <w:p>
      <w:pPr>
        <w:spacing w:after="0"/>
      </w:pPr>
    </w:p>
    <w:p>
      <w:pPr>
        <w:pStyle w:val="Heading1"/>
      </w:pPr>
      <w:r>
        <w:t>Roteiros compartilhados</w:t>
      </w:r>
    </w:p>
    <w:p>
      <w:r>
        <w:t>Aplicar a mesma experiência principal às turmas de uma faixa em encontros de 50 minutos; adaptar a mediação ao grupo. A referência de página é do manual impresso, conforme sumário do volume.</w:t>
      </w:r>
    </w:p>
    <w:p>
      <w:r>
        <w:t>Infantil 3C participa do horário compartilhado com 3B. Não há semanário histórico da 3C; no primeiro encontro, usar parte da abertura para verificar o ponto de partida sem presumir atraso, e registrar sua continuidade separadamente.</w:t>
      </w:r>
    </w:p>
    <w:p>
      <w:pPr>
        <w:pStyle w:val="Heading2"/>
        <w:pageBreakBefore/>
      </w:pPr>
      <w:r>
        <w:t>Infantil 2 — A bela adormecida</w:t>
      </w:r>
    </w:p>
    <w:p>
      <w:pPr>
        <w:pStyle w:val="ListBullet"/>
      </w:pPr>
      <w:r>
        <w:t>Turmas e datas: 2B em 23/09; 2C em 23/09; 2A em 24/09.</w:t>
      </w:r>
    </w:p>
    <w:p>
      <w:pPr>
        <w:pStyle w:val="ListBullet"/>
      </w:pPr>
      <w:r>
        <w:t>Objetivo: imaginar e construir um meio para atravessar a cerca viva do conto, explicando sua escolha.</w:t>
      </w:r>
    </w:p>
    <w:p>
      <w:pPr>
        <w:pStyle w:val="ListBullet"/>
      </w:pPr>
      <w:r>
        <w:t>Referência do professor: Construir, v. 1, p. 126.</w:t>
      </w:r>
    </w:p>
    <w:p>
      <w:pPr>
        <w:pStyle w:val="ListBullet"/>
      </w:pPr>
      <w:r>
        <w:t>Ficha/material da criança: ficha Contos; cartaz de cercas vivas, se disponível no original.</w:t>
      </w:r>
    </w:p>
    <w:p>
      <w:pPr>
        <w:pStyle w:val="ListBullet"/>
      </w:pPr>
      <w:r>
        <w:t>Materiais: conto, imagem de cercas vivas e blocos de montar.</w:t>
      </w:r>
    </w:p>
    <w:p>
      <w:pPr>
        <w:pStyle w:val="ListBullet"/>
      </w:pPr>
      <w:r>
        <w:t>Duração: 50 minutos; 10 min de retomada, 25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0"/>
        </w:numPr>
      </w:pPr>
      <w:r>
        <w:t>Ler o conto e perguntar como o príncipe poderia atravessar a cerca viva.</w:t>
      </w:r>
    </w:p>
    <w:p>
      <w:pPr>
        <w:pStyle w:val="ListNumber"/>
        <w:numPr>
          <w:ilvl w:val="0"/>
          <w:numId w:val="10"/>
        </w:numPr>
      </w:pPr>
      <w:r>
        <w:t>Em pequenos grupos, escolher um objeto ou veículo que ajude o personagem.</w:t>
      </w:r>
    </w:p>
    <w:p>
      <w:pPr>
        <w:pStyle w:val="ListNumber"/>
        <w:numPr>
          <w:ilvl w:val="0"/>
          <w:numId w:val="10"/>
        </w:numPr>
      </w:pPr>
      <w:r>
        <w:t>Construir com blocos, testar no cenário e modificar se necessário.</w:t>
      </w:r>
    </w:p>
    <w:p>
      <w:pPr>
        <w:pStyle w:val="ListNumber"/>
        <w:numPr>
          <w:ilvl w:val="0"/>
          <w:numId w:val="10"/>
        </w:numPr>
      </w:pPr>
      <w:r>
        <w:t>Cada grupo mostra sua solução e conta por que ela ajudaria.</w:t>
      </w:r>
    </w:p>
    <w:p>
      <w:pPr>
        <w:pStyle w:val="ListBullet"/>
      </w:pPr>
      <w:r>
        <w:t>Evidência de aprendizagem: criança relaciona o obstáculo à função da construção.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ouvimos A bela adormecida e criamos, com blocos, soluções para atravessar a cerca viva da história. As crianças imaginaram, construíram e explicaram suas escolhas.</w:t>
      </w:r>
    </w:p>
    <w:p>
      <w:pPr>
        <w:pStyle w:val="Heading2"/>
        <w:pageBreakBefore/>
      </w:pPr>
      <w:r>
        <w:t>Infantil 3 — Cozinheiro</w:t>
      </w:r>
    </w:p>
    <w:p>
      <w:pPr>
        <w:pStyle w:val="ListBullet"/>
      </w:pPr>
      <w:r>
        <w:t>Turmas e datas: 3A em 23/09; 3B/3C em 23/09 (horário compartilhado).</w:t>
      </w:r>
    </w:p>
    <w:p>
      <w:pPr>
        <w:pStyle w:val="ListBullet"/>
      </w:pPr>
      <w:r>
        <w:t>Objetivo: organizar elementos de uma cozinha e representá-los em uma construção coletiva.</w:t>
      </w:r>
    </w:p>
    <w:p>
      <w:pPr>
        <w:pStyle w:val="ListBullet"/>
      </w:pPr>
      <w:r>
        <w:t>Referência do professor: Construir, v. 2, p. 120.</w:t>
      </w:r>
    </w:p>
    <w:p>
      <w:pPr>
        <w:pStyle w:val="ListBullet"/>
      </w:pPr>
      <w:r>
        <w:t>Ficha/material da criança: ficha Faz de conta que sou..., se conferida no original.</w:t>
      </w:r>
    </w:p>
    <w:p>
      <w:pPr>
        <w:pStyle w:val="ListBullet"/>
      </w:pPr>
      <w:r>
        <w:t>Materiais: blocos de montar, imagens ou utensílios limpos de cozinha; receita apenas se autorizada.</w:t>
      </w:r>
    </w:p>
    <w:p>
      <w:pPr>
        <w:pStyle w:val="ListBullet"/>
      </w:pPr>
      <w:r>
        <w:t>Duração: 50 minutos; 10 min de retomada, 25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1"/>
        </w:numPr>
      </w:pPr>
      <w:r>
        <w:t>Conversar sobre cozinhas, utensílios e a ordem de preparo de uma receita.</w:t>
      </w:r>
    </w:p>
    <w:p>
      <w:pPr>
        <w:pStyle w:val="ListNumber"/>
        <w:numPr>
          <w:ilvl w:val="0"/>
          <w:numId w:val="11"/>
        </w:numPr>
      </w:pPr>
      <w:r>
        <w:t>Listar o que a cozinha da turma precisa ter.</w:t>
      </w:r>
    </w:p>
    <w:p>
      <w:pPr>
        <w:pStyle w:val="ListNumber"/>
        <w:numPr>
          <w:ilvl w:val="0"/>
          <w:numId w:val="11"/>
        </w:numPr>
      </w:pPr>
      <w:r>
        <w:t>Construir uma cozinha de faz de conta em grupos.</w:t>
      </w:r>
    </w:p>
    <w:p>
      <w:pPr>
        <w:pStyle w:val="ListNumber"/>
        <w:numPr>
          <w:ilvl w:val="0"/>
          <w:numId w:val="11"/>
        </w:numPr>
      </w:pPr>
      <w:r>
        <w:t>Brincar de cozinhar e explicar a função de cada elemento.</w:t>
      </w:r>
    </w:p>
    <w:p>
      <w:pPr>
        <w:pStyle w:val="ListBullet"/>
      </w:pPr>
      <w:r>
        <w:t>Evidência de aprendizagem: criança identifica utensílio ou espaço e sua função.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brincamos de cozinheiros. A turma planejou e montou uma cozinha de faz de conta, organizando utensílios e explicando para que servem.</w:t>
      </w:r>
    </w:p>
    <w:p>
      <w:pPr>
        <w:pStyle w:val="Heading2"/>
        <w:pageBreakBefore/>
      </w:pPr>
      <w:r>
        <w:t>Infantil 4 — Quem quer entrar no jogo?</w:t>
      </w:r>
    </w:p>
    <w:p>
      <w:pPr>
        <w:pStyle w:val="ListBullet"/>
      </w:pPr>
      <w:r>
        <w:t>Turmas e datas: 4B em 22/09; 4A em 23/09; 4C em 23/09.</w:t>
      </w:r>
    </w:p>
    <w:p>
      <w:pPr>
        <w:pStyle w:val="ListBullet"/>
      </w:pPr>
      <w:r>
        <w:t>Objetivo: interpretar pistas e orientar um percurso simples usando posições e direções.</w:t>
      </w:r>
    </w:p>
    <w:p>
      <w:pPr>
        <w:pStyle w:val="ListBullet"/>
      </w:pPr>
      <w:r>
        <w:t>Referência do professor: Investigar, v. 3, p. 8.</w:t>
      </w:r>
    </w:p>
    <w:p>
      <w:pPr>
        <w:pStyle w:val="ListBullet"/>
      </w:pPr>
      <w:r>
        <w:t>Ficha/material da criança: cartaz e jogo Deu a louca no trânsito, conforme original.</w:t>
      </w:r>
    </w:p>
    <w:p>
      <w:pPr>
        <w:pStyle w:val="ListBullet"/>
      </w:pPr>
      <w:r>
        <w:t>Materiais: tapetes de aventuras, carros e ônibus do kit, setas de EVA; poema indicado no manual.</w:t>
      </w:r>
    </w:p>
    <w:p>
      <w:pPr>
        <w:pStyle w:val="ListBullet"/>
      </w:pPr>
      <w:r>
        <w:t>Duração: 50 minutos; 10 min de retomada, 25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2"/>
        </w:numPr>
      </w:pPr>
      <w:r>
        <w:t>Apresentar a Cidadezinha Qualquer e ouvir hipóteses sobre o jogo.</w:t>
      </w:r>
    </w:p>
    <w:p>
      <w:pPr>
        <w:pStyle w:val="ListNumber"/>
        <w:numPr>
          <w:ilvl w:val="0"/>
          <w:numId w:val="12"/>
        </w:numPr>
      </w:pPr>
      <w:r>
        <w:t>Explorar o tapete e combinar os significados das setas.</w:t>
      </w:r>
    </w:p>
    <w:p>
      <w:pPr>
        <w:pStyle w:val="ListNumber"/>
        <w:numPr>
          <w:ilvl w:val="0"/>
          <w:numId w:val="12"/>
        </w:numPr>
      </w:pPr>
      <w:r>
        <w:t>Em grupos, orientar um carro por um percurso curto.</w:t>
      </w:r>
    </w:p>
    <w:p>
      <w:pPr>
        <w:pStyle w:val="ListNumber"/>
        <w:numPr>
          <w:ilvl w:val="0"/>
          <w:numId w:val="12"/>
        </w:numPr>
      </w:pPr>
      <w:r>
        <w:t>Recontar os comandos e apontar um ajuste possível.</w:t>
      </w:r>
    </w:p>
    <w:p>
      <w:pPr>
        <w:pStyle w:val="ListBullet"/>
      </w:pPr>
      <w:r>
        <w:t>Evidência de aprendizagem: criança indica uma direção coerente e corrige o percurso após teste.</w:t>
      </w:r>
    </w:p>
    <w:p>
      <w:pPr>
        <w:pStyle w:val="ListBullet"/>
      </w:pPr>
      <w:r>
        <w:t>Adaptação: se o tempo for curto, reduzir o cenário ou o número de testes e manter a experiência principal. Se a turma já fez a atividade, aprofundar o desafio após conferir o registro real.</w:t>
      </w:r>
    </w:p>
    <w:p>
      <w:pPr>
        <w:pStyle w:val="ListBullet"/>
      </w:pPr>
      <w:r>
        <w:t>Registro pós-aula: anotar participação, o que foi concluído e o ponto de partida seguinte.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começamos o jogo Deu a louca no trânsito. As crianças observaram a cidade, criaram trajetos e deram comandos para orientar veículos no tapete.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../cronograma_pedagogico/grade_infantil_2026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