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28/09 a 02/10/2026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Continuidade: partir do registro do encontro anterior. Se algum encontro planejado não ocorreu, realocar a sequência antes de avançar.</w:t>
      </w:r>
    </w:p>
    <w:p>
      <w:pPr>
        <w:pStyle w:val="ListBullet"/>
      </w:pPr>
      <w:r>
        <w:t>Calendário local e eventos escolares: a confirmar. A grade não indica aula de TI do Infantil na segunda nem na sexta-feira.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130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130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01/10,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130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Cozinheiro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boneco mais alto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Cozinheiro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boneco mais alto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confirmar após aula anterior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boneco mais alto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29/09,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30/09,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Não há semanário histórico da 3C; no primeiro encontro, usar parte da abertura para verificar o ponto de partida sem presumir atraso, e registrar sua continuidade separadamente.</w:t>
      </w:r>
    </w:p>
    <w:p>
      <w:pPr>
        <w:pStyle w:val="Heading2"/>
        <w:pageBreakBefore/>
      </w:pPr>
      <w:r>
        <w:t>Infantil 2 — Construindo uma história</w:t>
      </w:r>
    </w:p>
    <w:p>
      <w:pPr>
        <w:pStyle w:val="ListBullet"/>
      </w:pPr>
      <w:r>
        <w:t>Turmas e datas: 2B em 30/09; 2C em 30/09; 2A em 01/10.</w:t>
      </w:r>
    </w:p>
    <w:p>
      <w:pPr>
        <w:pStyle w:val="ListBullet"/>
      </w:pPr>
      <w:r>
        <w:t>Objetivo: criar personagens e cenário com blocos e narrar uma sequência curta.</w:t>
      </w:r>
    </w:p>
    <w:p>
      <w:pPr>
        <w:pStyle w:val="ListBullet"/>
      </w:pPr>
      <w:r>
        <w:t>Referência do professor: Construir, v. 1, p. 130.</w:t>
      </w:r>
    </w:p>
    <w:p>
      <w:pPr>
        <w:pStyle w:val="ListBullet"/>
      </w:pPr>
      <w:r>
        <w:t>Ficha/material da criança: ficha Contos, se conferida no original.</w:t>
      </w:r>
    </w:p>
    <w:p>
      <w:pPr>
        <w:pStyle w:val="ListBullet"/>
      </w:pPr>
      <w:r>
        <w:t>Materiais: blocos, cartões de personagens e cenário.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os contos conhecidos e escolher personagens.</w:t>
      </w:r>
    </w:p>
    <w:p>
      <w:pPr>
        <w:pStyle w:val="ListNumber"/>
        <w:numPr>
          <w:ilvl w:val="0"/>
          <w:numId w:val="10"/>
        </w:numPr>
      </w:pPr>
      <w:r>
        <w:t>Em grupos, decidir onde a história acontece e qual problema será resolvido.</w:t>
      </w:r>
    </w:p>
    <w:p>
      <w:pPr>
        <w:pStyle w:val="ListNumber"/>
        <w:numPr>
          <w:ilvl w:val="0"/>
          <w:numId w:val="10"/>
        </w:numPr>
      </w:pPr>
      <w:r>
        <w:t>Montar personagens e cenário com blocos.</w:t>
      </w:r>
    </w:p>
    <w:p>
      <w:pPr>
        <w:pStyle w:val="ListNumber"/>
        <w:numPr>
          <w:ilvl w:val="0"/>
          <w:numId w:val="10"/>
        </w:numPr>
      </w:pPr>
      <w:r>
        <w:t>Contar a história na ordem começo, acontecimento e final.</w:t>
      </w:r>
    </w:p>
    <w:p>
      <w:pPr>
        <w:pStyle w:val="ListBullet"/>
      </w:pPr>
      <w:r>
        <w:t>Evidência de aprendizagem: criança participa de uma narrativa com ao menos uma relação entre personagem e ação.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criamos nossas próprias histórias com blocos. As crianças imaginaram personagens, montaram cenários e contaram o que aconteceu em suas narrativas.</w:t>
      </w:r>
    </w:p>
    <w:p>
      <w:pPr>
        <w:pStyle w:val="Heading2"/>
        <w:pageBreakBefore/>
      </w:pPr>
      <w:r>
        <w:t>Infantil 3 — O boneco mais alto</w:t>
      </w:r>
    </w:p>
    <w:p>
      <w:pPr>
        <w:pStyle w:val="ListBullet"/>
      </w:pPr>
      <w:r>
        <w:t>Turmas e datas: 3A em 30/09; 3B/3C em 30/09 (horário compartilhado).</w:t>
      </w:r>
    </w:p>
    <w:p>
      <w:pPr>
        <w:pStyle w:val="ListBullet"/>
      </w:pPr>
      <w:r>
        <w:t>Objetivo: planejar uma construção alta e testar sua estabilidade.</w:t>
      </w:r>
    </w:p>
    <w:p>
      <w:pPr>
        <w:pStyle w:val="ListBullet"/>
      </w:pPr>
      <w:r>
        <w:t>Referência do professor: Construir, v. 2, p. 124.</w:t>
      </w:r>
    </w:p>
    <w:p>
      <w:pPr>
        <w:pStyle w:val="ListBullet"/>
      </w:pPr>
      <w:r>
        <w:t>Ficha/material da criança: ficha Construindo, se conferida no original.</w:t>
      </w:r>
    </w:p>
    <w:p>
      <w:pPr>
        <w:pStyle w:val="ListBullet"/>
      </w:pPr>
      <w:r>
        <w:t>Materiais: blocos de montar e superfície plana.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Comparar alturas de objetos e perguntar como fazer um boneco alto que fique de pé.</w:t>
      </w:r>
    </w:p>
    <w:p>
      <w:pPr>
        <w:pStyle w:val="ListNumber"/>
        <w:numPr>
          <w:ilvl w:val="0"/>
          <w:numId w:val="11"/>
        </w:numPr>
      </w:pPr>
      <w:r>
        <w:t>Escolher peças e montar o boneco em grupo.</w:t>
      </w:r>
    </w:p>
    <w:p>
      <w:pPr>
        <w:pStyle w:val="ListNumber"/>
        <w:numPr>
          <w:ilvl w:val="0"/>
          <w:numId w:val="11"/>
        </w:numPr>
      </w:pPr>
      <w:r>
        <w:t>Testar se ele se sustenta; ampliar a base ou ajustar peças.</w:t>
      </w:r>
    </w:p>
    <w:p>
      <w:pPr>
        <w:pStyle w:val="ListNumber"/>
        <w:numPr>
          <w:ilvl w:val="0"/>
          <w:numId w:val="11"/>
        </w:numPr>
      </w:pPr>
      <w:r>
        <w:t>Comparar as estratégias usadas.</w:t>
      </w:r>
    </w:p>
    <w:p>
      <w:pPr>
        <w:pStyle w:val="ListBullet"/>
      </w:pPr>
      <w:r>
        <w:t>Evidência de aprendizagem: criança faz ou justifica um ajuste que melhore a estabilidade.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construímos bonecos altos e testamos se conseguiam ficar em pé. A turma comparou alturas e ajustou as montagens para torná-las mais estáveis.</w:t>
      </w:r>
    </w:p>
    <w:p>
      <w:pPr>
        <w:pStyle w:val="Heading2"/>
        <w:pageBreakBefore/>
      </w:pPr>
      <w:r>
        <w:t>Infantil 4 — O piloto sumiu!</w:t>
      </w:r>
    </w:p>
    <w:p>
      <w:pPr>
        <w:pStyle w:val="ListBullet"/>
      </w:pPr>
      <w:r>
        <w:t>Turmas e datas: 4B em 29/09; 4A em 30/09; 4C em 30/09.</w:t>
      </w:r>
    </w:p>
    <w:p>
      <w:pPr>
        <w:pStyle w:val="ListBullet"/>
      </w:pPr>
      <w:r>
        <w:t>Objetivo: organizar comandos para que um veículo alcance um destino no tapete.</w:t>
      </w:r>
    </w:p>
    <w:p>
      <w:pPr>
        <w:pStyle w:val="ListBullet"/>
      </w:pPr>
      <w:r>
        <w:t>Referência do professor: Investigar, v. 3, p. 14.</w:t>
      </w:r>
    </w:p>
    <w:p>
      <w:pPr>
        <w:pStyle w:val="ListBullet"/>
      </w:pPr>
      <w:r>
        <w:t>Ficha/material da criança: jogo Deu a louca no trânsito.</w:t>
      </w:r>
    </w:p>
    <w:p>
      <w:pPr>
        <w:pStyle w:val="ListBullet"/>
      </w:pPr>
      <w:r>
        <w:t>Materiais: tapetes de aventuras, carros ou ônibus, setas de EVA.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Retomar as regras do jogo e apresentar o desafio do piloto.</w:t>
      </w:r>
    </w:p>
    <w:p>
      <w:pPr>
        <w:pStyle w:val="ListNumber"/>
        <w:numPr>
          <w:ilvl w:val="0"/>
          <w:numId w:val="12"/>
        </w:numPr>
      </w:pPr>
      <w:r>
        <w:t>Definir ponto de partida e destino.</w:t>
      </w:r>
    </w:p>
    <w:p>
      <w:pPr>
        <w:pStyle w:val="ListNumber"/>
        <w:numPr>
          <w:ilvl w:val="0"/>
          <w:numId w:val="12"/>
        </w:numPr>
      </w:pPr>
      <w:r>
        <w:t>Planejar uma sequência de setas antes de mover o veículo.</w:t>
      </w:r>
    </w:p>
    <w:p>
      <w:pPr>
        <w:pStyle w:val="ListNumber"/>
        <w:numPr>
          <w:ilvl w:val="0"/>
          <w:numId w:val="12"/>
        </w:numPr>
      </w:pPr>
      <w:r>
        <w:t>Executar, comparar resultado com plano e corrigir.</w:t>
      </w:r>
    </w:p>
    <w:p>
      <w:pPr>
        <w:pStyle w:val="ListBullet"/>
      </w:pPr>
      <w:r>
        <w:t>Evidência de aprendizagem: criança ordena comandos e identifica onde o trajeto mudou.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ajudamos um veículo a chegar ao destino no jogo de trânsito. As crianças organizaram comandos, testaram o caminho e fizeram correções.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